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74" w:rsidRDefault="00591F74" w:rsidP="00591F74">
      <w:pPr>
        <w:pStyle w:val="4"/>
        <w:jc w:val="center"/>
        <w:rPr>
          <w:rFonts w:ascii="Times New Roman" w:hAnsi="Times New Roman"/>
          <w:szCs w:val="21"/>
        </w:rPr>
      </w:pPr>
      <w:bookmarkStart w:id="0" w:name="_GoBack"/>
      <w:bookmarkEnd w:id="0"/>
      <w:r>
        <w:rPr>
          <w:rFonts w:ascii="Times New Roman" w:hAnsi="Times New Roman"/>
          <w:szCs w:val="21"/>
        </w:rPr>
        <w:t xml:space="preserve">10 </w:t>
      </w:r>
      <w:r>
        <w:rPr>
          <w:rFonts w:ascii="Times New Roman" w:hAnsi="Times New Roman"/>
          <w:szCs w:val="21"/>
        </w:rPr>
        <w:t>建筑企业安全风险清单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4"/>
        <w:gridCol w:w="1560"/>
        <w:gridCol w:w="1276"/>
        <w:gridCol w:w="5105"/>
        <w:gridCol w:w="1988"/>
        <w:gridCol w:w="1301"/>
      </w:tblGrid>
      <w:tr w:rsidR="00591F74" w:rsidTr="005233BA">
        <w:trPr>
          <w:tblHeader/>
        </w:trPr>
        <w:tc>
          <w:tcPr>
            <w:tcW w:w="709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序号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场所</w:t>
            </w:r>
            <w:r>
              <w:rPr>
                <w:rFonts w:ascii="Times New Roman" w:hAnsi="Times New Roman"/>
                <w:b/>
                <w:szCs w:val="21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环节</w:t>
            </w:r>
            <w:r>
              <w:rPr>
                <w:rFonts w:ascii="Times New Roman" w:hAnsi="Times New Roman"/>
                <w:b/>
                <w:szCs w:val="21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部位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较大危险因素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易发生的事故类型</w:t>
            </w:r>
          </w:p>
        </w:tc>
        <w:tc>
          <w:tcPr>
            <w:tcW w:w="5105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主要防范措施</w:t>
            </w:r>
          </w:p>
        </w:tc>
        <w:tc>
          <w:tcPr>
            <w:tcW w:w="1988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依据</w:t>
            </w:r>
          </w:p>
        </w:tc>
        <w:tc>
          <w:tcPr>
            <w:tcW w:w="1301" w:type="dxa"/>
            <w:vAlign w:val="center"/>
          </w:tcPr>
          <w:p w:rsidR="00591F74" w:rsidRDefault="00591F74" w:rsidP="005233BA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责任人</w:t>
            </w: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（一）模板支架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支架基础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基础不坚实平整，支架底部未设置垫板、底座、扫地杆、排水设施，下方未采取加固措施，导致支架坍塌。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）基础应坚实、平整，承载力应符合设计要求，并应能承受支架上部全部荷载。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）底部应按规范要求设置底座、垫板，垫板规格应符合规范要求。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）支架底部纵、横向扫地杆的设置应符合规范要求；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）基础应设排水设施，并应排水畅通。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）当支架设在楼面结构上时，应对楼面结构强度进行验算，必要时应对楼面结构采取加固措施。</w:t>
            </w:r>
          </w:p>
        </w:tc>
        <w:tc>
          <w:tcPr>
            <w:tcW w:w="1988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3.12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《建筑施工模板安全技术规范》</w:t>
            </w:r>
            <w:r>
              <w:rPr>
                <w:rFonts w:ascii="Times New Roman" w:hAnsi="Times New Roman"/>
                <w:szCs w:val="21"/>
              </w:rPr>
              <w:t>JGJ162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支架构造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未设置竖向剪刀撑或专用斜杆，未设置水平剪刀撑或专用水平斜杆，</w:t>
            </w:r>
            <w:proofErr w:type="gramStart"/>
            <w:r>
              <w:rPr>
                <w:rFonts w:ascii="Times New Roman" w:hAnsi="Times New Roman"/>
                <w:szCs w:val="21"/>
              </w:rPr>
              <w:t>水平杆未连续</w:t>
            </w:r>
            <w:proofErr w:type="gramEnd"/>
            <w:r>
              <w:rPr>
                <w:rFonts w:ascii="Times New Roman" w:hAnsi="Times New Roman"/>
                <w:szCs w:val="21"/>
              </w:rPr>
              <w:t>设置导致支架坍塌。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）立杆间距应符合设计和规范要求。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）水平杆步距应符合设计和规范要求，水平杆应按规范要求连续设置。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）竖向、水平剪刀撑或专用斜杆、水平斜杆的设置应符合规范要求。</w:t>
            </w:r>
          </w:p>
        </w:tc>
        <w:tc>
          <w:tcPr>
            <w:tcW w:w="1988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3.12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《建筑施工模板安全技术规范》</w:t>
            </w:r>
            <w:r>
              <w:rPr>
                <w:rFonts w:ascii="Times New Roman" w:hAnsi="Times New Roman"/>
                <w:szCs w:val="21"/>
              </w:rPr>
              <w:t>JGJ162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支架稳定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浇筑混凝土时未对支架的基础沉降、架体</w:t>
            </w:r>
            <w:r>
              <w:rPr>
                <w:rFonts w:ascii="Times New Roman" w:hAnsi="Times New Roman"/>
                <w:szCs w:val="21"/>
              </w:rPr>
              <w:lastRenderedPageBreak/>
              <w:t>变形采取监测措施。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浇筑混凝土时应对架体基础沉降、架体变形进行监控，基础沉降、架体变形应在规定允许范围内。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3.12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《建筑施工模板安全技术规范》</w:t>
            </w:r>
            <w:r>
              <w:rPr>
                <w:rFonts w:ascii="Times New Roman" w:hAnsi="Times New Roman"/>
                <w:szCs w:val="21"/>
              </w:rPr>
              <w:t>JGJ162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杆件连接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立杆连接未采用对接、套接或承插接长，水平杆连接、杆件各连接点的紧固不符合规范要求。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）立杆应采用对接、套接或承插式连接方式，并应符合规范要求。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）水平杆的连接应符合规范要求。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）当剪刀</w:t>
            </w:r>
            <w:proofErr w:type="gramStart"/>
            <w:r>
              <w:rPr>
                <w:rFonts w:ascii="Times New Roman" w:hAnsi="Times New Roman"/>
                <w:szCs w:val="21"/>
              </w:rPr>
              <w:t>撑</w:t>
            </w:r>
            <w:proofErr w:type="gramEnd"/>
            <w:r>
              <w:rPr>
                <w:rFonts w:ascii="Times New Roman" w:hAnsi="Times New Roman"/>
                <w:szCs w:val="21"/>
              </w:rPr>
              <w:t>斜杆采用搭接时，搭接长度不应小于</w:t>
            </w:r>
            <w:r>
              <w:rPr>
                <w:rFonts w:ascii="Times New Roman" w:hAnsi="Times New Roman"/>
                <w:szCs w:val="21"/>
              </w:rPr>
              <w:t xml:space="preserve"> 1m</w:t>
            </w:r>
            <w:r>
              <w:rPr>
                <w:rFonts w:ascii="Times New Roman" w:hAnsi="Times New Roman"/>
                <w:szCs w:val="21"/>
              </w:rPr>
              <w:t>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）杆件各连接点的紧固应符合规范要求。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3.12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《建筑施工模板安全技术规范》</w:t>
            </w:r>
            <w:r>
              <w:rPr>
                <w:rFonts w:ascii="Times New Roman" w:hAnsi="Times New Roman"/>
                <w:szCs w:val="21"/>
              </w:rPr>
              <w:t>JGJ162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底座</w:t>
            </w:r>
            <w:proofErr w:type="gramStart"/>
            <w:r>
              <w:rPr>
                <w:rFonts w:ascii="Times New Roman" w:hAnsi="Times New Roman"/>
                <w:szCs w:val="21"/>
              </w:rPr>
              <w:t>与托撑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螺杆直径与立杆内径不匹配，旋入螺母内的长度或外伸长度不符合规范要求导致支架坍塌。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）可调底座、</w:t>
            </w:r>
            <w:proofErr w:type="gramStart"/>
            <w:r>
              <w:rPr>
                <w:rFonts w:ascii="Times New Roman" w:hAnsi="Times New Roman"/>
                <w:szCs w:val="21"/>
              </w:rPr>
              <w:t>托撑螺杆</w:t>
            </w:r>
            <w:proofErr w:type="gramEnd"/>
            <w:r>
              <w:rPr>
                <w:rFonts w:ascii="Times New Roman" w:hAnsi="Times New Roman"/>
                <w:szCs w:val="21"/>
              </w:rPr>
              <w:t>直径应与立杆内径匹配，配合间隙应符合规范要求。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）螺杆旋入螺母内长度不应少于</w:t>
            </w:r>
            <w:r>
              <w:rPr>
                <w:rFonts w:ascii="Times New Roman" w:hAnsi="Times New Roman"/>
                <w:szCs w:val="21"/>
              </w:rPr>
              <w:t xml:space="preserve"> 5 </w:t>
            </w:r>
            <w:proofErr w:type="gramStart"/>
            <w:r>
              <w:rPr>
                <w:rFonts w:ascii="Times New Roman" w:hAnsi="Times New Roman"/>
                <w:szCs w:val="21"/>
              </w:rPr>
              <w:t>倍</w:t>
            </w:r>
            <w:proofErr w:type="gramEnd"/>
            <w:r>
              <w:rPr>
                <w:rFonts w:ascii="Times New Roman" w:hAnsi="Times New Roman"/>
                <w:szCs w:val="21"/>
              </w:rPr>
              <w:t>的螺距。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3.12.4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《建筑施工模板安全技术规范》</w:t>
            </w:r>
            <w:r>
              <w:rPr>
                <w:rFonts w:ascii="Times New Roman" w:hAnsi="Times New Roman"/>
                <w:szCs w:val="21"/>
              </w:rPr>
              <w:t>JGJ162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支架拆除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拆除前未确认混凝土强度达到设计要求。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）支架拆除</w:t>
            </w:r>
            <w:proofErr w:type="gramStart"/>
            <w:r>
              <w:rPr>
                <w:rFonts w:ascii="Times New Roman" w:hAnsi="Times New Roman"/>
                <w:szCs w:val="21"/>
              </w:rPr>
              <w:t>前结构</w:t>
            </w:r>
            <w:proofErr w:type="gramEnd"/>
            <w:r>
              <w:rPr>
                <w:rFonts w:ascii="Times New Roman" w:hAnsi="Times New Roman"/>
                <w:szCs w:val="21"/>
              </w:rPr>
              <w:t>的混凝土强度应达到设计要求。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）支架拆除前应设置警戒区，并应设专人监护。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3.12.4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《建筑施工模板安全技术规范》</w:t>
            </w:r>
            <w:r>
              <w:rPr>
                <w:rFonts w:ascii="Times New Roman" w:hAnsi="Times New Roman"/>
                <w:szCs w:val="21"/>
              </w:rPr>
              <w:t>JGJ162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（二）三宝四口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安全帽、安全带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作业人员未佩戴安全帽、安全带高处作业时导致人员高处坠落。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）进入施工现场的人员必须正确佩戴安全帽。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）安全帽的质量应符合</w:t>
            </w:r>
            <w:r>
              <w:rPr>
                <w:rFonts w:ascii="Times New Roman" w:hAnsi="Times New Roman"/>
                <w:szCs w:val="21"/>
              </w:rPr>
              <w:t>GB2118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）高处作业人员应按规定系挂安全带。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）安全带的系挂应符合规范要求。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）安全带的质量应符合</w:t>
            </w:r>
            <w:r>
              <w:rPr>
                <w:rFonts w:ascii="Times New Roman" w:hAnsi="Times New Roman"/>
                <w:szCs w:val="21"/>
              </w:rPr>
              <w:t>GB6095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《安全帽》</w:t>
            </w:r>
            <w:r>
              <w:rPr>
                <w:rFonts w:ascii="Times New Roman" w:hAnsi="Times New Roman"/>
                <w:szCs w:val="21"/>
              </w:rPr>
              <w:t>GB2118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《安全带》</w:t>
            </w:r>
            <w:r>
              <w:rPr>
                <w:rFonts w:ascii="Times New Roman" w:hAnsi="Times New Roman"/>
                <w:szCs w:val="21"/>
              </w:rPr>
              <w:t>GB6095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安全网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建筑外侧未采用密目式安全网，导致人员高处坠落或物体打击。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物体打击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）在建工程外脚手架的外侧应采用密目式安全网进行封闭。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）安全网的质量应符合</w:t>
            </w:r>
            <w:r>
              <w:rPr>
                <w:rFonts w:ascii="Times New Roman" w:hAnsi="Times New Roman"/>
                <w:szCs w:val="21"/>
              </w:rPr>
              <w:t>GB5725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）密目式安全立网的网目密度应为</w:t>
            </w:r>
            <w:r>
              <w:rPr>
                <w:rFonts w:ascii="Times New Roman" w:hAnsi="Times New Roman"/>
                <w:szCs w:val="21"/>
              </w:rPr>
              <w:t>10cm×10cm=100cm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ascii="Times New Roman" w:hAnsi="Times New Roman"/>
                <w:szCs w:val="21"/>
              </w:rPr>
              <w:t>面积上大于或等于</w:t>
            </w:r>
            <w:r>
              <w:rPr>
                <w:rFonts w:ascii="Times New Roman" w:hAnsi="Times New Roman"/>
                <w:szCs w:val="21"/>
              </w:rPr>
              <w:t>2000</w:t>
            </w:r>
            <w:r>
              <w:rPr>
                <w:rFonts w:ascii="Times New Roman" w:hAnsi="Times New Roman"/>
                <w:szCs w:val="21"/>
              </w:rPr>
              <w:t>目。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临边防护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作业面无临边防护或防护设施不符合要求，导致人员高处坠落。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）作业面边沿应设置连续的临边防护设施。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）临边防护设施的构造、强度应符合规范要求。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）临边防护设施宜定型化、工具式，杆件的规格及连接固定方式应符合规范要求。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通道口防护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未搭设防护棚或防护不严、不牢固，防护棚两侧未进行</w:t>
            </w:r>
            <w:r>
              <w:rPr>
                <w:rFonts w:ascii="Times New Roman" w:hAnsi="Times New Roman"/>
                <w:szCs w:val="21"/>
              </w:rPr>
              <w:lastRenderedPageBreak/>
              <w:t>封闭，导致人员高处坠落。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）通道口防护应具有严密性、牢固性的特点；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）为防止在进出施工区域的通道处发生物体打击事故，在出入口的物体坠落半径内搭设防砸棚，顶部采用</w:t>
            </w:r>
            <w:r>
              <w:rPr>
                <w:rFonts w:ascii="Times New Roman" w:hAnsi="Times New Roman"/>
                <w:szCs w:val="21"/>
              </w:rPr>
              <w:t xml:space="preserve"> 50mm </w:t>
            </w:r>
            <w:r>
              <w:rPr>
                <w:rFonts w:ascii="Times New Roman" w:hAnsi="Times New Roman"/>
                <w:szCs w:val="21"/>
              </w:rPr>
              <w:t>木脚手板紧密铺设，两侧沿架体封闭密目式安</w:t>
            </w:r>
            <w:r>
              <w:rPr>
                <w:rFonts w:ascii="Times New Roman" w:hAnsi="Times New Roman"/>
                <w:szCs w:val="21"/>
              </w:rPr>
              <w:lastRenderedPageBreak/>
              <w:t>全网；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）建筑物高度大于</w:t>
            </w:r>
            <w:r>
              <w:rPr>
                <w:rFonts w:ascii="Times New Roman" w:hAnsi="Times New Roman"/>
                <w:szCs w:val="21"/>
              </w:rPr>
              <w:t xml:space="preserve"> 24m </w:t>
            </w:r>
            <w:r>
              <w:rPr>
                <w:rFonts w:ascii="Times New Roman" w:hAnsi="Times New Roman"/>
                <w:szCs w:val="21"/>
              </w:rPr>
              <w:t>或使用竹</w:t>
            </w:r>
            <w:proofErr w:type="gramStart"/>
            <w:r>
              <w:rPr>
                <w:rFonts w:ascii="Times New Roman" w:hAnsi="Times New Roman"/>
                <w:szCs w:val="21"/>
              </w:rPr>
              <w:t>笆</w:t>
            </w:r>
            <w:proofErr w:type="gramEnd"/>
            <w:r>
              <w:rPr>
                <w:rFonts w:ascii="Times New Roman" w:hAnsi="Times New Roman"/>
                <w:szCs w:val="21"/>
              </w:rPr>
              <w:t>脚手板等低强度材料时，应采用双层防护棚，以提高防砸能力。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</w:t>
            </w:r>
            <w:r>
              <w:rPr>
                <w:rFonts w:ascii="Times New Roman" w:hAnsi="Times New Roman"/>
                <w:szCs w:val="21"/>
              </w:rPr>
              <w:lastRenderedPageBreak/>
              <w:t>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洞口防护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孔、</w:t>
            </w:r>
            <w:proofErr w:type="gramStart"/>
            <w:r>
              <w:rPr>
                <w:rFonts w:ascii="Times New Roman" w:hAnsi="Times New Roman"/>
                <w:szCs w:val="21"/>
              </w:rPr>
              <w:t>洞未采取</w:t>
            </w:r>
            <w:proofErr w:type="gramEnd"/>
            <w:r>
              <w:rPr>
                <w:rFonts w:ascii="Times New Roman" w:hAnsi="Times New Roman"/>
                <w:szCs w:val="21"/>
              </w:rPr>
              <w:t>防护措施或防护措施、设施不符合要求，导致人员高处坠落。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）洞口的防护设施应定型化、工具化、严密性；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）不能出现作业人员随意找材料盖在预留洞口上的临时做法，防止发生坠落事故；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）楼梯口、电梯井口应设防护栏杆，井内每隔两层（不大于</w:t>
            </w:r>
            <w:r>
              <w:rPr>
                <w:rFonts w:ascii="Times New Roman" w:hAnsi="Times New Roman"/>
                <w:szCs w:val="21"/>
              </w:rPr>
              <w:t xml:space="preserve"> 10m</w:t>
            </w:r>
            <w:r>
              <w:rPr>
                <w:rFonts w:ascii="Times New Roman" w:hAnsi="Times New Roman"/>
                <w:szCs w:val="21"/>
              </w:rPr>
              <w:t>）设置一道安全平网或</w:t>
            </w:r>
            <w:proofErr w:type="gramStart"/>
            <w:r>
              <w:rPr>
                <w:rFonts w:ascii="Times New Roman" w:hAnsi="Times New Roman"/>
                <w:szCs w:val="21"/>
              </w:rPr>
              <w:t>其他式</w:t>
            </w:r>
            <w:proofErr w:type="gramEnd"/>
            <w:r>
              <w:rPr>
                <w:rFonts w:ascii="Times New Roman" w:hAnsi="Times New Roman"/>
                <w:szCs w:val="21"/>
              </w:rPr>
              <w:t>的水平防护，并不得留有杂物。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通道口防护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未搭设防护棚或防护不严、不牢固，防护棚两侧未进行封闭，导致人员高处坠落。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）通道口防护应具有严密性、牢固性的特点；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）为防止在进出施工区域的通道处发生物体打击事故，在出入口的物体坠落半径内搭设防砸棚，顶部采用</w:t>
            </w:r>
            <w:r>
              <w:rPr>
                <w:rFonts w:ascii="Times New Roman" w:hAnsi="Times New Roman"/>
                <w:szCs w:val="21"/>
              </w:rPr>
              <w:t xml:space="preserve"> 50mm </w:t>
            </w:r>
            <w:r>
              <w:rPr>
                <w:rFonts w:ascii="Times New Roman" w:hAnsi="Times New Roman"/>
                <w:szCs w:val="21"/>
              </w:rPr>
              <w:t>木脚手板紧密铺设，两侧沿架体封闭密目式安全网；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）建筑物高度大于</w:t>
            </w:r>
            <w:r>
              <w:rPr>
                <w:rFonts w:ascii="Times New Roman" w:hAnsi="Times New Roman"/>
                <w:szCs w:val="21"/>
              </w:rPr>
              <w:t xml:space="preserve"> 24m </w:t>
            </w:r>
            <w:r>
              <w:rPr>
                <w:rFonts w:ascii="Times New Roman" w:hAnsi="Times New Roman"/>
                <w:szCs w:val="21"/>
              </w:rPr>
              <w:t>或使用竹</w:t>
            </w:r>
            <w:proofErr w:type="gramStart"/>
            <w:r>
              <w:rPr>
                <w:rFonts w:ascii="Times New Roman" w:hAnsi="Times New Roman"/>
                <w:szCs w:val="21"/>
              </w:rPr>
              <w:t>笆</w:t>
            </w:r>
            <w:proofErr w:type="gramEnd"/>
            <w:r>
              <w:rPr>
                <w:rFonts w:ascii="Times New Roman" w:hAnsi="Times New Roman"/>
                <w:szCs w:val="21"/>
              </w:rPr>
              <w:t>脚手板等低强度材料时，应采用双层防护棚，以提高防砸能力。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悬空作业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悬空作业未设置防护栏，索具、吊具等未经验收，作业人员未采取防护措施，导致高处人员坠落。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）悬空作业应保证使用索具、吊具、料具等设备的合格可靠；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）悬空作业部位应有牢靠的立足点，并视具体环境配备相应的防护栏杆、防护网等安全措施。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第</w:t>
            </w:r>
            <w:r>
              <w:rPr>
                <w:rFonts w:ascii="Times New Roman" w:hAnsi="Times New Roman"/>
                <w:szCs w:val="21"/>
              </w:rPr>
              <w:t>5.2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9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移动式操作平台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平台轮子与平台的连接不牢固，平台四</w:t>
            </w:r>
            <w:proofErr w:type="gramStart"/>
            <w:r>
              <w:rPr>
                <w:rFonts w:ascii="Times New Roman" w:hAnsi="Times New Roman"/>
                <w:szCs w:val="21"/>
              </w:rPr>
              <w:t>周未</w:t>
            </w:r>
            <w:proofErr w:type="gramEnd"/>
            <w:r>
              <w:rPr>
                <w:rFonts w:ascii="Times New Roman" w:hAnsi="Times New Roman"/>
                <w:szCs w:val="21"/>
              </w:rPr>
              <w:t>设置防护栏，平台台面铺板不严，导致高处人员坠落。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）操作平台应按规定进行设计计算；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）移动式操作平台轮子与平台连接应牢固、可靠，立柱底端距地面高度不得大于</w:t>
            </w:r>
            <w:r>
              <w:rPr>
                <w:rFonts w:ascii="Times New Roman" w:hAnsi="Times New Roman"/>
                <w:szCs w:val="21"/>
              </w:rPr>
              <w:t>80mm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）操作平台应按设计和规范要求进行组装，铺板应严密；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）操作平台四周应按规范要求设置防护栏杆，并应设置登高扶梯；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）操作平台的材质应符合规范要求</w:t>
            </w:r>
            <w:r>
              <w:rPr>
                <w:rFonts w:ascii="Times New Roman" w:hAnsi="Times New Roman"/>
                <w:szCs w:val="21"/>
              </w:rPr>
              <w:t>.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《建筑施工高处作业安全技术规范》</w:t>
            </w:r>
            <w:r>
              <w:rPr>
                <w:rFonts w:ascii="Times New Roman" w:hAnsi="Times New Roman"/>
                <w:szCs w:val="21"/>
              </w:rPr>
              <w:t>JGJ80</w:t>
            </w:r>
            <w:r>
              <w:rPr>
                <w:rFonts w:ascii="Times New Roman" w:hAnsi="Times New Roman"/>
                <w:szCs w:val="21"/>
              </w:rPr>
              <w:t>第</w:t>
            </w:r>
            <w:r>
              <w:rPr>
                <w:rFonts w:ascii="Times New Roman" w:hAnsi="Times New Roman"/>
                <w:szCs w:val="21"/>
              </w:rPr>
              <w:t>6.2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rPr>
          <w:trHeight w:val="3528"/>
        </w:trPr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悬挑式物料钢平台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悬挑钢平台下部支撑系统或上部拉结点，未设置在建筑结构上，钢平台未按要求设置固定的防护</w:t>
            </w:r>
            <w:proofErr w:type="gramStart"/>
            <w:r>
              <w:rPr>
                <w:rFonts w:ascii="Times New Roman" w:hAnsi="Times New Roman"/>
                <w:szCs w:val="21"/>
              </w:rPr>
              <w:t>栏杆或挡脚板</w:t>
            </w:r>
            <w:proofErr w:type="gramEnd"/>
            <w:r>
              <w:rPr>
                <w:rFonts w:ascii="Times New Roman" w:hAnsi="Times New Roman"/>
                <w:szCs w:val="21"/>
              </w:rPr>
              <w:t>，导致平台坍塌或人员高处坠落。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）悬挑式物料钢平台的制作、安装应编制专项施工方案，并应进行设计计算；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））悬挑式物料钢平台的下部支撑系统或上部拉结点，应设置在建筑结构上；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）斜拉杆或钢丝绳应按规范要求在平台两侧各设置前后两道；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）钢平台两侧必须安装固定的防护栏杆，并应在平台明显处设置荷载限定标牌；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）钢平台台面、钢平台与建筑结构间铺板应严密、牢固。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3.13.3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（三）基坑工程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基坑支护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开挖深度较大或存在边坡塌方危险未采取支护措施或支</w:t>
            </w:r>
            <w:r>
              <w:rPr>
                <w:rFonts w:ascii="Times New Roman" w:hAnsi="Times New Roman"/>
                <w:szCs w:val="21"/>
              </w:rPr>
              <w:lastRenderedPageBreak/>
              <w:t>护结构不符合设计要求，导致基坑坍塌。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）人工开挖的狭窄基槽，深度较大或土质条件较差，可能存在边坡塌方危险时，必须采取支护措施，支护结构应有足够的稳定性。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）基坑支护结构必须经设计计算确定，支护结构产</w:t>
            </w:r>
            <w:r>
              <w:rPr>
                <w:rFonts w:ascii="Times New Roman" w:hAnsi="Times New Roman"/>
                <w:szCs w:val="21"/>
              </w:rPr>
              <w:lastRenderedPageBreak/>
              <w:t>生的变形应在设计允许范围内。变形达到预警值时，应立即采取有效的控制措施。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3.11.3</w:t>
            </w:r>
            <w:r>
              <w:rPr>
                <w:rFonts w:ascii="Times New Roman" w:hAnsi="Times New Roman"/>
                <w:szCs w:val="21"/>
              </w:rPr>
              <w:t>条；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《建筑基坑支护技</w:t>
            </w:r>
            <w:r>
              <w:rPr>
                <w:rFonts w:ascii="Times New Roman" w:hAnsi="Times New Roman"/>
                <w:szCs w:val="21"/>
              </w:rPr>
              <w:lastRenderedPageBreak/>
              <w:t>术规程》</w:t>
            </w:r>
            <w:r>
              <w:rPr>
                <w:rFonts w:ascii="Times New Roman" w:hAnsi="Times New Roman"/>
                <w:szCs w:val="21"/>
              </w:rPr>
              <w:t>JGJ120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基坑排水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开挖深度范围内有地下水，基坑边沿未采取排水措施。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淹溺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）当基坑开挖深度范围内有地下水时，应采取有效的降排水措施；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）基坑边沿周围地面应设排水沟；</w:t>
            </w:r>
            <w:proofErr w:type="gramStart"/>
            <w:r>
              <w:rPr>
                <w:rFonts w:ascii="Times New Roman" w:hAnsi="Times New Roman"/>
                <w:szCs w:val="21"/>
              </w:rPr>
              <w:t>放坡开挖</w:t>
            </w:r>
            <w:proofErr w:type="gramEnd"/>
            <w:r>
              <w:rPr>
                <w:rFonts w:ascii="Times New Roman" w:hAnsi="Times New Roman"/>
                <w:szCs w:val="21"/>
              </w:rPr>
              <w:t>时，应对坡顶、坡面、坡脚采取降排水措施；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）基坑底四周应按专项施工方案设排水沟和集水井，并应及时排除积水。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3.11.3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基坑开挖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支护结构未达到设计要求强度提前开挖下层土方，导致基坑坍塌。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）基坑支护结构必须在达到设计要求的强度后，方可开挖下层土方，严禁提前开挖和超挖；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）基坑开挖应按设计和施工方案的要求，分层、分段、均衡开挖；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）基坑开挖应采取措施防止碰撞支护结构、工程桩或扰动基底原状土土层；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）当采用机械在软土场地作业时，应采取铺设渣土或砂石等硬化措施。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3.11.3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安全防护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开挖</w:t>
            </w:r>
            <w:r>
              <w:rPr>
                <w:rFonts w:ascii="Times New Roman" w:hAnsi="Times New Roman"/>
                <w:szCs w:val="21"/>
              </w:rPr>
              <w:t>2m</w:t>
            </w:r>
            <w:r>
              <w:rPr>
                <w:rFonts w:ascii="Times New Roman" w:hAnsi="Times New Roman"/>
                <w:szCs w:val="21"/>
              </w:rPr>
              <w:t>及以上的基坑周边未设置防护栏杆，基坑内未设置供施工人员上下的专用梯道，降水井</w:t>
            </w:r>
            <w:r>
              <w:rPr>
                <w:rFonts w:ascii="Times New Roman" w:hAnsi="Times New Roman"/>
                <w:szCs w:val="21"/>
              </w:rPr>
              <w:lastRenderedPageBreak/>
              <w:t>口未设置防护盖板或围栏，导致人员高处坠落。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）开挖深度超过</w:t>
            </w:r>
            <w:r>
              <w:rPr>
                <w:rFonts w:ascii="Times New Roman" w:hAnsi="Times New Roman"/>
                <w:szCs w:val="21"/>
              </w:rPr>
              <w:t xml:space="preserve"> 2m </w:t>
            </w:r>
            <w:r>
              <w:rPr>
                <w:rFonts w:ascii="Times New Roman" w:hAnsi="Times New Roman"/>
                <w:szCs w:val="21"/>
              </w:rPr>
              <w:t>及以上的基坑周边必须安装防护栏杆，防护栏杆的安装应符合规范要求；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）基坑内应设置供施工人员上下的专用梯道。梯道应设置扶手栏杆，梯道的宽度不应小于</w:t>
            </w:r>
            <w:r>
              <w:rPr>
                <w:rFonts w:ascii="Times New Roman" w:hAnsi="Times New Roman"/>
                <w:szCs w:val="21"/>
              </w:rPr>
              <w:t>1m</w:t>
            </w:r>
            <w:r>
              <w:rPr>
                <w:rFonts w:ascii="Times New Roman" w:hAnsi="Times New Roman"/>
                <w:szCs w:val="21"/>
              </w:rPr>
              <w:t>，梯道搭设应符合规范要求；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）降水井口应设置防护盖板或围栏，并应设置明显的警示标志。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基坑监测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基坑作业未按要求进行基坑工程监测，基坑变形未能及时处理导致坍塌。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）基坑开挖前应编制监测方案，并应明确监测项目、监测报警值、监测方法和监测点的布置、监测周期等内容，基坑监测应符合</w:t>
            </w:r>
            <w:r>
              <w:rPr>
                <w:rFonts w:ascii="Times New Roman" w:hAnsi="Times New Roman"/>
                <w:szCs w:val="21"/>
              </w:rPr>
              <w:t>GB50497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）监测的时间间隔应根据施工进度确定。当监测结果变化速率较大时，应加密观测次数；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）基坑开挖监测工程中，应根据设计要求提交阶段性监测报告。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《建筑基坑工程监测技术规范》</w:t>
            </w:r>
            <w:r>
              <w:rPr>
                <w:rFonts w:ascii="Times New Roman" w:hAnsi="Times New Roman"/>
                <w:szCs w:val="21"/>
              </w:rPr>
              <w:t>GB50497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3.11.4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支撑拆除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支撑结构的拆除方式、拆除顺序不符合规范要求，</w:t>
            </w:r>
            <w:proofErr w:type="gramStart"/>
            <w:r>
              <w:rPr>
                <w:rFonts w:ascii="Times New Roman" w:hAnsi="Times New Roman"/>
                <w:szCs w:val="21"/>
              </w:rPr>
              <w:t>拆除拆除</w:t>
            </w:r>
            <w:proofErr w:type="gramEnd"/>
            <w:r>
              <w:rPr>
                <w:rFonts w:ascii="Times New Roman" w:hAnsi="Times New Roman"/>
                <w:szCs w:val="21"/>
              </w:rPr>
              <w:t>作业时未设置防护设施，导致基坑坍塌。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）基坑支撑结构的拆除方式、拆除顺序应符合专项施工方案的要求。</w:t>
            </w:r>
          </w:p>
          <w:p w:rsidR="00591F74" w:rsidRDefault="00591F74" w:rsidP="005233BA">
            <w:pPr>
              <w:pStyle w:val="a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）当采用机械拆除时，施工荷载应小于支撑结构承载能力。</w:t>
            </w:r>
          </w:p>
          <w:p w:rsidR="00591F74" w:rsidRDefault="00591F74" w:rsidP="005233BA">
            <w:pPr>
              <w:pStyle w:val="a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）人工拆除时，应按规定设置防护设施。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）当采用爆破拆除、静力破碎等拆除方式时，必须符合国家现行相关规范的要求。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3.11.4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2482" w:type="dxa"/>
            <w:gridSpan w:val="6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（四）</w:t>
            </w:r>
            <w:r>
              <w:rPr>
                <w:rFonts w:ascii="Times New Roman" w:hAnsi="Times New Roman"/>
                <w:szCs w:val="21"/>
              </w:rPr>
              <w:t>扣件式钢管脚手架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立杆基础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立杆基础不平、不实，底部缺少底座、垫板或垫板的规</w:t>
            </w:r>
            <w:r>
              <w:rPr>
                <w:rFonts w:ascii="Times New Roman" w:hAnsi="Times New Roman"/>
                <w:szCs w:val="21"/>
              </w:rPr>
              <w:lastRenderedPageBreak/>
              <w:t>格不符合规范要求，未按规范要求设置纵、横向扫地杆，导致脚手架坍塌。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）立杆基础应按方案要求平整、夯实，并应采取排水措施，立杆底部设置的垫板、底座应符合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）架体应在距立杆底端高度不大于</w:t>
            </w:r>
            <w:r>
              <w:rPr>
                <w:rFonts w:ascii="Times New Roman" w:hAnsi="Times New Roman"/>
                <w:szCs w:val="21"/>
              </w:rPr>
              <w:t xml:space="preserve"> 200mm </w:t>
            </w:r>
            <w:r>
              <w:rPr>
                <w:rFonts w:ascii="Times New Roman" w:hAnsi="Times New Roman"/>
                <w:szCs w:val="21"/>
              </w:rPr>
              <w:t>处设置</w:t>
            </w:r>
            <w:r>
              <w:rPr>
                <w:rFonts w:ascii="Times New Roman" w:hAnsi="Times New Roman"/>
                <w:szCs w:val="21"/>
              </w:rPr>
              <w:lastRenderedPageBreak/>
              <w:t>纵、横向扫地杆，并应用直角扣件固定在立杆上，横向扫地杆应设置在纵向扫地杆的下方。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《建筑施工扣件式钢管脚手架安全技术规范》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</w:t>
            </w:r>
            <w:r>
              <w:rPr>
                <w:rFonts w:ascii="Times New Roman" w:hAnsi="Times New Roman"/>
                <w:szCs w:val="21"/>
              </w:rPr>
              <w:lastRenderedPageBreak/>
              <w:t>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3.3.3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架体与建筑结构拉结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架体底层第一步纵向</w:t>
            </w:r>
            <w:proofErr w:type="gramStart"/>
            <w:r>
              <w:rPr>
                <w:rFonts w:ascii="Times New Roman" w:hAnsi="Times New Roman"/>
                <w:szCs w:val="21"/>
              </w:rPr>
              <w:t>水平杆处未</w:t>
            </w:r>
            <w:proofErr w:type="gramEnd"/>
            <w:r>
              <w:rPr>
                <w:rFonts w:ascii="Times New Roman" w:hAnsi="Times New Roman"/>
                <w:szCs w:val="21"/>
              </w:rPr>
              <w:t>设置</w:t>
            </w:r>
            <w:proofErr w:type="gramStart"/>
            <w:r>
              <w:rPr>
                <w:rFonts w:ascii="Times New Roman" w:hAnsi="Times New Roman"/>
                <w:szCs w:val="21"/>
              </w:rPr>
              <w:t>连墙件或</w:t>
            </w:r>
            <w:proofErr w:type="gramEnd"/>
            <w:r>
              <w:rPr>
                <w:rFonts w:ascii="Times New Roman" w:hAnsi="Times New Roman"/>
                <w:szCs w:val="21"/>
              </w:rPr>
              <w:t>未采用固定措施，搭设高度超过</w:t>
            </w:r>
            <w:r>
              <w:rPr>
                <w:rFonts w:ascii="Times New Roman" w:hAnsi="Times New Roman"/>
                <w:szCs w:val="21"/>
              </w:rPr>
              <w:t xml:space="preserve"> 24m</w:t>
            </w:r>
            <w:r>
              <w:rPr>
                <w:rFonts w:ascii="Times New Roman" w:hAnsi="Times New Roman"/>
                <w:szCs w:val="21"/>
              </w:rPr>
              <w:t>的双排脚手架，未采用刚性</w:t>
            </w:r>
            <w:proofErr w:type="gramStart"/>
            <w:r>
              <w:rPr>
                <w:rFonts w:ascii="Times New Roman" w:hAnsi="Times New Roman"/>
                <w:szCs w:val="21"/>
              </w:rPr>
              <w:t>连墙件与</w:t>
            </w:r>
            <w:proofErr w:type="gramEnd"/>
            <w:r>
              <w:rPr>
                <w:rFonts w:ascii="Times New Roman" w:hAnsi="Times New Roman"/>
                <w:szCs w:val="21"/>
              </w:rPr>
              <w:t>建筑结构可靠连接，导致脚手架坍塌。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）架体与建筑结构</w:t>
            </w:r>
            <w:proofErr w:type="gramStart"/>
            <w:r>
              <w:rPr>
                <w:rFonts w:ascii="Times New Roman" w:hAnsi="Times New Roman"/>
                <w:szCs w:val="21"/>
              </w:rPr>
              <w:t>拉结应符合</w:t>
            </w:r>
            <w:proofErr w:type="gramEnd"/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连墙件应从</w:t>
            </w:r>
            <w:proofErr w:type="gramEnd"/>
            <w:r>
              <w:rPr>
                <w:rFonts w:ascii="Times New Roman" w:hAnsi="Times New Roman"/>
                <w:szCs w:val="21"/>
              </w:rPr>
              <w:t>架体底层第一步纵向</w:t>
            </w:r>
            <w:proofErr w:type="gramStart"/>
            <w:r>
              <w:rPr>
                <w:rFonts w:ascii="Times New Roman" w:hAnsi="Times New Roman"/>
                <w:szCs w:val="21"/>
              </w:rPr>
              <w:t>水平杆处开始</w:t>
            </w:r>
            <w:proofErr w:type="gramEnd"/>
            <w:r>
              <w:rPr>
                <w:rFonts w:ascii="Times New Roman" w:hAnsi="Times New Roman"/>
                <w:szCs w:val="21"/>
              </w:rPr>
              <w:t>设置，当该处设置有困难时应采取其它可靠措施固定。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）对搭设高度超过</w:t>
            </w:r>
            <w:r>
              <w:rPr>
                <w:rFonts w:ascii="Times New Roman" w:hAnsi="Times New Roman"/>
                <w:szCs w:val="21"/>
              </w:rPr>
              <w:t xml:space="preserve"> 24m </w:t>
            </w:r>
            <w:r>
              <w:rPr>
                <w:rFonts w:ascii="Times New Roman" w:hAnsi="Times New Roman"/>
                <w:szCs w:val="21"/>
              </w:rPr>
              <w:t>的双排脚手架，应采用刚性</w:t>
            </w:r>
            <w:proofErr w:type="gramStart"/>
            <w:r>
              <w:rPr>
                <w:rFonts w:ascii="Times New Roman" w:hAnsi="Times New Roman"/>
                <w:szCs w:val="21"/>
              </w:rPr>
              <w:t>连墙件与</w:t>
            </w:r>
            <w:proofErr w:type="gramEnd"/>
            <w:r>
              <w:rPr>
                <w:rFonts w:ascii="Times New Roman" w:hAnsi="Times New Roman"/>
                <w:szCs w:val="21"/>
              </w:rPr>
              <w:t>建筑结构可靠拉结。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《建筑施工扣件式钢管脚手架安全技术规范》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3.3.3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杆件间距</w:t>
            </w:r>
          </w:p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与剪刀撑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未设置纵向剪刀撑或横向斜撑，剪刀</w:t>
            </w:r>
            <w:proofErr w:type="gramStart"/>
            <w:r>
              <w:rPr>
                <w:rFonts w:ascii="Times New Roman" w:hAnsi="Times New Roman"/>
                <w:szCs w:val="21"/>
              </w:rPr>
              <w:t>撑</w:t>
            </w:r>
            <w:proofErr w:type="gramEnd"/>
            <w:r>
              <w:rPr>
                <w:rFonts w:ascii="Times New Roman" w:hAnsi="Times New Roman"/>
                <w:szCs w:val="21"/>
              </w:rPr>
              <w:t>设置不符合规范要求，导致坍塌。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）架体立杆、纵向水平杆、横向水平杆间距应符合设计和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）纵向</w:t>
            </w:r>
            <w:proofErr w:type="gramStart"/>
            <w:r>
              <w:rPr>
                <w:rFonts w:ascii="Times New Roman" w:hAnsi="Times New Roman"/>
                <w:szCs w:val="21"/>
              </w:rPr>
              <w:t>剪刀撑及横</w:t>
            </w:r>
            <w:proofErr w:type="gramEnd"/>
            <w:r>
              <w:rPr>
                <w:rFonts w:ascii="Times New Roman" w:hAnsi="Times New Roman"/>
                <w:szCs w:val="21"/>
              </w:rPr>
              <w:t>向斜撑的设置应符合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）剪刀撑杆件的接长、剪刀</w:t>
            </w:r>
            <w:proofErr w:type="gramStart"/>
            <w:r>
              <w:rPr>
                <w:rFonts w:ascii="Times New Roman" w:hAnsi="Times New Roman"/>
                <w:szCs w:val="21"/>
              </w:rPr>
              <w:t>撑</w:t>
            </w:r>
            <w:proofErr w:type="gramEnd"/>
            <w:r>
              <w:rPr>
                <w:rFonts w:ascii="Times New Roman" w:hAnsi="Times New Roman"/>
                <w:szCs w:val="21"/>
              </w:rPr>
              <w:t>斜杆与架体杆件的固定应符合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《建筑施工扣件式钢管脚手架安全技术规范》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3.3.3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脚手板与</w:t>
            </w:r>
          </w:p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防护栏杆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脚手板未满铺或铺设不牢、不稳，架</w:t>
            </w:r>
            <w:proofErr w:type="gramStart"/>
            <w:r>
              <w:rPr>
                <w:rFonts w:ascii="Times New Roman" w:hAnsi="Times New Roman"/>
                <w:szCs w:val="21"/>
              </w:rPr>
              <w:t>体外侧未采用</w:t>
            </w:r>
            <w:proofErr w:type="gramEnd"/>
            <w:r>
              <w:rPr>
                <w:rFonts w:ascii="Times New Roman" w:hAnsi="Times New Roman"/>
                <w:szCs w:val="21"/>
              </w:rPr>
              <w:t>安全网封闭，导致人员高处坠落。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）脚手板材质、规格应符合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要求，铺板应严密、牢靠。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）架</w:t>
            </w:r>
            <w:proofErr w:type="gramStart"/>
            <w:r>
              <w:rPr>
                <w:rFonts w:ascii="Times New Roman" w:hAnsi="Times New Roman"/>
                <w:szCs w:val="21"/>
              </w:rPr>
              <w:t>体外侧应采用</w:t>
            </w:r>
            <w:proofErr w:type="gramEnd"/>
            <w:r>
              <w:rPr>
                <w:rFonts w:ascii="Times New Roman" w:hAnsi="Times New Roman"/>
                <w:szCs w:val="21"/>
              </w:rPr>
              <w:t>密目式安全网封闭，网间连接应严密。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）作业层应按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要求设置防护栏杆。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）作业层外侧应设置高度不小于</w:t>
            </w:r>
            <w:r>
              <w:rPr>
                <w:rFonts w:ascii="Times New Roman" w:hAnsi="Times New Roman"/>
                <w:szCs w:val="21"/>
              </w:rPr>
              <w:t xml:space="preserve"> 180mm </w:t>
            </w:r>
            <w:r>
              <w:rPr>
                <w:rFonts w:ascii="Times New Roman" w:hAnsi="Times New Roman"/>
                <w:szCs w:val="21"/>
              </w:rPr>
              <w:t>的挡脚板。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《建筑施工扣件式钢管脚手架安全技术规范》</w:t>
            </w:r>
            <w:r>
              <w:rPr>
                <w:rFonts w:ascii="Times New Roman" w:hAnsi="Times New Roman"/>
                <w:szCs w:val="21"/>
              </w:rPr>
              <w:t>JGJ130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3.3.3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（五）门式钢管脚手架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体基础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体基础</w:t>
            </w:r>
            <w:proofErr w:type="gramEnd"/>
            <w:r>
              <w:rPr>
                <w:rFonts w:ascii="Times New Roman" w:hAnsi="Times New Roman"/>
                <w:szCs w:val="21"/>
              </w:rPr>
              <w:t>不平、不实，未设置垫板、底座或垫板、底座不符合规范要求，导致脚手架坍塌。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）立杆基础应按方案要求平整、夯实，并应采取排水措施。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）架体底部应设置垫板和立杆底座，并应符合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）架体扫地</w:t>
            </w:r>
            <w:proofErr w:type="gramStart"/>
            <w:r>
              <w:rPr>
                <w:rFonts w:ascii="Times New Roman" w:hAnsi="Times New Roman"/>
                <w:szCs w:val="21"/>
              </w:rPr>
              <w:t>杆设置</w:t>
            </w:r>
            <w:proofErr w:type="gramEnd"/>
            <w:r>
              <w:rPr>
                <w:rFonts w:ascii="Times New Roman" w:hAnsi="Times New Roman"/>
                <w:szCs w:val="21"/>
              </w:rPr>
              <w:t>应符合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>建筑施工门式钢管脚手架安全技术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规范</w:t>
            </w:r>
            <w:proofErr w:type="gramStart"/>
            <w:r>
              <w:rPr>
                <w:rFonts w:ascii="Times New Roman" w:hAnsi="Times New Roman"/>
                <w:szCs w:val="21"/>
              </w:rPr>
              <w:t>》</w:t>
            </w:r>
            <w:proofErr w:type="gramEnd"/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3.4.3</w:t>
            </w:r>
            <w:r>
              <w:rPr>
                <w:rFonts w:ascii="Times New Roman" w:hAnsi="Times New Roman"/>
                <w:szCs w:val="21"/>
              </w:rPr>
              <w:t>条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体稳定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未设置剪刀撑，架体与建筑物结构拉结方式或间距不符合规范要求，导致脚手架坍塌。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）架体与建筑物结构</w:t>
            </w:r>
            <w:proofErr w:type="gramStart"/>
            <w:r>
              <w:rPr>
                <w:rFonts w:ascii="Times New Roman" w:hAnsi="Times New Roman"/>
                <w:szCs w:val="21"/>
              </w:rPr>
              <w:t>拉结应符合</w:t>
            </w:r>
            <w:proofErr w:type="gramEnd"/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）架体剪刀</w:t>
            </w:r>
            <w:proofErr w:type="gramStart"/>
            <w:r>
              <w:rPr>
                <w:rFonts w:ascii="Times New Roman" w:hAnsi="Times New Roman"/>
                <w:szCs w:val="21"/>
              </w:rPr>
              <w:t>撑</w:t>
            </w:r>
            <w:proofErr w:type="gramEnd"/>
            <w:r>
              <w:rPr>
                <w:rFonts w:ascii="Times New Roman" w:hAnsi="Times New Roman"/>
                <w:szCs w:val="21"/>
              </w:rPr>
              <w:t>斜杆与地面夹角应在</w:t>
            </w:r>
            <w:r>
              <w:rPr>
                <w:rFonts w:ascii="Times New Roman" w:hAnsi="Times New Roman"/>
                <w:szCs w:val="21"/>
              </w:rPr>
              <w:t xml:space="preserve"> 45°</w:t>
            </w:r>
            <w:r>
              <w:rPr>
                <w:rFonts w:ascii="Times New Roman" w:hAnsi="Times New Roman"/>
                <w:szCs w:val="21"/>
              </w:rPr>
              <w:t>～</w:t>
            </w:r>
            <w:r>
              <w:rPr>
                <w:rFonts w:ascii="Times New Roman" w:hAnsi="Times New Roman"/>
                <w:szCs w:val="21"/>
              </w:rPr>
              <w:t>60°</w:t>
            </w:r>
            <w:r>
              <w:rPr>
                <w:rFonts w:ascii="Times New Roman" w:hAnsi="Times New Roman"/>
                <w:szCs w:val="21"/>
              </w:rPr>
              <w:t>之间，应采用旋转扣件与立杆固定，剪刀</w:t>
            </w:r>
            <w:proofErr w:type="gramStart"/>
            <w:r>
              <w:rPr>
                <w:rFonts w:ascii="Times New Roman" w:hAnsi="Times New Roman"/>
                <w:szCs w:val="21"/>
              </w:rPr>
              <w:t>撑</w:t>
            </w:r>
            <w:proofErr w:type="gramEnd"/>
            <w:r>
              <w:rPr>
                <w:rFonts w:ascii="Times New Roman" w:hAnsi="Times New Roman"/>
                <w:szCs w:val="21"/>
              </w:rPr>
              <w:t>设置应符合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）门架立杆的垂直偏差应符合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）交叉支撑的设置应符合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>建筑施工门式钢管脚手架安全技术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规范</w:t>
            </w:r>
            <w:proofErr w:type="gramStart"/>
            <w:r>
              <w:rPr>
                <w:rFonts w:ascii="Times New Roman" w:hAnsi="Times New Roman"/>
                <w:szCs w:val="21"/>
              </w:rPr>
              <w:t>》</w:t>
            </w:r>
            <w:proofErr w:type="gramEnd"/>
            <w:r>
              <w:rPr>
                <w:rFonts w:ascii="Times New Roman" w:hAnsi="Times New Roman"/>
                <w:szCs w:val="21"/>
              </w:rPr>
              <w:t>JGJ128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杆件锁臂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按设置</w:t>
            </w:r>
            <w:proofErr w:type="gramEnd"/>
            <w:r>
              <w:rPr>
                <w:rFonts w:ascii="Times New Roman" w:hAnsi="Times New Roman"/>
                <w:szCs w:val="21"/>
              </w:rPr>
              <w:t>纵向水平加固杆，漏</w:t>
            </w:r>
            <w:r>
              <w:rPr>
                <w:rFonts w:ascii="Times New Roman" w:hAnsi="Times New Roman"/>
                <w:szCs w:val="21"/>
              </w:rPr>
              <w:lastRenderedPageBreak/>
              <w:t>装杆件、锁臂，导致脚手架坍塌。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）门架杆件与配件的规格应配套统一，并应符合标准，杆件、构配件尺寸误差在允许的范围之内。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）搭设时各种组合情况下，门架与配件均能处于良好的连接、锁紧状态。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《建筑施工门式钢管脚手架安全技术</w:t>
            </w:r>
            <w:r>
              <w:rPr>
                <w:rFonts w:ascii="Times New Roman" w:hAnsi="Times New Roman"/>
                <w:szCs w:val="21"/>
              </w:rPr>
              <w:lastRenderedPageBreak/>
              <w:t>规范》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脚手板未满铺或铺设不牢、不稳，脚手板挂钩未挂扣在横向水平杆上或挂钩未处于锁住状态，导致人员高处坠落或脚手板坍塌。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坍塌。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作业层脚手板</w:t>
            </w:r>
            <w:proofErr w:type="gramEnd"/>
            <w:r>
              <w:rPr>
                <w:rFonts w:ascii="Times New Roman" w:hAnsi="Times New Roman"/>
                <w:szCs w:val="21"/>
              </w:rPr>
              <w:t>应满铺，铺稳、铺牢。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）脚手板的材质、规格应符合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）挂</w:t>
            </w:r>
            <w:proofErr w:type="gramStart"/>
            <w:r>
              <w:rPr>
                <w:rFonts w:ascii="Times New Roman" w:hAnsi="Times New Roman"/>
                <w:szCs w:val="21"/>
              </w:rPr>
              <w:t>扣式钢脚手板</w:t>
            </w:r>
            <w:proofErr w:type="gramEnd"/>
            <w:r>
              <w:rPr>
                <w:rFonts w:ascii="Times New Roman" w:hAnsi="Times New Roman"/>
                <w:szCs w:val="21"/>
              </w:rPr>
              <w:t>的</w:t>
            </w:r>
            <w:proofErr w:type="gramStart"/>
            <w:r>
              <w:rPr>
                <w:rFonts w:ascii="Times New Roman" w:hAnsi="Times New Roman"/>
                <w:szCs w:val="21"/>
              </w:rPr>
              <w:t>挂扣应完全</w:t>
            </w:r>
            <w:proofErr w:type="gramEnd"/>
            <w:r>
              <w:rPr>
                <w:rFonts w:ascii="Times New Roman" w:hAnsi="Times New Roman"/>
                <w:szCs w:val="21"/>
              </w:rPr>
              <w:t>挂扣在水平杆上，挂钩处应处于锁住状态。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）当使用与门</w:t>
            </w:r>
            <w:proofErr w:type="gramStart"/>
            <w:r>
              <w:rPr>
                <w:rFonts w:ascii="Times New Roman" w:hAnsi="Times New Roman"/>
                <w:szCs w:val="21"/>
              </w:rPr>
              <w:t>架配套</w:t>
            </w:r>
            <w:proofErr w:type="gramEnd"/>
            <w:r>
              <w:rPr>
                <w:rFonts w:ascii="Times New Roman" w:hAnsi="Times New Roman"/>
                <w:szCs w:val="21"/>
              </w:rPr>
              <w:t>的挂扣式脚手板时，应有防止脚手板松动或脱落的措施。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《建筑施工门式钢管脚手架安全技术规范》</w:t>
            </w:r>
            <w:r>
              <w:rPr>
                <w:rFonts w:ascii="Times New Roman" w:hAnsi="Times New Roman"/>
                <w:szCs w:val="21"/>
              </w:rPr>
              <w:t>JGJ128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（五）碗扣式钢管脚手架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体基础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体基础</w:t>
            </w:r>
            <w:proofErr w:type="gramEnd"/>
            <w:r>
              <w:rPr>
                <w:rFonts w:ascii="Times New Roman" w:hAnsi="Times New Roman"/>
                <w:szCs w:val="21"/>
              </w:rPr>
              <w:t>不平、不实，未设置垫板、底座或垫板、底座不符合规范要求，未采取排水设施，导致脚手架坍塌。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）立杆基础应按方案要求平整、夯实，并应采取排水措施，立杆底部设置的垫板和底座应符合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）架体纵横向</w:t>
            </w:r>
            <w:proofErr w:type="gramStart"/>
            <w:r>
              <w:rPr>
                <w:rFonts w:ascii="Times New Roman" w:hAnsi="Times New Roman"/>
                <w:szCs w:val="21"/>
              </w:rPr>
              <w:t>扫地杆距立杆</w:t>
            </w:r>
            <w:proofErr w:type="gramEnd"/>
            <w:r>
              <w:rPr>
                <w:rFonts w:ascii="Times New Roman" w:hAnsi="Times New Roman"/>
                <w:szCs w:val="21"/>
              </w:rPr>
              <w:t>底端高度不应大于</w:t>
            </w:r>
            <w:r>
              <w:rPr>
                <w:rFonts w:ascii="Times New Roman" w:hAnsi="Times New Roman"/>
                <w:szCs w:val="21"/>
              </w:rPr>
              <w:t>350mm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《建筑施工碗扣式钢管脚手架安全技术规范》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体稳定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架体与建筑结</w:t>
            </w:r>
            <w:r>
              <w:rPr>
                <w:rFonts w:ascii="Times New Roman" w:hAnsi="Times New Roman"/>
                <w:szCs w:val="21"/>
              </w:rPr>
              <w:lastRenderedPageBreak/>
              <w:t>构未按要求拉结，连</w:t>
            </w:r>
            <w:proofErr w:type="gramStart"/>
            <w:r>
              <w:rPr>
                <w:rFonts w:ascii="Times New Roman" w:hAnsi="Times New Roman"/>
                <w:szCs w:val="21"/>
              </w:rPr>
              <w:t>墙件未</w:t>
            </w:r>
            <w:proofErr w:type="gramEnd"/>
            <w:r>
              <w:rPr>
                <w:rFonts w:ascii="Times New Roman" w:hAnsi="Times New Roman"/>
                <w:szCs w:val="21"/>
              </w:rPr>
              <w:t>采用刚性杆件，未设置竖向专用斜杆或八字形斜撑，导致脚手架坍塌。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）架体与建筑结构</w:t>
            </w:r>
            <w:proofErr w:type="gramStart"/>
            <w:r>
              <w:rPr>
                <w:rFonts w:ascii="Times New Roman" w:hAnsi="Times New Roman"/>
                <w:szCs w:val="21"/>
              </w:rPr>
              <w:t>拉结应符合</w:t>
            </w:r>
            <w:proofErr w:type="gramEnd"/>
            <w:r>
              <w:rPr>
                <w:rFonts w:ascii="Times New Roman" w:hAnsi="Times New Roman"/>
                <w:szCs w:val="21"/>
              </w:rPr>
              <w:t>规范要求，并应从架</w:t>
            </w:r>
            <w:r>
              <w:rPr>
                <w:rFonts w:ascii="Times New Roman" w:hAnsi="Times New Roman"/>
                <w:szCs w:val="21"/>
              </w:rPr>
              <w:lastRenderedPageBreak/>
              <w:t>体底层第一步纵向</w:t>
            </w:r>
            <w:proofErr w:type="gramStart"/>
            <w:r>
              <w:rPr>
                <w:rFonts w:ascii="Times New Roman" w:hAnsi="Times New Roman"/>
                <w:szCs w:val="21"/>
              </w:rPr>
              <w:t>水平杆处开始</w:t>
            </w:r>
            <w:proofErr w:type="gramEnd"/>
            <w:r>
              <w:rPr>
                <w:rFonts w:ascii="Times New Roman" w:hAnsi="Times New Roman"/>
                <w:szCs w:val="21"/>
              </w:rPr>
              <w:t>设置连墙件，当该处设置有困难时应采取其它可靠措施固定。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架体拉结点</w:t>
            </w:r>
            <w:proofErr w:type="gramEnd"/>
            <w:r>
              <w:rPr>
                <w:rFonts w:ascii="Times New Roman" w:hAnsi="Times New Roman"/>
                <w:szCs w:val="21"/>
              </w:rPr>
              <w:t>应牢固可靠。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连墙件应</w:t>
            </w:r>
            <w:proofErr w:type="gramEnd"/>
            <w:r>
              <w:rPr>
                <w:rFonts w:ascii="Times New Roman" w:hAnsi="Times New Roman"/>
                <w:szCs w:val="21"/>
              </w:rPr>
              <w:t>采用刚性杆件。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）架体竖向应</w:t>
            </w:r>
            <w:proofErr w:type="gramStart"/>
            <w:r>
              <w:rPr>
                <w:rFonts w:ascii="Times New Roman" w:hAnsi="Times New Roman"/>
                <w:szCs w:val="21"/>
              </w:rPr>
              <w:t>沿高度</w:t>
            </w:r>
            <w:proofErr w:type="gramEnd"/>
            <w:r>
              <w:rPr>
                <w:rFonts w:ascii="Times New Roman" w:hAnsi="Times New Roman"/>
                <w:szCs w:val="21"/>
              </w:rPr>
              <w:t>方向连续设置专用斜杆或八字撑。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）专用斜杆两端应固定在纵横向水平杆的碗扣节点处。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）专用斜杆或八字型斜撑的设置角度应符合规范要求。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《建筑施工碗扣式</w:t>
            </w:r>
            <w:r>
              <w:rPr>
                <w:rFonts w:ascii="Times New Roman" w:hAnsi="Times New Roman"/>
                <w:szCs w:val="21"/>
              </w:rPr>
              <w:lastRenderedPageBreak/>
              <w:t>钢管脚手架安全技术规范》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杆件锁件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未设置水平斜杆或杆件</w:t>
            </w:r>
            <w:proofErr w:type="gramStart"/>
            <w:r>
              <w:rPr>
                <w:rFonts w:ascii="Times New Roman" w:hAnsi="Times New Roman"/>
                <w:szCs w:val="21"/>
              </w:rPr>
              <w:t>锁件设置</w:t>
            </w:r>
            <w:proofErr w:type="gramEnd"/>
            <w:r>
              <w:rPr>
                <w:rFonts w:ascii="Times New Roman" w:hAnsi="Times New Roman"/>
                <w:szCs w:val="21"/>
              </w:rPr>
              <w:t>不符合规范要求，导致脚手架坍塌。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）架体立杆间距、水平杆步距应符合设计和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）应按专项施工方案设计的步距在立杆连接碗扣节点处设置纵、横向水平杆。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当架体</w:t>
            </w:r>
            <w:proofErr w:type="gramEnd"/>
            <w:r>
              <w:rPr>
                <w:rFonts w:ascii="Times New Roman" w:hAnsi="Times New Roman"/>
                <w:szCs w:val="21"/>
              </w:rPr>
              <w:t>搭设高度超过</w:t>
            </w:r>
            <w:r>
              <w:rPr>
                <w:rFonts w:ascii="Times New Roman" w:hAnsi="Times New Roman"/>
                <w:szCs w:val="21"/>
              </w:rPr>
              <w:t xml:space="preserve"> 24 m </w:t>
            </w:r>
            <w:r>
              <w:rPr>
                <w:rFonts w:ascii="Times New Roman" w:hAnsi="Times New Roman"/>
                <w:szCs w:val="21"/>
              </w:rPr>
              <w:t>时，顶部</w:t>
            </w:r>
            <w:r>
              <w:rPr>
                <w:rFonts w:ascii="Times New Roman" w:hAnsi="Times New Roman"/>
                <w:szCs w:val="21"/>
              </w:rPr>
              <w:t xml:space="preserve"> 24m </w:t>
            </w:r>
            <w:r>
              <w:rPr>
                <w:rFonts w:ascii="Times New Roman" w:hAnsi="Times New Roman"/>
                <w:szCs w:val="21"/>
              </w:rPr>
              <w:t>以下的连</w:t>
            </w:r>
            <w:proofErr w:type="gramStart"/>
            <w:r>
              <w:rPr>
                <w:rFonts w:ascii="Times New Roman" w:hAnsi="Times New Roman"/>
                <w:szCs w:val="21"/>
              </w:rPr>
              <w:t>墙件层</w:t>
            </w:r>
            <w:proofErr w:type="gramEnd"/>
            <w:r>
              <w:rPr>
                <w:rFonts w:ascii="Times New Roman" w:hAnsi="Times New Roman"/>
                <w:szCs w:val="21"/>
              </w:rPr>
              <w:t>应设置水平斜杆，并应符合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）架体组装及碗扣紧固应符合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《建筑施工碗扣式钢管脚手架安全技术规范》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脚手板未满铺或铺设不牢、不稳，</w:t>
            </w:r>
            <w:proofErr w:type="gramStart"/>
            <w:r>
              <w:rPr>
                <w:rFonts w:ascii="Times New Roman" w:hAnsi="Times New Roman"/>
                <w:szCs w:val="21"/>
              </w:rPr>
              <w:t>钢脚手板</w:t>
            </w:r>
            <w:proofErr w:type="gramEnd"/>
            <w:r>
              <w:rPr>
                <w:rFonts w:ascii="Times New Roman" w:hAnsi="Times New Roman"/>
                <w:szCs w:val="21"/>
              </w:rPr>
              <w:t>挂钩未挂扣在横向水平杆上或挂钩未处于锁住状态，</w:t>
            </w:r>
            <w:r>
              <w:rPr>
                <w:rFonts w:ascii="Times New Roman" w:hAnsi="Times New Roman"/>
                <w:szCs w:val="21"/>
              </w:rPr>
              <w:lastRenderedPageBreak/>
              <w:t>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91F74">
            <w:pPr>
              <w:numPr>
                <w:ilvl w:val="0"/>
                <w:numId w:val="1"/>
              </w:num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脚手板材质、规格应符合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）脚手板应铺设严密、平整、牢固。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）挂</w:t>
            </w:r>
            <w:proofErr w:type="gramStart"/>
            <w:r>
              <w:rPr>
                <w:rFonts w:ascii="Times New Roman" w:hAnsi="Times New Roman"/>
                <w:szCs w:val="21"/>
              </w:rPr>
              <w:t>扣式钢脚手板</w:t>
            </w:r>
            <w:proofErr w:type="gramEnd"/>
            <w:r>
              <w:rPr>
                <w:rFonts w:ascii="Times New Roman" w:hAnsi="Times New Roman"/>
                <w:szCs w:val="21"/>
              </w:rPr>
              <w:t>的挂</w:t>
            </w:r>
            <w:proofErr w:type="gramStart"/>
            <w:r>
              <w:rPr>
                <w:rFonts w:ascii="Times New Roman" w:hAnsi="Times New Roman"/>
                <w:szCs w:val="21"/>
              </w:rPr>
              <w:t>扣必须</w:t>
            </w:r>
            <w:proofErr w:type="gramEnd"/>
            <w:r>
              <w:rPr>
                <w:rFonts w:ascii="Times New Roman" w:hAnsi="Times New Roman"/>
                <w:szCs w:val="21"/>
              </w:rPr>
              <w:t>完全挂扣在水平杆上，挂钩应处于锁住状态。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《建筑施工碗扣式钢管脚手架安全技术规范》</w:t>
            </w:r>
            <w:r>
              <w:rPr>
                <w:rFonts w:ascii="Times New Roman" w:hAnsi="Times New Roman"/>
                <w:szCs w:val="21"/>
              </w:rPr>
              <w:t>JGJ166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（六）</w:t>
            </w:r>
            <w:proofErr w:type="gramStart"/>
            <w:r>
              <w:rPr>
                <w:rFonts w:ascii="Times New Roman" w:hAnsi="Times New Roman"/>
                <w:b/>
                <w:szCs w:val="21"/>
              </w:rPr>
              <w:t>承插型盘扣式</w:t>
            </w:r>
            <w:proofErr w:type="gramEnd"/>
            <w:r>
              <w:rPr>
                <w:rFonts w:ascii="Times New Roman" w:hAnsi="Times New Roman"/>
                <w:b/>
                <w:szCs w:val="21"/>
              </w:rPr>
              <w:t>钢管脚手架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体基础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体基础</w:t>
            </w:r>
            <w:proofErr w:type="gramEnd"/>
            <w:r>
              <w:rPr>
                <w:rFonts w:ascii="Times New Roman" w:hAnsi="Times New Roman"/>
                <w:szCs w:val="21"/>
              </w:rPr>
              <w:t>不平、不实，架体立杆底部缺少垫板或垫板不符合规范要求，未按规范要求设置纵、横向扫地杆，未采取排水措施，导致脚手架坍塌。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）立杆基础应按方案要求平整、夯实，并应采取排水措施。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）土层地基上立杆底部必须设置垫板和可调底座，并应符合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）架体纵、横向扫地</w:t>
            </w:r>
            <w:proofErr w:type="gramStart"/>
            <w:r>
              <w:rPr>
                <w:rFonts w:ascii="Times New Roman" w:hAnsi="Times New Roman"/>
                <w:szCs w:val="21"/>
              </w:rPr>
              <w:t>杆设置</w:t>
            </w:r>
            <w:proofErr w:type="gramEnd"/>
            <w:r>
              <w:rPr>
                <w:rFonts w:ascii="Times New Roman" w:hAnsi="Times New Roman"/>
                <w:szCs w:val="21"/>
              </w:rPr>
              <w:t>应符合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《建筑施工承插型盘扣式钢管支架安全技术规范》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体稳定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连</w:t>
            </w:r>
            <w:proofErr w:type="gramStart"/>
            <w:r>
              <w:rPr>
                <w:rFonts w:ascii="Times New Roman" w:hAnsi="Times New Roman"/>
                <w:szCs w:val="21"/>
              </w:rPr>
              <w:t>墙件未</w:t>
            </w:r>
            <w:proofErr w:type="gramEnd"/>
            <w:r>
              <w:rPr>
                <w:rFonts w:ascii="Times New Roman" w:hAnsi="Times New Roman"/>
                <w:szCs w:val="21"/>
              </w:rPr>
              <w:t>采用刚性杆件，未设置竖向斜杆或剪刀撑，斜杠或脚手架设置角度不符合要求，导致脚手架坍塌。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）架体与建筑结构</w:t>
            </w:r>
            <w:proofErr w:type="gramStart"/>
            <w:r>
              <w:rPr>
                <w:rFonts w:ascii="Times New Roman" w:hAnsi="Times New Roman"/>
                <w:szCs w:val="21"/>
              </w:rPr>
              <w:t>拉结应符合</w:t>
            </w:r>
            <w:proofErr w:type="gramEnd"/>
            <w:r>
              <w:rPr>
                <w:rFonts w:ascii="Times New Roman" w:hAnsi="Times New Roman"/>
                <w:szCs w:val="21"/>
              </w:rPr>
              <w:t>规范要求，并应从架体底层第一步</w:t>
            </w:r>
            <w:proofErr w:type="gramStart"/>
            <w:r>
              <w:rPr>
                <w:rFonts w:ascii="Times New Roman" w:hAnsi="Times New Roman"/>
                <w:szCs w:val="21"/>
              </w:rPr>
              <w:t>水平杆处开始</w:t>
            </w:r>
            <w:proofErr w:type="gramEnd"/>
            <w:r>
              <w:rPr>
                <w:rFonts w:ascii="Times New Roman" w:hAnsi="Times New Roman"/>
                <w:szCs w:val="21"/>
              </w:rPr>
              <w:t>设置连墙件，当该处设置有困难时应采取其它可靠措施固定；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架体拉结点</w:t>
            </w:r>
            <w:proofErr w:type="gramEnd"/>
            <w:r>
              <w:rPr>
                <w:rFonts w:ascii="Times New Roman" w:hAnsi="Times New Roman"/>
                <w:szCs w:val="21"/>
              </w:rPr>
              <w:t>应牢固可靠；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连墙件应</w:t>
            </w:r>
            <w:proofErr w:type="gramEnd"/>
            <w:r>
              <w:rPr>
                <w:rFonts w:ascii="Times New Roman" w:hAnsi="Times New Roman"/>
                <w:szCs w:val="21"/>
              </w:rPr>
              <w:t>采用刚性杆件；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）架体竖向斜杆、剪刀撑的设置应符合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）竖向斜杆的两端应固定在纵、横向水平杆与立杆汇交的盘扣节点处；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）斜杆及</w:t>
            </w:r>
            <w:proofErr w:type="gramStart"/>
            <w:r>
              <w:rPr>
                <w:rFonts w:ascii="Times New Roman" w:hAnsi="Times New Roman"/>
                <w:szCs w:val="21"/>
              </w:rPr>
              <w:t>剪刀撑应沿</w:t>
            </w:r>
            <w:proofErr w:type="gramEnd"/>
            <w:r>
              <w:rPr>
                <w:rFonts w:ascii="Times New Roman" w:hAnsi="Times New Roman"/>
                <w:szCs w:val="21"/>
              </w:rPr>
              <w:t>脚手架高度连续设置，角度应</w:t>
            </w:r>
            <w:r>
              <w:rPr>
                <w:rFonts w:ascii="Times New Roman" w:hAnsi="Times New Roman"/>
                <w:szCs w:val="21"/>
              </w:rPr>
              <w:lastRenderedPageBreak/>
              <w:t>符合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《建筑施工承插型盘扣式钢管支架安全技术规范》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杆件锁件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架体立杆间距、水平杆步距不符合要求，导致脚手架坍塌。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）架体立杆间距、水平杆步距应符合设计和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）应按专项施工方案设计的步距在立杆连接插盘处设置纵、横向水平杆；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）当双排脚手架的</w:t>
            </w:r>
            <w:proofErr w:type="gramStart"/>
            <w:r>
              <w:rPr>
                <w:rFonts w:ascii="Times New Roman" w:hAnsi="Times New Roman"/>
                <w:szCs w:val="21"/>
              </w:rPr>
              <w:t>水平杆层未设</w:t>
            </w:r>
            <w:proofErr w:type="gramEnd"/>
            <w:r>
              <w:rPr>
                <w:rFonts w:ascii="Times New Roman" w:hAnsi="Times New Roman"/>
                <w:szCs w:val="21"/>
              </w:rPr>
              <w:t>挂</w:t>
            </w:r>
            <w:proofErr w:type="gramStart"/>
            <w:r>
              <w:rPr>
                <w:rFonts w:ascii="Times New Roman" w:hAnsi="Times New Roman"/>
                <w:szCs w:val="21"/>
              </w:rPr>
              <w:t>扣式钢脚手板</w:t>
            </w:r>
            <w:proofErr w:type="gramEnd"/>
            <w:r>
              <w:rPr>
                <w:rFonts w:ascii="Times New Roman" w:hAnsi="Times New Roman"/>
                <w:szCs w:val="21"/>
              </w:rPr>
              <w:t>时，应按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要求设置水平斜杆。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《建筑施工承插型盘扣式钢管支架安全技术规范》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</w:t>
            </w:r>
            <w:proofErr w:type="gramStart"/>
            <w:r>
              <w:rPr>
                <w:rFonts w:ascii="Times New Roman" w:hAnsi="Times New Roman"/>
                <w:szCs w:val="21"/>
              </w:rPr>
              <w:t>不满铺</w:t>
            </w:r>
            <w:proofErr w:type="gramEnd"/>
            <w:r>
              <w:rPr>
                <w:rFonts w:ascii="Times New Roman" w:hAnsi="Times New Roman"/>
                <w:szCs w:val="21"/>
              </w:rPr>
              <w:t>或铺设不牢、不稳，规格或材质不符合要求，导致人员高处坠落。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）脚手板材质、规格应符合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要求；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）脚手板应铺设严密、平整、牢固；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）挂</w:t>
            </w:r>
            <w:proofErr w:type="gramStart"/>
            <w:r>
              <w:rPr>
                <w:rFonts w:ascii="Times New Roman" w:hAnsi="Times New Roman"/>
                <w:szCs w:val="21"/>
              </w:rPr>
              <w:t>扣式钢脚手板</w:t>
            </w:r>
            <w:proofErr w:type="gramEnd"/>
            <w:r>
              <w:rPr>
                <w:rFonts w:ascii="Times New Roman" w:hAnsi="Times New Roman"/>
                <w:szCs w:val="21"/>
              </w:rPr>
              <w:t>的挂</w:t>
            </w:r>
            <w:proofErr w:type="gramStart"/>
            <w:r>
              <w:rPr>
                <w:rFonts w:ascii="Times New Roman" w:hAnsi="Times New Roman"/>
                <w:szCs w:val="21"/>
              </w:rPr>
              <w:t>扣必须</w:t>
            </w:r>
            <w:proofErr w:type="gramEnd"/>
            <w:r>
              <w:rPr>
                <w:rFonts w:ascii="Times New Roman" w:hAnsi="Times New Roman"/>
                <w:szCs w:val="21"/>
              </w:rPr>
              <w:t>完全挂扣在水平杆上，挂钩应处于锁住状态。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《建筑施工承插型盘扣式钢管支架安全技术规范》</w:t>
            </w:r>
            <w:r>
              <w:rPr>
                <w:rFonts w:ascii="Times New Roman" w:hAnsi="Times New Roman"/>
                <w:szCs w:val="21"/>
              </w:rPr>
              <w:t>JGJ231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（七）悬挑式脚手架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悬挑钢梁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钢梁</w:t>
            </w:r>
            <w:proofErr w:type="gramStart"/>
            <w:r>
              <w:rPr>
                <w:rFonts w:ascii="Times New Roman" w:hAnsi="Times New Roman"/>
                <w:szCs w:val="21"/>
              </w:rPr>
              <w:t>固定段</w:t>
            </w:r>
            <w:proofErr w:type="gramEnd"/>
            <w:r>
              <w:rPr>
                <w:rFonts w:ascii="Times New Roman" w:hAnsi="Times New Roman"/>
                <w:szCs w:val="21"/>
              </w:rPr>
              <w:t>长度小于悬挑段长度的</w:t>
            </w:r>
            <w:r>
              <w:rPr>
                <w:rFonts w:ascii="Times New Roman" w:hAnsi="Times New Roman"/>
                <w:szCs w:val="21"/>
              </w:rPr>
              <w:t xml:space="preserve"> 1.25 </w:t>
            </w:r>
            <w:proofErr w:type="gramStart"/>
            <w:r>
              <w:rPr>
                <w:rFonts w:ascii="Times New Roman" w:hAnsi="Times New Roman"/>
                <w:szCs w:val="21"/>
              </w:rPr>
              <w:t>倍</w:t>
            </w:r>
            <w:proofErr w:type="gramEnd"/>
            <w:r>
              <w:rPr>
                <w:rFonts w:ascii="Times New Roman" w:hAnsi="Times New Roman"/>
                <w:szCs w:val="21"/>
              </w:rPr>
              <w:t>，钢梁与建筑结构锚固措施不符合要求，钢梁间距未按悬挑架体</w:t>
            </w:r>
            <w:r>
              <w:rPr>
                <w:rFonts w:ascii="Times New Roman" w:hAnsi="Times New Roman"/>
                <w:szCs w:val="21"/>
              </w:rPr>
              <w:lastRenderedPageBreak/>
              <w:t>立杆纵距设置，导致脚手架坍塌。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）钢梁截面尺寸应经设计计算确定，且截面型式应符合设计和规范要求；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）钢梁锚固端长度不应小于悬挑长度的</w:t>
            </w:r>
            <w:r>
              <w:rPr>
                <w:rFonts w:ascii="Times New Roman" w:hAnsi="Times New Roman"/>
                <w:szCs w:val="21"/>
              </w:rPr>
              <w:t xml:space="preserve"> 1.25 </w:t>
            </w:r>
            <w:proofErr w:type="gramStart"/>
            <w:r>
              <w:rPr>
                <w:rFonts w:ascii="Times New Roman" w:hAnsi="Times New Roman"/>
                <w:szCs w:val="21"/>
              </w:rPr>
              <w:t>倍</w:t>
            </w:r>
            <w:proofErr w:type="gramEnd"/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）钢梁锚固</w:t>
            </w:r>
            <w:proofErr w:type="gramStart"/>
            <w:r>
              <w:rPr>
                <w:rFonts w:ascii="Times New Roman" w:hAnsi="Times New Roman"/>
                <w:szCs w:val="21"/>
              </w:rPr>
              <w:t>处结构</w:t>
            </w:r>
            <w:proofErr w:type="gramEnd"/>
            <w:r>
              <w:rPr>
                <w:rFonts w:ascii="Times New Roman" w:hAnsi="Times New Roman"/>
                <w:szCs w:val="21"/>
              </w:rPr>
              <w:t>强度、锚固措施应符合设计和规范要求；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）钢梁外端应设置钢丝绳或钢拉杆与上层建筑结构拉结；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）钢梁间距应按悬挑架体立杆纵距设置。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</w:t>
            </w:r>
            <w:proofErr w:type="gramStart"/>
            <w:r>
              <w:rPr>
                <w:rFonts w:ascii="Times New Roman" w:hAnsi="Times New Roman"/>
                <w:szCs w:val="21"/>
              </w:rPr>
              <w:t>体稳定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未在架体外侧设置连续式剪刀撑，未设置横向斜撑，架体未按规定与建筑结构拉结，导致脚手架坍塌。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）立杆底部应与钢梁连接柱固定；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）承插式立杆接长应采用螺栓或销钉固定；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）纵横向扫地杆的设置应符合规范要求；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剪刀撑应沿</w:t>
            </w:r>
            <w:proofErr w:type="gramEnd"/>
            <w:r>
              <w:rPr>
                <w:rFonts w:ascii="Times New Roman" w:hAnsi="Times New Roman"/>
                <w:szCs w:val="21"/>
              </w:rPr>
              <w:t>悬挑架体高</w:t>
            </w:r>
            <w:proofErr w:type="gramStart"/>
            <w:r>
              <w:rPr>
                <w:rFonts w:ascii="Times New Roman" w:hAnsi="Times New Roman"/>
                <w:szCs w:val="21"/>
              </w:rPr>
              <w:t>度连续</w:t>
            </w:r>
            <w:proofErr w:type="gramEnd"/>
            <w:r>
              <w:rPr>
                <w:rFonts w:ascii="Times New Roman" w:hAnsi="Times New Roman"/>
                <w:szCs w:val="21"/>
              </w:rPr>
              <w:t>设置，角度应为</w:t>
            </w:r>
            <w:r>
              <w:rPr>
                <w:rFonts w:ascii="Times New Roman" w:hAnsi="Times New Roman"/>
                <w:szCs w:val="21"/>
              </w:rPr>
              <w:t>45°</w:t>
            </w:r>
            <w:r>
              <w:rPr>
                <w:rFonts w:ascii="Times New Roman" w:hAnsi="Times New Roman"/>
                <w:szCs w:val="21"/>
              </w:rPr>
              <w:t>～</w:t>
            </w:r>
            <w:r>
              <w:rPr>
                <w:rFonts w:ascii="Times New Roman" w:hAnsi="Times New Roman"/>
                <w:szCs w:val="21"/>
              </w:rPr>
              <w:t>60°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）架体应按规定设置横向斜撑；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）架体应采用刚性</w:t>
            </w:r>
            <w:proofErr w:type="gramStart"/>
            <w:r>
              <w:rPr>
                <w:rFonts w:ascii="Times New Roman" w:hAnsi="Times New Roman"/>
                <w:szCs w:val="21"/>
              </w:rPr>
              <w:t>连墙件与</w:t>
            </w:r>
            <w:proofErr w:type="gramEnd"/>
            <w:r>
              <w:rPr>
                <w:rFonts w:ascii="Times New Roman" w:hAnsi="Times New Roman"/>
                <w:szCs w:val="21"/>
              </w:rPr>
              <w:t>建筑结构拉结，设置的位置、数量应符合设计和规范要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脚手板未满铺或铺设不严、不牢、不稳，导致脚手架坍塌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）脚手板材质、规格应符合规范要求；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）脚手板铺设应严密、牢固，探出横向水平杆长度不应大于</w:t>
            </w:r>
            <w:r>
              <w:rPr>
                <w:rFonts w:ascii="Times New Roman" w:hAnsi="Times New Roman"/>
                <w:szCs w:val="21"/>
              </w:rPr>
              <w:t>150mm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荷载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脚手架施工荷载超过设计规定，施工荷载堆放不均匀，导致脚手架坍塌。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架体上施工荷载应均匀，并不应超过设计和规范要求。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（八）附着式升降脚手架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未采用防坠落装置或不符合</w:t>
            </w:r>
            <w:r>
              <w:rPr>
                <w:rFonts w:ascii="Times New Roman" w:hAnsi="Times New Roman"/>
                <w:szCs w:val="21"/>
              </w:rPr>
              <w:lastRenderedPageBreak/>
              <w:t>技术要求，防坠落装置与升降设备未分别独立固定在建筑结构上，防坠落装置未设置在竖向主框架处并与建筑结构附着，未安装同步控制装置或不符合要求，导致脚手架坍塌事故。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）附着式升降脚手架应安装防坠落装置，技术性能应符合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）防坠落装置与升降设备应分别独立固定在建筑结构上；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）防坠落装置应设置在竖向主框架处，与建筑结构附着；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）附着式升降脚手架应安装防倾覆装置，技术性能应符合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）升降和使用工况时，最上和最下</w:t>
            </w:r>
            <w:proofErr w:type="gramStart"/>
            <w:r>
              <w:rPr>
                <w:rFonts w:ascii="Times New Roman" w:hAnsi="Times New Roman"/>
                <w:szCs w:val="21"/>
              </w:rPr>
              <w:t>两个防倾装置</w:t>
            </w:r>
            <w:proofErr w:type="gramEnd"/>
            <w:r>
              <w:rPr>
                <w:rFonts w:ascii="Times New Roman" w:hAnsi="Times New Roman"/>
                <w:szCs w:val="21"/>
              </w:rPr>
              <w:t>之间最小间距应符合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）附着式升降脚手架应安装同步控制装置，并应符合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《建筑施工工具式脚手架安全技术规</w:t>
            </w:r>
            <w:r>
              <w:rPr>
                <w:rFonts w:ascii="Times New Roman" w:hAnsi="Times New Roman"/>
                <w:szCs w:val="21"/>
              </w:rPr>
              <w:lastRenderedPageBreak/>
              <w:t>范》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架体构造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架体构造不符合设计或规范要求导致，导致脚手架坍塌。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）架体高度不应大于</w:t>
            </w:r>
            <w:r>
              <w:rPr>
                <w:rFonts w:ascii="Times New Roman" w:hAnsi="Times New Roman"/>
                <w:szCs w:val="21"/>
              </w:rPr>
              <w:t xml:space="preserve"> 5 </w:t>
            </w:r>
            <w:proofErr w:type="gramStart"/>
            <w:r>
              <w:rPr>
                <w:rFonts w:ascii="Times New Roman" w:hAnsi="Times New Roman"/>
                <w:szCs w:val="21"/>
              </w:rPr>
              <w:t>倍</w:t>
            </w:r>
            <w:proofErr w:type="gramEnd"/>
            <w:r>
              <w:rPr>
                <w:rFonts w:ascii="Times New Roman" w:hAnsi="Times New Roman"/>
                <w:szCs w:val="21"/>
              </w:rPr>
              <w:t>楼层高度，宽度不应大于</w:t>
            </w:r>
            <w:r>
              <w:rPr>
                <w:rFonts w:ascii="Times New Roman" w:hAnsi="Times New Roman"/>
                <w:szCs w:val="21"/>
              </w:rPr>
              <w:t>1.2m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）直线布置的架体支承跨度不应大于</w:t>
            </w:r>
            <w:r>
              <w:rPr>
                <w:rFonts w:ascii="Times New Roman" w:hAnsi="Times New Roman"/>
                <w:szCs w:val="21"/>
              </w:rPr>
              <w:t xml:space="preserve"> 7m</w:t>
            </w:r>
            <w:r>
              <w:rPr>
                <w:rFonts w:ascii="Times New Roman" w:hAnsi="Times New Roman"/>
                <w:szCs w:val="21"/>
              </w:rPr>
              <w:t>，折线、曲线布置的架体支撑点处的架体外</w:t>
            </w:r>
            <w:proofErr w:type="gramStart"/>
            <w:r>
              <w:rPr>
                <w:rFonts w:ascii="Times New Roman" w:hAnsi="Times New Roman"/>
                <w:szCs w:val="21"/>
              </w:rPr>
              <w:t>侧距离</w:t>
            </w:r>
            <w:proofErr w:type="gramEnd"/>
            <w:r>
              <w:rPr>
                <w:rFonts w:ascii="Times New Roman" w:hAnsi="Times New Roman"/>
                <w:szCs w:val="21"/>
              </w:rPr>
              <w:t>不应大于</w:t>
            </w:r>
            <w:r>
              <w:rPr>
                <w:rFonts w:ascii="Times New Roman" w:hAnsi="Times New Roman"/>
                <w:szCs w:val="21"/>
              </w:rPr>
              <w:t xml:space="preserve"> 5.4m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）架</w:t>
            </w:r>
            <w:proofErr w:type="gramStart"/>
            <w:r>
              <w:rPr>
                <w:rFonts w:ascii="Times New Roman" w:hAnsi="Times New Roman"/>
                <w:szCs w:val="21"/>
              </w:rPr>
              <w:t>体水平</w:t>
            </w:r>
            <w:proofErr w:type="gramEnd"/>
            <w:r>
              <w:rPr>
                <w:rFonts w:ascii="Times New Roman" w:hAnsi="Times New Roman"/>
                <w:szCs w:val="21"/>
              </w:rPr>
              <w:t>悬挑长度不应大于</w:t>
            </w:r>
            <w:r>
              <w:rPr>
                <w:rFonts w:ascii="Times New Roman" w:hAnsi="Times New Roman"/>
                <w:szCs w:val="21"/>
              </w:rPr>
              <w:t xml:space="preserve"> 2m</w:t>
            </w:r>
            <w:r>
              <w:rPr>
                <w:rFonts w:ascii="Times New Roman" w:hAnsi="Times New Roman"/>
                <w:szCs w:val="21"/>
              </w:rPr>
              <w:t>，且不应大于跨度的</w:t>
            </w:r>
            <w:r>
              <w:rPr>
                <w:rFonts w:ascii="Times New Roman" w:hAnsi="Times New Roman"/>
                <w:szCs w:val="21"/>
              </w:rPr>
              <w:t>1/2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）架体悬臂高度不应大于架体高度的</w:t>
            </w:r>
            <w:r>
              <w:rPr>
                <w:rFonts w:ascii="Times New Roman" w:hAnsi="Times New Roman"/>
                <w:szCs w:val="21"/>
              </w:rPr>
              <w:t xml:space="preserve"> 2/5</w:t>
            </w:r>
            <w:r>
              <w:rPr>
                <w:rFonts w:ascii="Times New Roman" w:hAnsi="Times New Roman"/>
                <w:szCs w:val="21"/>
              </w:rPr>
              <w:t>，且不应大于</w:t>
            </w:r>
            <w:r>
              <w:rPr>
                <w:rFonts w:ascii="Times New Roman" w:hAnsi="Times New Roman"/>
                <w:szCs w:val="21"/>
              </w:rPr>
              <w:t>6m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）架体高度与支承跨度的乘积不应大于</w:t>
            </w:r>
            <w:r>
              <w:rPr>
                <w:rFonts w:ascii="Times New Roman" w:hAnsi="Times New Roman"/>
                <w:szCs w:val="21"/>
              </w:rPr>
              <w:t>110</w:t>
            </w:r>
            <w:r>
              <w:rPr>
                <w:rFonts w:ascii="Times New Roman" w:hAnsi="Times New Roman"/>
                <w:szCs w:val="21"/>
              </w:rPr>
              <w:t>㎡。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《建筑施工工具式脚手架安全技术规范》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附着支座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未按竖向主框架所覆盖的每个楼层设置一道附着支座，升降工况未将防倾、导向装置设置在附着支座上，附</w:t>
            </w:r>
            <w:proofErr w:type="gramStart"/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着</w:t>
            </w:r>
            <w:proofErr w:type="gramEnd"/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支座与建筑结构连接固定方式不符合规范要求，导致脚手架坍塌。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）附着支座数量、间距应符合规范要求；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）使用工况应将竖向主框架与附着支座固定；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）升降工况应将防倾、导向装置设置在附着支座上；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）附着支座与建筑结构连接固定方式应符合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《建筑施工工具式脚手架安全技术规范》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架体安装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架体安装方式不符合设计或规范要求，导致脚手架坍塌。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）主框架和水平支承桁架的节点应采用焊接或螺栓连接，各杆件的轴线应汇交于节点；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）内外两片水平支承桁架的上弦和下弦之间应设置水平支撑杆件，各节点应采用焊接或螺栓连接；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）架体立杆底端应设在水平桁架上弦杆的节点处；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）竖向主框架组装高度应与架体高度相等；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剪刀撑应沿</w:t>
            </w:r>
            <w:proofErr w:type="gramEnd"/>
            <w:r>
              <w:rPr>
                <w:rFonts w:ascii="Times New Roman" w:hAnsi="Times New Roman"/>
                <w:szCs w:val="21"/>
              </w:rPr>
              <w:t>架体高</w:t>
            </w:r>
            <w:proofErr w:type="gramStart"/>
            <w:r>
              <w:rPr>
                <w:rFonts w:ascii="Times New Roman" w:hAnsi="Times New Roman"/>
                <w:szCs w:val="21"/>
              </w:rPr>
              <w:t>度连续</w:t>
            </w:r>
            <w:proofErr w:type="gramEnd"/>
            <w:r>
              <w:rPr>
                <w:rFonts w:ascii="Times New Roman" w:hAnsi="Times New Roman"/>
                <w:szCs w:val="21"/>
              </w:rPr>
              <w:t>设置，并应将竖向主框架、水平支承</w:t>
            </w:r>
            <w:proofErr w:type="gramStart"/>
            <w:r>
              <w:rPr>
                <w:rFonts w:ascii="Times New Roman" w:hAnsi="Times New Roman"/>
                <w:szCs w:val="21"/>
              </w:rPr>
              <w:t>桁架和架体</w:t>
            </w:r>
            <w:proofErr w:type="gramEnd"/>
            <w:r>
              <w:rPr>
                <w:rFonts w:ascii="Times New Roman" w:hAnsi="Times New Roman"/>
                <w:szCs w:val="21"/>
              </w:rPr>
              <w:t>构架连成一体，剪刀</w:t>
            </w:r>
            <w:proofErr w:type="gramStart"/>
            <w:r>
              <w:rPr>
                <w:rFonts w:ascii="Times New Roman" w:hAnsi="Times New Roman"/>
                <w:szCs w:val="21"/>
              </w:rPr>
              <w:t>撑</w:t>
            </w:r>
            <w:proofErr w:type="gramEnd"/>
            <w:r>
              <w:rPr>
                <w:rFonts w:ascii="Times New Roman" w:hAnsi="Times New Roman"/>
                <w:szCs w:val="21"/>
              </w:rPr>
              <w:t>斜杆水平夹角应为</w:t>
            </w:r>
            <w:r>
              <w:rPr>
                <w:rFonts w:ascii="Times New Roman" w:hAnsi="Times New Roman"/>
                <w:szCs w:val="21"/>
              </w:rPr>
              <w:t>45°</w:t>
            </w:r>
            <w:r>
              <w:rPr>
                <w:rFonts w:ascii="Times New Roman" w:hAnsi="Times New Roman"/>
                <w:szCs w:val="21"/>
              </w:rPr>
              <w:t>～</w:t>
            </w:r>
            <w:r>
              <w:rPr>
                <w:rFonts w:ascii="Times New Roman" w:hAnsi="Times New Roman"/>
                <w:szCs w:val="21"/>
              </w:rPr>
              <w:t>60°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《建筑施工工具式脚手架安全技术规范》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架体升降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两跨及以上架体升降采用手</w:t>
            </w:r>
            <w:r>
              <w:rPr>
                <w:rFonts w:ascii="Times New Roman" w:hAnsi="Times New Roman"/>
                <w:szCs w:val="21"/>
              </w:rPr>
              <w:lastRenderedPageBreak/>
              <w:t>动升降设备，升降工况架体上有施工荷载或有人员停留，导致脚手架坍塌。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坍塌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）两</w:t>
            </w:r>
            <w:proofErr w:type="gramStart"/>
            <w:r>
              <w:rPr>
                <w:rFonts w:ascii="Times New Roman" w:hAnsi="Times New Roman"/>
                <w:szCs w:val="21"/>
              </w:rPr>
              <w:t>跨以上架体同时</w:t>
            </w:r>
            <w:proofErr w:type="gramEnd"/>
            <w:r>
              <w:rPr>
                <w:rFonts w:ascii="Times New Roman" w:hAnsi="Times New Roman"/>
                <w:szCs w:val="21"/>
              </w:rPr>
              <w:t>升降应采用电动或液压动力装置，不得采用手动装置；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）升降工况附着支座处建筑结构混凝土强度应符合设计和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）升降工况架体上不得有施工荷载，严禁人员在架体上停留。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《建筑施工工具式脚手架安全技术规</w:t>
            </w:r>
            <w:r>
              <w:rPr>
                <w:rFonts w:ascii="Times New Roman" w:hAnsi="Times New Roman"/>
                <w:szCs w:val="21"/>
              </w:rPr>
              <w:lastRenderedPageBreak/>
              <w:t>范》</w:t>
            </w:r>
            <w:r>
              <w:rPr>
                <w:rFonts w:ascii="Times New Roman" w:hAnsi="Times New Roman"/>
                <w:szCs w:val="21"/>
              </w:rPr>
              <w:t>JGJ202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（九）施工用电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外电防护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外电线路与脚手架、起重机械、场内机动车道之间的安全距离不符合要求且未采取防护措施，未设置明显的警示标志，在外电架空线路下方施工、建造临时设施或堆放材料物品，导致触电或火灾事故。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）外电线路与在建工程及脚手架、起重机械、场内机动车道的安全距离应符合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）当安全距离不符合规范要求时，必须采取绝缘隔离防护措施，并应悬挂明显的警示标志；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）防护设施与外电线路的安全距离应符合规范要求，并应坚固、稳定；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）外电架空线路正下方不得进行施工、建造临时设施或堆放材料物品。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《建设工程施工现场供用电安全规范》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《施工现场临时用电安全技术规范》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接地与接零保护系统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接地系统与接零保护系统不</w:t>
            </w:r>
            <w:r>
              <w:rPr>
                <w:rFonts w:ascii="Times New Roman" w:hAnsi="Times New Roman"/>
                <w:szCs w:val="21"/>
              </w:rPr>
              <w:lastRenderedPageBreak/>
              <w:t>符合规范要求，未设置警示标示，导致触电或火灾事故。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）施工现场专用的电源中性点直接接地的低压配电系统应采用</w:t>
            </w:r>
            <w:r>
              <w:rPr>
                <w:rFonts w:ascii="Times New Roman" w:hAnsi="Times New Roman"/>
                <w:szCs w:val="21"/>
              </w:rPr>
              <w:t xml:space="preserve"> TN-S </w:t>
            </w:r>
            <w:r>
              <w:rPr>
                <w:rFonts w:ascii="Times New Roman" w:hAnsi="Times New Roman"/>
                <w:szCs w:val="21"/>
              </w:rPr>
              <w:t>接零保护系统；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）施工现场配电系统不得同时采用两种保护系统；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）保护零线应由工作接地线、总配电箱电源侧零线或总漏电保护器电源零线处引出，电气设备的金属外壳必须与保护零线连接；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）保护零线应单独敷设，线路上严禁装设开关或熔断器，严禁通过工作电流；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）保护零线应采用绝缘导线，规格和颜色标记应符合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 xml:space="preserve">TN </w:t>
            </w:r>
            <w:r>
              <w:rPr>
                <w:rFonts w:ascii="Times New Roman" w:hAnsi="Times New Roman"/>
                <w:szCs w:val="21"/>
              </w:rPr>
              <w:t>系统的保护零线应在总配电箱处、配电系统的中间处和末端处做重复接地；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7</w:t>
            </w:r>
            <w:r>
              <w:rPr>
                <w:rFonts w:ascii="Times New Roman" w:hAnsi="Times New Roman"/>
                <w:szCs w:val="21"/>
              </w:rPr>
              <w:t>）接地装置的接地线应采用</w:t>
            </w:r>
            <w:r>
              <w:rPr>
                <w:rFonts w:ascii="Times New Roman" w:hAnsi="Times New Roman"/>
                <w:szCs w:val="21"/>
              </w:rPr>
              <w:t xml:space="preserve"> 2 </w:t>
            </w:r>
            <w:r>
              <w:rPr>
                <w:rFonts w:ascii="Times New Roman" w:hAnsi="Times New Roman"/>
                <w:szCs w:val="21"/>
              </w:rPr>
              <w:t>根及以上导体，在不同点与接地体做电气连接。接地体应采用角钢、钢管或光面圆钢；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8</w:t>
            </w:r>
            <w:r>
              <w:rPr>
                <w:rFonts w:ascii="Times New Roman" w:hAnsi="Times New Roman"/>
                <w:szCs w:val="21"/>
              </w:rPr>
              <w:t>）工作接地电阻不得大于</w:t>
            </w:r>
            <w:r>
              <w:rPr>
                <w:rFonts w:ascii="Times New Roman" w:hAnsi="Times New Roman"/>
                <w:szCs w:val="21"/>
              </w:rPr>
              <w:t>4Ω</w:t>
            </w:r>
            <w:r>
              <w:rPr>
                <w:rFonts w:ascii="Times New Roman" w:hAnsi="Times New Roman"/>
                <w:szCs w:val="21"/>
              </w:rPr>
              <w:t>，重复接地电阻不得大于</w:t>
            </w:r>
            <w:r>
              <w:rPr>
                <w:rFonts w:ascii="Times New Roman" w:hAnsi="Times New Roman"/>
                <w:szCs w:val="21"/>
              </w:rPr>
              <w:t>10Ω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9</w:t>
            </w:r>
            <w:r>
              <w:rPr>
                <w:rFonts w:ascii="Times New Roman" w:hAnsi="Times New Roman"/>
                <w:szCs w:val="21"/>
              </w:rPr>
              <w:t>）施工现场起重机、物料提升机、施工升降机、脚手架应按规范要求采取防雷措施，防雷装置的冲击接地电阻值不得大于</w:t>
            </w:r>
            <w:r>
              <w:rPr>
                <w:rFonts w:ascii="Times New Roman" w:hAnsi="Times New Roman"/>
                <w:szCs w:val="21"/>
              </w:rPr>
              <w:t>30Ω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）做防雷接地机械上的电气设备，保护零线必须同时做重复接地。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《建设工程施工现场供用电安全规</w:t>
            </w:r>
            <w:r>
              <w:rPr>
                <w:rFonts w:ascii="Times New Roman" w:hAnsi="Times New Roman"/>
                <w:szCs w:val="21"/>
              </w:rPr>
              <w:lastRenderedPageBreak/>
              <w:t>范》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《施工现场临时用电安全技术规范》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配电线路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线路未设短路、过载保，电缆线路不符合规范要求，线</w:t>
            </w:r>
            <w:r>
              <w:rPr>
                <w:rFonts w:ascii="Times New Roman" w:hAnsi="Times New Roman"/>
                <w:szCs w:val="21"/>
              </w:rPr>
              <w:lastRenderedPageBreak/>
              <w:t>路接头机械强度不符合要求，导致触电或火灾事故。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）线路及接头应保证机械强度和绝缘强度；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）线路应设短路、过载保护，导线截面应满足线路负荷电流；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）线路的设施、材料及相序排列、档距、与邻近线</w:t>
            </w:r>
            <w:r>
              <w:rPr>
                <w:rFonts w:ascii="Times New Roman" w:hAnsi="Times New Roman"/>
                <w:szCs w:val="21"/>
              </w:rPr>
              <w:lastRenderedPageBreak/>
              <w:t>路或固定物的距离应符合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）电缆应采用架空或埋地敷设并应符合规范要求，严禁沿地面明设或沿脚手架、树木等敷设；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）电缆中必须包含全部工作芯线和用作保护零线的芯线，并应按规定接用；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室内非埋地</w:t>
            </w:r>
            <w:proofErr w:type="gramEnd"/>
            <w:r>
              <w:rPr>
                <w:rFonts w:ascii="Times New Roman" w:hAnsi="Times New Roman"/>
                <w:szCs w:val="21"/>
              </w:rPr>
              <w:t>明敷主干线距地面高度不得小于</w:t>
            </w:r>
            <w:r>
              <w:rPr>
                <w:rFonts w:ascii="Times New Roman" w:hAnsi="Times New Roman"/>
                <w:szCs w:val="21"/>
              </w:rPr>
              <w:t>2.5m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《建设工程施工现场供用电安全规范》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《施工现场临时用</w:t>
            </w:r>
            <w:r>
              <w:rPr>
                <w:rFonts w:ascii="Times New Roman" w:hAnsi="Times New Roman"/>
                <w:szCs w:val="21"/>
              </w:rPr>
              <w:lastRenderedPageBreak/>
              <w:t>电安全技术规范》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配电箱与开关箱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箱体结构、箱内电器设置，配电箱零线端子板的设置、连接不符合规范要求，系统未采用三级配电、二级漏电保护系统，导致触电或火灾事故。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触电、火灾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）施工现场配电系统应采用三级配电、二级漏电保护系统，用电设备必须有各自专用的开关箱；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）箱体结构、箱内电器设置及使用应符合规范要求；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）配电箱必须分设工作零线端子板和保护零线端子板，保护零线、工作零线必须通过各自的端子板连接；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）总配电箱与开关箱应安装漏电保护器，漏电保护器参数应匹配并灵敏可靠；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）箱体应设置系统接线图和分路标记，并应有门、锁及防雨措施；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）箱体安装位置、高度及周边通道应符合规范要求；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7</w:t>
            </w:r>
            <w:r>
              <w:rPr>
                <w:rFonts w:ascii="Times New Roman" w:hAnsi="Times New Roman"/>
                <w:szCs w:val="21"/>
              </w:rPr>
              <w:t>）分配箱与</w:t>
            </w:r>
            <w:proofErr w:type="gramStart"/>
            <w:r>
              <w:rPr>
                <w:rFonts w:ascii="Times New Roman" w:hAnsi="Times New Roman"/>
                <w:szCs w:val="21"/>
              </w:rPr>
              <w:t>开关箱间的</w:t>
            </w:r>
            <w:proofErr w:type="gramEnd"/>
            <w:r>
              <w:rPr>
                <w:rFonts w:ascii="Times New Roman" w:hAnsi="Times New Roman"/>
                <w:szCs w:val="21"/>
              </w:rPr>
              <w:t>距离不应超过</w:t>
            </w:r>
            <w:r>
              <w:rPr>
                <w:rFonts w:ascii="Times New Roman" w:hAnsi="Times New Roman"/>
                <w:szCs w:val="21"/>
              </w:rPr>
              <w:t xml:space="preserve"> 30m,</w:t>
            </w:r>
            <w:r>
              <w:rPr>
                <w:rFonts w:ascii="Times New Roman" w:hAnsi="Times New Roman"/>
                <w:szCs w:val="21"/>
              </w:rPr>
              <w:t>开关箱与用电设备间的距离不应超过</w:t>
            </w:r>
            <w:r>
              <w:rPr>
                <w:rFonts w:ascii="Times New Roman" w:hAnsi="Times New Roman"/>
                <w:szCs w:val="21"/>
              </w:rPr>
              <w:t>3m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《建设工程施工现场供用电安全规范》</w:t>
            </w:r>
            <w:r>
              <w:rPr>
                <w:rFonts w:ascii="Times New Roman" w:hAnsi="Times New Roman"/>
                <w:szCs w:val="21"/>
              </w:rPr>
              <w:t>GB50194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《施工现场临时用电安全技术规范》</w:t>
            </w:r>
            <w:r>
              <w:rPr>
                <w:rFonts w:ascii="Times New Roman" w:hAnsi="Times New Roman"/>
                <w:szCs w:val="21"/>
              </w:rPr>
              <w:t>JGJ46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3.14.3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（十）施工机具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平刨</w:t>
            </w:r>
            <w:proofErr w:type="gramEnd"/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t>或漏电保护，未设置护手安全装置，传动</w:t>
            </w:r>
            <w:r>
              <w:rPr>
                <w:rFonts w:ascii="Times New Roman" w:hAnsi="Times New Roman"/>
                <w:szCs w:val="21"/>
              </w:rPr>
              <w:lastRenderedPageBreak/>
              <w:t>部位未设置防护罩，导致触电或机械伤害事故。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机械伤害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平刨安装</w:t>
            </w:r>
            <w:proofErr w:type="gramEnd"/>
            <w:r>
              <w:rPr>
                <w:rFonts w:ascii="Times New Roman" w:hAnsi="Times New Roman"/>
                <w:szCs w:val="21"/>
              </w:rPr>
              <w:t>完毕应按规定履行验收程序，并应经责任人签字确认；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平刨应</w:t>
            </w:r>
            <w:proofErr w:type="gramEnd"/>
            <w:r>
              <w:rPr>
                <w:rFonts w:ascii="Times New Roman" w:hAnsi="Times New Roman"/>
                <w:szCs w:val="21"/>
              </w:rPr>
              <w:t>设置护手及防护罩等安全装置；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平刨应</w:t>
            </w:r>
            <w:proofErr w:type="gramEnd"/>
            <w:r>
              <w:rPr>
                <w:rFonts w:ascii="Times New Roman" w:hAnsi="Times New Roman"/>
                <w:szCs w:val="21"/>
              </w:rPr>
              <w:t>按规定设置作业棚，并应具有防雨、防晒等功能；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）不得使用同台电机驱动多种刃具、钻具的多功能木工机具。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</w:t>
            </w:r>
            <w:r>
              <w:rPr>
                <w:rFonts w:ascii="Times New Roman" w:hAnsi="Times New Roman"/>
                <w:szCs w:val="21"/>
              </w:rPr>
              <w:lastRenderedPageBreak/>
              <w:t>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圆盘锯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t>或未设置漏电保护，使用多功能木工机具，导致触电或机械伤害事故。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机械伤害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）圆盘</w:t>
            </w:r>
            <w:proofErr w:type="gramStart"/>
            <w:r>
              <w:rPr>
                <w:rFonts w:ascii="Times New Roman" w:hAnsi="Times New Roman"/>
                <w:szCs w:val="21"/>
              </w:rPr>
              <w:t>锯</w:t>
            </w:r>
            <w:proofErr w:type="gramEnd"/>
            <w:r>
              <w:rPr>
                <w:rFonts w:ascii="Times New Roman" w:hAnsi="Times New Roman"/>
                <w:szCs w:val="21"/>
              </w:rPr>
              <w:t>安装完毕应按规定履行验收程序，并应经责任人签字确认；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圆盘锯应设置</w:t>
            </w:r>
            <w:proofErr w:type="gramEnd"/>
            <w:r>
              <w:rPr>
                <w:rFonts w:ascii="Times New Roman" w:hAnsi="Times New Roman"/>
                <w:szCs w:val="21"/>
              </w:rPr>
              <w:t>防护罩、分料器、防护挡板等安全装置；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圆盘锯应按规定</w:t>
            </w:r>
            <w:proofErr w:type="gramEnd"/>
            <w:r>
              <w:rPr>
                <w:rFonts w:ascii="Times New Roman" w:hAnsi="Times New Roman"/>
                <w:szCs w:val="21"/>
              </w:rPr>
              <w:t>设置作业棚，并应具有防雨、防晒等功能；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）不得使用同台电机驱动多种刃具、钻具的多功能木工机具。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手持电动工具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未采取保护接零或未设置漏电保护器，使用</w:t>
            </w:r>
            <w:r>
              <w:rPr>
                <w:rFonts w:ascii="Times New Roman" w:hAnsi="Times New Roman"/>
                <w:szCs w:val="21"/>
              </w:rPr>
              <w:t>Ⅰ</w:t>
            </w:r>
            <w:r>
              <w:rPr>
                <w:rFonts w:ascii="Times New Roman" w:hAnsi="Times New Roman"/>
                <w:szCs w:val="21"/>
              </w:rPr>
              <w:t>类手持电动工具不按规定穿戴绝缘用品，导致触电或机械伤害。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机械伤害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Ⅰ</w:t>
            </w:r>
            <w:r>
              <w:rPr>
                <w:rFonts w:ascii="Times New Roman" w:hAnsi="Times New Roman"/>
                <w:szCs w:val="21"/>
              </w:rPr>
              <w:t>类手持电动工具应单独设置保护零线，并应安装漏电保护装置；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）使用</w:t>
            </w:r>
            <w:r>
              <w:rPr>
                <w:rFonts w:ascii="Times New Roman" w:hAnsi="Times New Roman"/>
                <w:szCs w:val="21"/>
              </w:rPr>
              <w:t>Ⅰ</w:t>
            </w:r>
            <w:r>
              <w:rPr>
                <w:rFonts w:ascii="Times New Roman" w:hAnsi="Times New Roman"/>
                <w:szCs w:val="21"/>
              </w:rPr>
              <w:t>类手持电动工具应按规定穿戴绝缘手套、绝缘鞋；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）手持电动工具的电源线应保持出厂状态，不得接长使用。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钢筋机械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lastRenderedPageBreak/>
              <w:t>或未设置漏电保护器，传动部位未设置防护罩，导致触电或机械伤害。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机械伤害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）钢筋机械安装完毕应按规定履行验收程序，并应</w:t>
            </w:r>
            <w:r>
              <w:rPr>
                <w:rFonts w:ascii="Times New Roman" w:hAnsi="Times New Roman"/>
                <w:szCs w:val="21"/>
              </w:rPr>
              <w:lastRenderedPageBreak/>
              <w:t>经责任人签字确认；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）钢筋加工区应搭设作业棚，并应具有防雨、防晒等功能；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）对焊机作业应设置防火花飞溅的隔热设施；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）钢筋冷拉作业应按规定设置防护栏；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）机械传动部位应设置防护罩。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《建筑机械使用安</w:t>
            </w:r>
            <w:r>
              <w:rPr>
                <w:rFonts w:ascii="Times New Roman" w:hAnsi="Times New Roman"/>
                <w:szCs w:val="21"/>
              </w:rPr>
              <w:lastRenderedPageBreak/>
              <w:t>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电焊机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t>或未设置漏电保护器，未设置二次空载降压保护器，</w:t>
            </w:r>
            <w:proofErr w:type="gramStart"/>
            <w:r>
              <w:rPr>
                <w:rFonts w:ascii="Times New Roman" w:hAnsi="Times New Roman"/>
                <w:szCs w:val="21"/>
              </w:rPr>
              <w:t>次线未</w:t>
            </w:r>
            <w:proofErr w:type="gramEnd"/>
            <w:r>
              <w:rPr>
                <w:rFonts w:ascii="Times New Roman" w:hAnsi="Times New Roman"/>
                <w:szCs w:val="21"/>
              </w:rPr>
              <w:t>采用防水橡皮护套铜芯软电缆，导致触电。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）电焊机安装完毕应按规定履行验收程序，并应经责任人签字确认；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）电焊机应设置二次空载降压保护装置；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）电焊机一次线长度不得超过</w:t>
            </w:r>
            <w:r>
              <w:rPr>
                <w:rFonts w:ascii="Times New Roman" w:hAnsi="Times New Roman"/>
                <w:szCs w:val="21"/>
              </w:rPr>
              <w:t xml:space="preserve"> 5m</w:t>
            </w:r>
            <w:r>
              <w:rPr>
                <w:rFonts w:ascii="Times New Roman" w:hAnsi="Times New Roman"/>
                <w:szCs w:val="21"/>
              </w:rPr>
              <w:t>，并应穿管保护；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）二次线应采用防水橡皮护套铜芯软电缆；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）电焊机应设置防雨罩，接线柱应设置防护罩。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搅拌机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t>或未设置漏电保护器，上料斗未设置安全挂钩</w:t>
            </w:r>
            <w:proofErr w:type="gramStart"/>
            <w:r>
              <w:rPr>
                <w:rFonts w:ascii="Times New Roman" w:hAnsi="Times New Roman"/>
                <w:szCs w:val="21"/>
              </w:rPr>
              <w:t>或止挡装置</w:t>
            </w:r>
            <w:proofErr w:type="gramEnd"/>
            <w:r>
              <w:rPr>
                <w:rFonts w:ascii="Times New Roman" w:hAnsi="Times New Roman"/>
                <w:szCs w:val="21"/>
              </w:rPr>
              <w:t>，导致触电或机械伤害。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机械伤害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）搅拌机安装完毕应按规定履行验收程序，并应经责任人签字确认；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）离合器、制动器应灵敏有效，料斗钢丝绳的磨损、锈蚀、变形量应在规定允许范围内；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）料斗应设置安全挂钩</w:t>
            </w:r>
            <w:proofErr w:type="gramStart"/>
            <w:r>
              <w:rPr>
                <w:rFonts w:ascii="Times New Roman" w:hAnsi="Times New Roman"/>
                <w:szCs w:val="21"/>
              </w:rPr>
              <w:t>或止挡装置</w:t>
            </w:r>
            <w:proofErr w:type="gramEnd"/>
            <w:r>
              <w:rPr>
                <w:rFonts w:ascii="Times New Roman" w:hAnsi="Times New Roman"/>
                <w:szCs w:val="21"/>
              </w:rPr>
              <w:t>，传动部位应设置防护罩；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）搅拌机应按规定设置作业棚，并应具有防雨、防晒等功能。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</w:t>
            </w:r>
            <w:r>
              <w:rPr>
                <w:rFonts w:ascii="Times New Roman" w:hAnsi="Times New Roman"/>
                <w:szCs w:val="21"/>
              </w:rPr>
              <w:lastRenderedPageBreak/>
              <w:t>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气瓶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气瓶间距小于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米或与明火距离小于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米，气瓶未安装减压器，</w:t>
            </w:r>
            <w:proofErr w:type="gramStart"/>
            <w:r>
              <w:rPr>
                <w:rFonts w:ascii="Times New Roman" w:hAnsi="Times New Roman"/>
                <w:szCs w:val="21"/>
              </w:rPr>
              <w:t>乙炔瓶未安装</w:t>
            </w:r>
            <w:proofErr w:type="gramEnd"/>
            <w:r>
              <w:rPr>
                <w:rFonts w:ascii="Times New Roman" w:hAnsi="Times New Roman"/>
                <w:szCs w:val="21"/>
              </w:rPr>
              <w:t>回火防止器，导致爆炸或火灾。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其他爆炸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容器爆炸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）气瓶使用时必须安装减压器，乙炔瓶应安装回火防止器，并应灵敏可靠；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）气瓶间安全距离不应小于</w:t>
            </w:r>
            <w:r>
              <w:rPr>
                <w:rFonts w:ascii="Times New Roman" w:hAnsi="Times New Roman"/>
                <w:szCs w:val="21"/>
              </w:rPr>
              <w:t xml:space="preserve"> 5m</w:t>
            </w:r>
            <w:r>
              <w:rPr>
                <w:rFonts w:ascii="Times New Roman" w:hAnsi="Times New Roman"/>
                <w:szCs w:val="21"/>
              </w:rPr>
              <w:t>，与明火安全全距离不应小于</w:t>
            </w:r>
            <w:r>
              <w:rPr>
                <w:rFonts w:ascii="Times New Roman" w:hAnsi="Times New Roman"/>
                <w:szCs w:val="21"/>
              </w:rPr>
              <w:t xml:space="preserve"> 10m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）气瓶应设置防震圈、防护帽，并应按规定存放。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潜水泵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t>或未设置漏电保护器，负荷线未使用专用防水橡皮电缆，导致触电事故。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）负荷线应采用专用防水橡皮电缆，不得有接头。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振捣器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</w:t>
            </w:r>
            <w:proofErr w:type="gramStart"/>
            <w:r>
              <w:rPr>
                <w:rFonts w:ascii="Times New Roman" w:hAnsi="Times New Roman"/>
                <w:szCs w:val="21"/>
              </w:rPr>
              <w:t>做保护接零</w:t>
            </w:r>
            <w:proofErr w:type="gramEnd"/>
            <w:r>
              <w:rPr>
                <w:rFonts w:ascii="Times New Roman" w:hAnsi="Times New Roman"/>
                <w:szCs w:val="21"/>
              </w:rPr>
              <w:t>或未设置漏电保护器，操作人员未穿戴绝</w:t>
            </w:r>
            <w:r>
              <w:rPr>
                <w:rFonts w:ascii="Times New Roman" w:hAnsi="Times New Roman"/>
                <w:szCs w:val="21"/>
              </w:rPr>
              <w:lastRenderedPageBreak/>
              <w:t>缘防护用品，导致触电。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触电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）振捣器作业时应使用移动配电箱、电缆线长度不应超过</w:t>
            </w:r>
            <w:r>
              <w:rPr>
                <w:rFonts w:ascii="Times New Roman" w:hAnsi="Times New Roman"/>
                <w:szCs w:val="21"/>
              </w:rPr>
              <w:t xml:space="preserve"> 30m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）保护零线应单独设置，并应安装漏电保护装置；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）操作人员应按规定穿戴绝缘手套、绝缘鞋。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</w:t>
            </w:r>
            <w:r>
              <w:rPr>
                <w:rFonts w:ascii="Times New Roman" w:hAnsi="Times New Roman"/>
                <w:szCs w:val="21"/>
              </w:rPr>
              <w:lastRenderedPageBreak/>
              <w:t>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桩工机械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机械与输电线路安全距离不符合规范要求，机械作业区域地面承载力不符合规定要求，导致触电或物体打击。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物体打击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）桩工机械安装完毕应按规定履行验收程序，并应经责任人签字确认；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）作业前应编制专项方案，并应对作业人员进行安全技术交底；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）桩工机械应按规定安装安全装置，并应灵敏可靠；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）机械作业区域地面承载力应符合机械说明书要求；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）机械与输电线路安全距离应符合</w:t>
            </w:r>
            <w:proofErr w:type="gramStart"/>
            <w:r>
              <w:rPr>
                <w:rFonts w:ascii="Times New Roman" w:hAnsi="Times New Roman"/>
                <w:szCs w:val="21"/>
              </w:rPr>
              <w:t>现行行业</w:t>
            </w:r>
            <w:proofErr w:type="gramEnd"/>
            <w:r>
              <w:rPr>
                <w:rFonts w:ascii="Times New Roman" w:hAnsi="Times New Roman"/>
                <w:szCs w:val="21"/>
              </w:rPr>
              <w:t>标准</w:t>
            </w:r>
            <w:proofErr w:type="gramStart"/>
            <w:r>
              <w:rPr>
                <w:rFonts w:ascii="Times New Roman" w:hAnsi="Times New Roman"/>
                <w:szCs w:val="21"/>
              </w:rPr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 xml:space="preserve">JGJ46 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《建筑机械使用安全技术规程》</w:t>
            </w:r>
            <w:r>
              <w:rPr>
                <w:rFonts w:ascii="Times New Roman" w:hAnsi="Times New Roman"/>
                <w:szCs w:val="21"/>
              </w:rPr>
              <w:t>JGJ33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《施工现场机械设备检查技术规程》</w:t>
            </w:r>
            <w:r>
              <w:rPr>
                <w:rFonts w:ascii="Times New Roman" w:hAnsi="Times New Roman"/>
                <w:szCs w:val="21"/>
              </w:rPr>
              <w:t>JGJ160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3.19.3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（十一）塔式起重机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载荷限制装置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未安装起重量限制器、力矩限制器或装置不灵敏，导致起重伤害。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）应安装起重量限制器并应灵敏可靠。当起重量大于相应档位的额定值并小于该额定值的</w:t>
            </w:r>
            <w:r>
              <w:rPr>
                <w:rFonts w:ascii="Times New Roman" w:hAnsi="Times New Roman"/>
                <w:szCs w:val="21"/>
              </w:rPr>
              <w:t xml:space="preserve"> 110%</w:t>
            </w:r>
            <w:r>
              <w:rPr>
                <w:rFonts w:ascii="Times New Roman" w:hAnsi="Times New Roman"/>
                <w:szCs w:val="21"/>
              </w:rPr>
              <w:t>时，应切断上升方向上的电源，但机构可作下降方向的运动；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）应安装起重力矩限制器并应灵敏可靠。当起重力矩大于相应工况下的额定值并小于该额定值的</w:t>
            </w:r>
            <w:r>
              <w:rPr>
                <w:rFonts w:ascii="Times New Roman" w:hAnsi="Times New Roman"/>
                <w:szCs w:val="21"/>
              </w:rPr>
              <w:t xml:space="preserve"> 110%</w:t>
            </w:r>
            <w:r>
              <w:rPr>
                <w:rFonts w:ascii="Times New Roman" w:hAnsi="Times New Roman"/>
                <w:szCs w:val="21"/>
              </w:rPr>
              <w:t>应切断上升和幅度增大方向的电源，但机构可作下降和减小幅度方向的运动。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《塔式起重机安全规程》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《建筑施工塔式起重机安装、使用、拆卸安全技术规程》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3.17.3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行程限位装置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未安装起升高度限位器、幅度限位器、塔式起重机未安装行走限位器，或限位器不灵敏，导致起重伤害。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）应安装起升高度限位器，起升高度限位器的</w:t>
            </w:r>
            <w:proofErr w:type="gramStart"/>
            <w:r>
              <w:rPr>
                <w:rFonts w:ascii="Times New Roman" w:hAnsi="Times New Roman"/>
                <w:szCs w:val="21"/>
              </w:rPr>
              <w:t>安全越程应</w:t>
            </w:r>
            <w:proofErr w:type="gramEnd"/>
            <w:r>
              <w:rPr>
                <w:rFonts w:ascii="Times New Roman" w:hAnsi="Times New Roman"/>
                <w:szCs w:val="21"/>
              </w:rPr>
              <w:t>符合规范要求，并应灵敏可靠；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）小车变幅的塔式起重机应安装小车行程开关，动臂变幅的塔式起重机应安装臂架幅度限制开关，并应灵敏可靠；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）回转部分不设集电器的塔式起重机应安装回转限位器，并应灵敏可靠；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）行走式塔式起重机应安装行走限位器，并应灵敏可靠。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《塔式起重机安全规程》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《建筑施工塔式起重机安装、使用、拆卸安全技术规程》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3.17.3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吊钩、滑轮、卷筒与钢丝绳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吊钩磨损、变形达到报废标准，吊钩未安装钢丝绳防脱钩装置，滑轮、卷筒磨损，钢丝绳磨损、变形、锈蚀严重，导致起重伤害。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）吊钩应安装钢丝绳防脱钩装置并应完整可靠，吊钩的磨损、变形应在规定允许范围内；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）滑轮、卷筒应安装钢丝绳防脱装置并应完整可靠，滑轮、卷筒的磨损应在规定允许范围内；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）钢丝绳的磨损、变形、锈蚀应在规定允许范围内，钢丝绳的规格、固定、缠绕应符合说明书及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《塔式起重机安全规程》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《建筑施工塔式起重机安装、使用、拆卸安全技术规程》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3.17.3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多塔作业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多塔作业未制定专项施工方案，两台塔式起重机之间的最小架设距离</w:t>
            </w:r>
            <w:r>
              <w:rPr>
                <w:rFonts w:ascii="Times New Roman" w:hAnsi="Times New Roman"/>
                <w:szCs w:val="21"/>
              </w:rPr>
              <w:lastRenderedPageBreak/>
              <w:t>不符合规范要求，导致起重伤害。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）多塔作业应制定专项施工方案并经过审批；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）任意两台塔式起重机之间的最小架设距离应符合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《塔式起重机安全规程》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《建筑施工塔式起重机安装、使用、拆卸安全技术规程》</w:t>
            </w:r>
            <w:r>
              <w:rPr>
                <w:rFonts w:ascii="Times New Roman" w:hAnsi="Times New Roman"/>
                <w:szCs w:val="21"/>
              </w:rPr>
              <w:lastRenderedPageBreak/>
              <w:t>JGJ196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3.17.3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保护装置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小车变幅的塔式起重机未安装断绳保护及断轴保护装置，导致起重伤害事故。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）小车变幅的塔式起重机应安装断绳保护及断轴保护装置，并应符合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的要求；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）起重臂</w:t>
            </w:r>
            <w:proofErr w:type="gramStart"/>
            <w:r>
              <w:rPr>
                <w:rFonts w:ascii="Times New Roman" w:hAnsi="Times New Roman"/>
                <w:szCs w:val="21"/>
              </w:rPr>
              <w:t>根部绞点高度</w:t>
            </w:r>
            <w:proofErr w:type="gramEnd"/>
            <w:r>
              <w:rPr>
                <w:rFonts w:ascii="Times New Roman" w:hAnsi="Times New Roman"/>
                <w:szCs w:val="21"/>
              </w:rPr>
              <w:t>大于</w:t>
            </w:r>
            <w:r>
              <w:rPr>
                <w:rFonts w:ascii="Times New Roman" w:hAnsi="Times New Roman"/>
                <w:szCs w:val="21"/>
              </w:rPr>
              <w:t xml:space="preserve"> 50m </w:t>
            </w:r>
            <w:r>
              <w:rPr>
                <w:rFonts w:ascii="Times New Roman" w:hAnsi="Times New Roman"/>
                <w:szCs w:val="21"/>
              </w:rPr>
              <w:t>的塔式起重机应安装风速仪，并应灵敏可靠；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）当塔式起重机顶部高度大于</w:t>
            </w:r>
            <w:r>
              <w:rPr>
                <w:rFonts w:ascii="Times New Roman" w:hAnsi="Times New Roman"/>
                <w:szCs w:val="21"/>
              </w:rPr>
              <w:t xml:space="preserve"> 30m </w:t>
            </w:r>
            <w:r>
              <w:rPr>
                <w:rFonts w:ascii="Times New Roman" w:hAnsi="Times New Roman"/>
                <w:szCs w:val="21"/>
              </w:rPr>
              <w:t>且高于周围建筑物时，应安装障碍指示灯。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《塔式起重机安全规程》</w:t>
            </w:r>
            <w:r>
              <w:rPr>
                <w:rFonts w:ascii="Times New Roman" w:hAnsi="Times New Roman"/>
                <w:szCs w:val="21"/>
              </w:rPr>
              <w:t>GB 5144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《建筑施工塔式起重机安装、使用、拆卸安全技术规程》</w:t>
            </w:r>
            <w:r>
              <w:rPr>
                <w:rFonts w:ascii="Times New Roman" w:hAnsi="Times New Roman"/>
                <w:szCs w:val="21"/>
              </w:rPr>
              <w:t>JGJ196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3.17.3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（十二）起重吊装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起重机械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未安装荷载限制装置、行程限位装置或装置不灵敏，起重拔杆组装不符合设计要求，导致起重伤害事故。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）起重机械应按规定安装荷载限制器及行程限位装置；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）荷载限制器、行程限位装置应灵敏可靠；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）起重拔杆组装应符合设计要求；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）起重拔杆组装后应进行验收，并应由责任人签字确认。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《起重机械安全规程》</w:t>
            </w:r>
            <w:r>
              <w:rPr>
                <w:rFonts w:ascii="Times New Roman" w:hAnsi="Times New Roman"/>
                <w:szCs w:val="21"/>
              </w:rPr>
              <w:t>GB6067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钢丝绳与地锚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钢丝绳磨损、断丝、变形、锈</w:t>
            </w:r>
            <w:r>
              <w:rPr>
                <w:rFonts w:ascii="Times New Roman" w:hAnsi="Times New Roman"/>
                <w:szCs w:val="21"/>
              </w:rPr>
              <w:lastRenderedPageBreak/>
              <w:t>蚀达到报废标准，吊钩、卷筒、滑轮磨损达到报废标准，继续使用导致起重伤害事故。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）钢丝绳磨损、断丝、变形、锈蚀应在规范允许范围内；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）钢丝绳规格应符合起重机产品说明书要求；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）吊钩、卷筒、滑轮磨损应在规范允许范围内；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）吊钩、卷筒、滑轮应安装钢丝绳防脱装置；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）起重拔杆的缆风绳、地</w:t>
            </w:r>
            <w:proofErr w:type="gramStart"/>
            <w:r>
              <w:rPr>
                <w:rFonts w:ascii="Times New Roman" w:hAnsi="Times New Roman"/>
                <w:szCs w:val="21"/>
              </w:rPr>
              <w:t>锚设置</w:t>
            </w:r>
            <w:proofErr w:type="gramEnd"/>
            <w:r>
              <w:rPr>
                <w:rFonts w:ascii="Times New Roman" w:hAnsi="Times New Roman"/>
                <w:szCs w:val="21"/>
              </w:rPr>
              <w:t>应符合设计要求。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《起重机械安全规程》</w:t>
            </w:r>
            <w:r>
              <w:rPr>
                <w:rFonts w:ascii="Times New Roman" w:hAnsi="Times New Roman"/>
                <w:szCs w:val="21"/>
              </w:rPr>
              <w:t>GB6067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索具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索具采用编结连接时，编结部分的长度不符合规范要求，索具安全系数不符合规范要求，导致起重伤害事故。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）当采用编结连接时，编结长度不应小于</w:t>
            </w:r>
            <w:r>
              <w:rPr>
                <w:rFonts w:ascii="Times New Roman" w:hAnsi="Times New Roman"/>
                <w:szCs w:val="21"/>
              </w:rPr>
              <w:t>15</w:t>
            </w:r>
            <w:r>
              <w:rPr>
                <w:rFonts w:ascii="Times New Roman" w:hAnsi="Times New Roman"/>
                <w:szCs w:val="21"/>
              </w:rPr>
              <w:t>倍的绳径，且不应小于</w:t>
            </w:r>
            <w:r>
              <w:rPr>
                <w:rFonts w:ascii="Times New Roman" w:hAnsi="Times New Roman"/>
                <w:szCs w:val="21"/>
              </w:rPr>
              <w:t>300mm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）当</w:t>
            </w:r>
            <w:proofErr w:type="gramStart"/>
            <w:r>
              <w:rPr>
                <w:rFonts w:ascii="Times New Roman" w:hAnsi="Times New Roman"/>
                <w:szCs w:val="21"/>
              </w:rPr>
              <w:t>采用绳夹连接</w:t>
            </w:r>
            <w:proofErr w:type="gramEnd"/>
            <w:r>
              <w:rPr>
                <w:rFonts w:ascii="Times New Roman" w:hAnsi="Times New Roman"/>
                <w:szCs w:val="21"/>
              </w:rPr>
              <w:t>时，</w:t>
            </w:r>
            <w:proofErr w:type="gramStart"/>
            <w:r>
              <w:rPr>
                <w:rFonts w:ascii="Times New Roman" w:hAnsi="Times New Roman"/>
                <w:szCs w:val="21"/>
              </w:rPr>
              <w:t>绳夹规格</w:t>
            </w:r>
            <w:proofErr w:type="gramEnd"/>
            <w:r>
              <w:rPr>
                <w:rFonts w:ascii="Times New Roman" w:hAnsi="Times New Roman"/>
                <w:szCs w:val="21"/>
              </w:rPr>
              <w:t>应与钢丝绳相匹配，</w:t>
            </w:r>
            <w:proofErr w:type="gramStart"/>
            <w:r>
              <w:rPr>
                <w:rFonts w:ascii="Times New Roman" w:hAnsi="Times New Roman"/>
                <w:szCs w:val="21"/>
              </w:rPr>
              <w:t>绳夹数量</w:t>
            </w:r>
            <w:proofErr w:type="gramEnd"/>
            <w:r>
              <w:rPr>
                <w:rFonts w:ascii="Times New Roman" w:hAnsi="Times New Roman"/>
                <w:szCs w:val="21"/>
              </w:rPr>
              <w:t>、间距应符合规范要求；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）索具安全系数应符合规范要求；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）吊索规格应互相匹配，机械性能应符合设计要求。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《起重机械安全规程》</w:t>
            </w:r>
            <w:r>
              <w:rPr>
                <w:rFonts w:ascii="Times New Roman" w:hAnsi="Times New Roman"/>
                <w:szCs w:val="21"/>
              </w:rPr>
              <w:t>GB6067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作业环境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起重机与架空线路安全距离不符合规范要求，导致触电或起重伤害事故。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）起重机与架空线路安全距离应符合规范要求；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）起重机行走、作业处地面承载能力应符合产品说明书要求。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《起重机械安全规程》</w:t>
            </w:r>
            <w:r>
              <w:rPr>
                <w:rFonts w:ascii="Times New Roman" w:hAnsi="Times New Roman"/>
                <w:szCs w:val="21"/>
              </w:rPr>
              <w:t>GB6067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3.18.3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（十三）物料提升机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未安装起重量</w:t>
            </w:r>
            <w:r>
              <w:rPr>
                <w:rFonts w:ascii="Times New Roman" w:hAnsi="Times New Roman"/>
                <w:szCs w:val="21"/>
              </w:rPr>
              <w:lastRenderedPageBreak/>
              <w:t>限制器、防坠安全器，起重量限制器、防坠安全器不灵敏，未安装上行</w:t>
            </w:r>
            <w:proofErr w:type="gramStart"/>
            <w:r>
              <w:rPr>
                <w:rFonts w:ascii="Times New Roman" w:hAnsi="Times New Roman"/>
                <w:szCs w:val="21"/>
              </w:rPr>
              <w:t>程限位</w:t>
            </w:r>
            <w:proofErr w:type="gramEnd"/>
            <w:r>
              <w:rPr>
                <w:rFonts w:ascii="Times New Roman" w:hAnsi="Times New Roman"/>
                <w:szCs w:val="21"/>
              </w:rPr>
              <w:t>或上行限位器不灵敏，导致起重伤害事故。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）安全装置主要有起重量限制器、防坠安全器、上</w:t>
            </w:r>
            <w:r>
              <w:rPr>
                <w:rFonts w:ascii="Times New Roman" w:hAnsi="Times New Roman"/>
                <w:szCs w:val="21"/>
              </w:rPr>
              <w:lastRenderedPageBreak/>
              <w:t>限位开关等；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）起重量限制器：当荷载达到额定起重量的</w:t>
            </w:r>
            <w:r>
              <w:rPr>
                <w:rFonts w:ascii="Times New Roman" w:hAnsi="Times New Roman"/>
                <w:szCs w:val="21"/>
              </w:rPr>
              <w:t xml:space="preserve"> 90%</w:t>
            </w:r>
            <w:r>
              <w:rPr>
                <w:rFonts w:ascii="Times New Roman" w:hAnsi="Times New Roman"/>
                <w:szCs w:val="21"/>
              </w:rPr>
              <w:t>时，限制器应发出警示信号；当荷载达到额定起重量的</w:t>
            </w:r>
            <w:r>
              <w:rPr>
                <w:rFonts w:ascii="Times New Roman" w:hAnsi="Times New Roman"/>
                <w:szCs w:val="21"/>
              </w:rPr>
              <w:t xml:space="preserve"> 110%</w:t>
            </w:r>
            <w:r>
              <w:rPr>
                <w:rFonts w:ascii="Times New Roman" w:hAnsi="Times New Roman"/>
                <w:szCs w:val="21"/>
              </w:rPr>
              <w:t>时，限制器应切断上升主电路电源，使吊笼制停。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）防坠安全器：吊笼可采用瞬时动作式防坠安全器当吊笼提升钢丝绳意外断绳时，防坠安全器应制停带有额定起重量的吊笼，且不应造成结构破坏；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）上限位开关：当吊笼上升至限定位置时，触发限位开关，吊笼被制停，此时，</w:t>
            </w:r>
            <w:proofErr w:type="gramStart"/>
            <w:r>
              <w:rPr>
                <w:rFonts w:ascii="Times New Roman" w:hAnsi="Times New Roman"/>
                <w:szCs w:val="21"/>
              </w:rPr>
              <w:t>上部越程不应</w:t>
            </w:r>
            <w:proofErr w:type="gramEnd"/>
            <w:r>
              <w:rPr>
                <w:rFonts w:ascii="Times New Roman" w:hAnsi="Times New Roman"/>
                <w:szCs w:val="21"/>
              </w:rPr>
              <w:t>小于</w:t>
            </w:r>
            <w:r>
              <w:rPr>
                <w:rFonts w:ascii="Times New Roman" w:hAnsi="Times New Roman"/>
                <w:szCs w:val="21"/>
              </w:rPr>
              <w:t>3m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lastRenderedPageBreak/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>龙门架及井架物</w:t>
            </w:r>
            <w:r>
              <w:rPr>
                <w:rFonts w:ascii="Times New Roman" w:hAnsi="Times New Roman"/>
                <w:szCs w:val="21"/>
              </w:rPr>
              <w:lastRenderedPageBreak/>
              <w:t>料提升</w:t>
            </w:r>
            <w:proofErr w:type="gramStart"/>
            <w:r>
              <w:rPr>
                <w:rFonts w:ascii="Times New Roman" w:hAnsi="Times New Roman"/>
                <w:szCs w:val="21"/>
              </w:rPr>
              <w:t>机安全技术规</w:t>
            </w:r>
            <w:proofErr w:type="gramEnd"/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范》</w:t>
            </w:r>
            <w:proofErr w:type="gramEnd"/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防护设施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未设置防护围栏，未设置进料口防护棚，未安装平台门或平台门不起作用，导致高处坠落事故。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）安全防护设施主要有防护围栏、防护棚、停层平台、平台门等；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）防护围栏高度不应小于</w:t>
            </w:r>
            <w:r>
              <w:rPr>
                <w:rFonts w:ascii="Times New Roman" w:hAnsi="Times New Roman"/>
                <w:szCs w:val="21"/>
              </w:rPr>
              <w:t>1.8m</w:t>
            </w:r>
            <w:r>
              <w:rPr>
                <w:rFonts w:ascii="Times New Roman" w:hAnsi="Times New Roman"/>
                <w:szCs w:val="21"/>
              </w:rPr>
              <w:t>，围栏立面可采用网板结构、强度应符合</w:t>
            </w:r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）防护棚长度不应小于</w:t>
            </w:r>
            <w:r>
              <w:rPr>
                <w:rFonts w:ascii="Times New Roman" w:hAnsi="Times New Roman"/>
                <w:szCs w:val="21"/>
              </w:rPr>
              <w:t xml:space="preserve"> 3m</w:t>
            </w:r>
            <w:r>
              <w:rPr>
                <w:rFonts w:ascii="Times New Roman" w:hAnsi="Times New Roman"/>
                <w:szCs w:val="21"/>
              </w:rPr>
              <w:t>，宽度应大于吊笼宽度，顶部可采用厚度不小于</w:t>
            </w:r>
            <w:r>
              <w:rPr>
                <w:rFonts w:ascii="Times New Roman" w:hAnsi="Times New Roman"/>
                <w:szCs w:val="21"/>
              </w:rPr>
              <w:t xml:space="preserve"> 50mm </w:t>
            </w:r>
            <w:r>
              <w:rPr>
                <w:rFonts w:ascii="Times New Roman" w:hAnsi="Times New Roman"/>
                <w:szCs w:val="21"/>
              </w:rPr>
              <w:t>的木板搭设；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）停层平台应能承受</w:t>
            </w:r>
            <w:r>
              <w:rPr>
                <w:rFonts w:ascii="Times New Roman" w:hAnsi="Times New Roman"/>
                <w:szCs w:val="21"/>
              </w:rPr>
              <w:t>3kN/</w:t>
            </w:r>
            <w:r>
              <w:rPr>
                <w:rFonts w:ascii="Times New Roman" w:hAnsi="Times New Roman"/>
                <w:szCs w:val="21"/>
              </w:rPr>
              <w:t>㎡的荷载，其搭设应符合</w:t>
            </w:r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>龙门架及井架物料提升</w:t>
            </w:r>
            <w:proofErr w:type="gramStart"/>
            <w:r>
              <w:rPr>
                <w:rFonts w:ascii="Times New Roman" w:hAnsi="Times New Roman"/>
                <w:szCs w:val="21"/>
              </w:rPr>
              <w:t>机安全技术规</w:t>
            </w:r>
            <w:proofErr w:type="gramEnd"/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范》</w:t>
            </w:r>
            <w:proofErr w:type="gramEnd"/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附墙</w:t>
            </w:r>
            <w:proofErr w:type="gramStart"/>
            <w:r>
              <w:rPr>
                <w:rFonts w:ascii="Times New Roman" w:hAnsi="Times New Roman"/>
                <w:szCs w:val="21"/>
              </w:rPr>
              <w:t>架与缆风</w:t>
            </w:r>
            <w:proofErr w:type="gramEnd"/>
            <w:r>
              <w:rPr>
                <w:rFonts w:ascii="Times New Roman" w:hAnsi="Times New Roman"/>
                <w:szCs w:val="21"/>
              </w:rPr>
              <w:t>绳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附墙架未与</w:t>
            </w:r>
            <w:proofErr w:type="gramEnd"/>
            <w:r>
              <w:rPr>
                <w:rFonts w:ascii="Times New Roman" w:hAnsi="Times New Roman"/>
                <w:szCs w:val="21"/>
              </w:rPr>
              <w:t>建筑结构可靠连接，缆风绳未使用钢丝绳或未与地锚连接，过</w:t>
            </w:r>
            <w:r>
              <w:rPr>
                <w:rFonts w:ascii="Times New Roman" w:hAnsi="Times New Roman"/>
                <w:szCs w:val="21"/>
              </w:rPr>
              <w:t>30m</w:t>
            </w:r>
            <w:r>
              <w:rPr>
                <w:rFonts w:ascii="Times New Roman" w:hAnsi="Times New Roman"/>
                <w:szCs w:val="21"/>
              </w:rPr>
              <w:t>的物料提升机使</w:t>
            </w:r>
            <w:r>
              <w:rPr>
                <w:rFonts w:ascii="Times New Roman" w:hAnsi="Times New Roman"/>
                <w:szCs w:val="21"/>
              </w:rPr>
              <w:lastRenderedPageBreak/>
              <w:t>用缆风绳，导致起重伤害事故。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）附墙架结构、材质、间距应符合产品说明书要求；</w:t>
            </w:r>
          </w:p>
          <w:p w:rsidR="00591F74" w:rsidRDefault="00591F74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附墙架应与</w:t>
            </w:r>
            <w:proofErr w:type="gramEnd"/>
            <w:r>
              <w:rPr>
                <w:rFonts w:ascii="Times New Roman" w:hAnsi="Times New Roman"/>
                <w:szCs w:val="21"/>
              </w:rPr>
              <w:t>建筑结构可靠连接；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）缆风</w:t>
            </w:r>
            <w:proofErr w:type="gramStart"/>
            <w:r>
              <w:rPr>
                <w:rFonts w:ascii="Times New Roman" w:hAnsi="Times New Roman"/>
                <w:szCs w:val="21"/>
              </w:rPr>
              <w:t>绳设置</w:t>
            </w:r>
            <w:proofErr w:type="gramEnd"/>
            <w:r>
              <w:rPr>
                <w:rFonts w:ascii="Times New Roman" w:hAnsi="Times New Roman"/>
                <w:szCs w:val="21"/>
              </w:rPr>
              <w:t>的数量、位置、角度应符合规范要求，并应与地锚可靠连接；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）安装高度超过</w:t>
            </w:r>
            <w:r>
              <w:rPr>
                <w:rFonts w:ascii="Times New Roman" w:hAnsi="Times New Roman"/>
                <w:szCs w:val="21"/>
              </w:rPr>
              <w:t>30m</w:t>
            </w:r>
            <w:r>
              <w:rPr>
                <w:rFonts w:ascii="Times New Roman" w:hAnsi="Times New Roman"/>
                <w:szCs w:val="21"/>
              </w:rPr>
              <w:t>的物料提升机必须使用附墙架；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）地</w:t>
            </w:r>
            <w:proofErr w:type="gramStart"/>
            <w:r>
              <w:rPr>
                <w:rFonts w:ascii="Times New Roman" w:hAnsi="Times New Roman"/>
                <w:szCs w:val="21"/>
              </w:rPr>
              <w:t>锚设置</w:t>
            </w:r>
            <w:proofErr w:type="gramEnd"/>
            <w:r>
              <w:rPr>
                <w:rFonts w:ascii="Times New Roman" w:hAnsi="Times New Roman"/>
                <w:szCs w:val="21"/>
              </w:rPr>
              <w:t>应符合</w:t>
            </w:r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的要求。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>龙门架及井架物料提升</w:t>
            </w:r>
            <w:proofErr w:type="gramStart"/>
            <w:r>
              <w:rPr>
                <w:rFonts w:ascii="Times New Roman" w:hAnsi="Times New Roman"/>
                <w:szCs w:val="21"/>
              </w:rPr>
              <w:t>机安全技术规</w:t>
            </w:r>
            <w:proofErr w:type="gramEnd"/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范》</w:t>
            </w:r>
            <w:proofErr w:type="gramEnd"/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钢丝绳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钢丝绳磨损、变形、锈蚀达到报废标准继续使用，吊笼处于最低位置，卷筒上钢丝绳少于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圈，导致起重伤害事故。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）钢丝绳的维修、检验和报废应符合现行国家标准</w:t>
            </w:r>
            <w:r>
              <w:rPr>
                <w:rFonts w:ascii="Times New Roman" w:hAnsi="Times New Roman"/>
                <w:szCs w:val="21"/>
              </w:rPr>
              <w:t>GB/T5972</w:t>
            </w:r>
            <w:r>
              <w:rPr>
                <w:rFonts w:ascii="Times New Roman" w:hAnsi="Times New Roman"/>
                <w:szCs w:val="21"/>
              </w:rPr>
              <w:t>的规定。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）钢丝绳固定</w:t>
            </w:r>
            <w:proofErr w:type="gramStart"/>
            <w:r>
              <w:rPr>
                <w:rFonts w:ascii="Times New Roman" w:hAnsi="Times New Roman"/>
                <w:szCs w:val="21"/>
              </w:rPr>
              <w:t>采用绳夹时</w:t>
            </w:r>
            <w:proofErr w:type="gramEnd"/>
            <w:r>
              <w:rPr>
                <w:rFonts w:ascii="Times New Roman" w:hAnsi="Times New Roman"/>
                <w:szCs w:val="21"/>
              </w:rPr>
              <w:t>，</w:t>
            </w:r>
            <w:proofErr w:type="gramStart"/>
            <w:r>
              <w:rPr>
                <w:rFonts w:ascii="Times New Roman" w:hAnsi="Times New Roman"/>
                <w:szCs w:val="21"/>
              </w:rPr>
              <w:t>绳夹规格</w:t>
            </w:r>
            <w:proofErr w:type="gramEnd"/>
            <w:r>
              <w:rPr>
                <w:rFonts w:ascii="Times New Roman" w:hAnsi="Times New Roman"/>
                <w:szCs w:val="21"/>
              </w:rPr>
              <w:t>应与钢丝绳匹配，数量不少于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个，绳</w:t>
            </w:r>
            <w:proofErr w:type="gramStart"/>
            <w:r>
              <w:rPr>
                <w:rFonts w:ascii="Times New Roman" w:hAnsi="Times New Roman"/>
                <w:szCs w:val="21"/>
              </w:rPr>
              <w:t>夹夹座应安放</w:t>
            </w:r>
            <w:proofErr w:type="gramEnd"/>
            <w:r>
              <w:rPr>
                <w:rFonts w:ascii="Times New Roman" w:hAnsi="Times New Roman"/>
                <w:szCs w:val="21"/>
              </w:rPr>
              <w:t>在长绳一侧。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）吊笼处于最低位置时，卷筒上钢丝绳必须保证不少于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圈，本条款依照行业标准</w:t>
            </w:r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的规定。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《</w:t>
            </w:r>
            <w:proofErr w:type="gramEnd"/>
            <w:r>
              <w:rPr>
                <w:rFonts w:ascii="Times New Roman" w:hAnsi="Times New Roman"/>
                <w:szCs w:val="21"/>
              </w:rPr>
              <w:t>龙门架及井架物料提升</w:t>
            </w:r>
            <w:proofErr w:type="gramStart"/>
            <w:r>
              <w:rPr>
                <w:rFonts w:ascii="Times New Roman" w:hAnsi="Times New Roman"/>
                <w:szCs w:val="21"/>
              </w:rPr>
              <w:t>机安全技术规</w:t>
            </w:r>
            <w:proofErr w:type="gramEnd"/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范》</w:t>
            </w:r>
            <w:proofErr w:type="gramEnd"/>
            <w:r>
              <w:rPr>
                <w:rFonts w:ascii="Times New Roman" w:hAnsi="Times New Roman"/>
                <w:szCs w:val="21"/>
              </w:rPr>
              <w:t>JGJ88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3.15.3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13783" w:type="dxa"/>
            <w:gridSpan w:val="7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（十四）施工升降机</w:t>
            </w: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未安装起重量限制器或起重量限制器不灵敏、未安装渐进式防坠安全器或防坠安全器不灵敏，防坠安全</w:t>
            </w:r>
            <w:proofErr w:type="gramStart"/>
            <w:r>
              <w:rPr>
                <w:rFonts w:ascii="Times New Roman" w:hAnsi="Times New Roman"/>
                <w:szCs w:val="21"/>
              </w:rPr>
              <w:t>器超过</w:t>
            </w:r>
            <w:proofErr w:type="gramEnd"/>
            <w:r>
              <w:rPr>
                <w:rFonts w:ascii="Times New Roman" w:hAnsi="Times New Roman"/>
                <w:szCs w:val="21"/>
              </w:rPr>
              <w:t>有效标定期限，</w:t>
            </w:r>
            <w:r>
              <w:rPr>
                <w:rFonts w:ascii="Times New Roman" w:hAnsi="Times New Roman"/>
                <w:szCs w:val="21"/>
              </w:rPr>
              <w:t>SC</w:t>
            </w:r>
            <w:proofErr w:type="gramStart"/>
            <w:r>
              <w:rPr>
                <w:rFonts w:ascii="Times New Roman" w:hAnsi="Times New Roman"/>
                <w:szCs w:val="21"/>
              </w:rPr>
              <w:t>型施工</w:t>
            </w:r>
            <w:proofErr w:type="gramEnd"/>
            <w:r>
              <w:rPr>
                <w:rFonts w:ascii="Times New Roman" w:hAnsi="Times New Roman"/>
                <w:szCs w:val="21"/>
              </w:rPr>
              <w:t>升降机未安装</w:t>
            </w:r>
            <w:r>
              <w:rPr>
                <w:rFonts w:ascii="Times New Roman" w:hAnsi="Times New Roman"/>
                <w:szCs w:val="21"/>
              </w:rPr>
              <w:lastRenderedPageBreak/>
              <w:t>安全钩，导致起重伤害事故。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）应安装起重量限制器，并应灵敏可靠；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）应安装渐进式防坠安全器并应灵敏可靠，应在有效的标定期内使用；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）对重钢丝绳应安装防松绳装置，并应灵敏可靠；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）吊笼的控制装置应安装非自动复位型的急停开关，任何时候均可切断控制电路停止吊笼运行；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）底架应安装吊笼和对重缓冲器，缓冲器应符合规范要求；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SC</w:t>
            </w:r>
            <w:proofErr w:type="gramStart"/>
            <w:r>
              <w:rPr>
                <w:rFonts w:ascii="Times New Roman" w:hAnsi="Times New Roman"/>
                <w:szCs w:val="21"/>
              </w:rPr>
              <w:t>型施工</w:t>
            </w:r>
            <w:proofErr w:type="gramEnd"/>
            <w:r>
              <w:rPr>
                <w:rFonts w:ascii="Times New Roman" w:hAnsi="Times New Roman"/>
                <w:szCs w:val="21"/>
              </w:rPr>
              <w:t>升降机应安装一对以上安全钩。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《施工升降机安全规程》</w:t>
            </w:r>
            <w:r>
              <w:rPr>
                <w:rFonts w:ascii="Times New Roman" w:hAnsi="Times New Roman"/>
                <w:szCs w:val="21"/>
              </w:rPr>
              <w:t>GB 10055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《建筑施工升降机安装、使用、拆卸安全技术规程》</w:t>
            </w:r>
            <w:r>
              <w:rPr>
                <w:rFonts w:ascii="Times New Roman" w:hAnsi="Times New Roman"/>
                <w:szCs w:val="21"/>
              </w:rPr>
              <w:t>JGJ 215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限位装置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未安装极限开关或极限开关不灵敏，未安装上限位开关或上限位开关不灵敏，未安装吊笼门机电连锁装置或不灵敏，导致起重伤害事故。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）应安装非自动复位型极限开关并应灵敏可靠；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）应安装自动复位型上、下限位开关并应灵敏可靠，上、下限位开关安装位置应符合规范要求；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）上极限开关与上限位开关之间的</w:t>
            </w:r>
            <w:proofErr w:type="gramStart"/>
            <w:r>
              <w:rPr>
                <w:rFonts w:ascii="Times New Roman" w:hAnsi="Times New Roman"/>
                <w:szCs w:val="21"/>
              </w:rPr>
              <w:t>安全越程不应</w:t>
            </w:r>
            <w:proofErr w:type="gramEnd"/>
            <w:r>
              <w:rPr>
                <w:rFonts w:ascii="Times New Roman" w:hAnsi="Times New Roman"/>
                <w:szCs w:val="21"/>
              </w:rPr>
              <w:t>小于</w:t>
            </w:r>
            <w:r>
              <w:rPr>
                <w:rFonts w:ascii="Times New Roman" w:hAnsi="Times New Roman"/>
                <w:szCs w:val="21"/>
              </w:rPr>
              <w:t xml:space="preserve"> 0.15m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）极限开关、限位开关应设置独立的触发元件；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）吊笼门应安装机电联锁装置并应灵敏可靠；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）吊笼顶窗应安装电气安全开关并应灵敏可靠。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《施工升降机安全规程》</w:t>
            </w:r>
            <w:r>
              <w:rPr>
                <w:rFonts w:ascii="Times New Roman" w:hAnsi="Times New Roman"/>
                <w:szCs w:val="21"/>
              </w:rPr>
              <w:t>GB 10055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《建筑施工升降机安装、使用、拆卸安全技术规程》</w:t>
            </w:r>
            <w:r>
              <w:rPr>
                <w:rFonts w:ascii="Times New Roman" w:hAnsi="Times New Roman"/>
                <w:szCs w:val="21"/>
              </w:rPr>
              <w:t>JGJ 215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防护设施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未设置地面防护围栏或设置不符合规范要求，未安装</w:t>
            </w:r>
            <w:proofErr w:type="gramStart"/>
            <w:r>
              <w:rPr>
                <w:rFonts w:ascii="Times New Roman" w:hAnsi="Times New Roman"/>
                <w:szCs w:val="21"/>
              </w:rPr>
              <w:t>层门或层门</w:t>
            </w:r>
            <w:proofErr w:type="gramEnd"/>
            <w:r>
              <w:rPr>
                <w:rFonts w:ascii="Times New Roman" w:hAnsi="Times New Roman"/>
                <w:szCs w:val="21"/>
              </w:rPr>
              <w:t>不起作用，导致高处坠落事故。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高处坠落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）吊笼和对重升降通道周围应安装地面防护围栏，防护围栏的安装高度、强度应符合规范要求，围栏门应安装机电联锁装置并应灵敏可靠；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）地面出入通道防护棚的搭设应符合规范要求；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）停层平台两侧应设置防护栏杆、挡脚板，平台脚手板应铺满、铺平；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层门安装</w:t>
            </w:r>
            <w:proofErr w:type="gramEnd"/>
            <w:r>
              <w:rPr>
                <w:rFonts w:ascii="Times New Roman" w:hAnsi="Times New Roman"/>
                <w:szCs w:val="21"/>
              </w:rPr>
              <w:t>高度、强度应符合规范要求，并应定型化。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《施工升降机安全规程》</w:t>
            </w:r>
            <w:r>
              <w:rPr>
                <w:rFonts w:ascii="Times New Roman" w:hAnsi="Times New Roman"/>
                <w:szCs w:val="21"/>
              </w:rPr>
              <w:t>GB 10055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《建筑施工升降机安装、使用、拆卸安全技术规程》</w:t>
            </w:r>
            <w:r>
              <w:rPr>
                <w:rFonts w:ascii="Times New Roman" w:hAnsi="Times New Roman"/>
                <w:szCs w:val="21"/>
              </w:rPr>
              <w:t>JGJ 215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附墙架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附墙架与建筑结构连接方</w:t>
            </w:r>
            <w:r>
              <w:rPr>
                <w:rFonts w:ascii="Times New Roman" w:hAnsi="Times New Roman"/>
                <w:szCs w:val="21"/>
              </w:rPr>
              <w:lastRenderedPageBreak/>
              <w:t>式、角度不符合要求，附墙架间距、最高附着点以上导轨架的自由高度不符合要求，导致起重伤害事故。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</w:t>
            </w:r>
            <w:proofErr w:type="gramStart"/>
            <w:r>
              <w:rPr>
                <w:rFonts w:ascii="Times New Roman" w:hAnsi="Times New Roman"/>
                <w:szCs w:val="21"/>
              </w:rPr>
              <w:t>附墙架应采用</w:t>
            </w:r>
            <w:proofErr w:type="gramEnd"/>
            <w:r>
              <w:rPr>
                <w:rFonts w:ascii="Times New Roman" w:hAnsi="Times New Roman"/>
                <w:szCs w:val="21"/>
              </w:rPr>
              <w:t>配套标准产品，当附墙架不能满足施工现场要求时，应对附墙架另行设计，附墙架的设计</w:t>
            </w:r>
            <w:r>
              <w:rPr>
                <w:rFonts w:ascii="Times New Roman" w:hAnsi="Times New Roman"/>
                <w:szCs w:val="21"/>
              </w:rPr>
              <w:lastRenderedPageBreak/>
              <w:t>应满足构件刚度、强度、稳定性等要求，制作应满足设计要求；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）附墙架与建筑结构连接方式、角度应符合产品说明书要求；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）附墙架间距、最高附着点以上导轨架的自由高度应符合产品说明书要求。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《施工升降机安全规程》</w:t>
            </w:r>
            <w:r>
              <w:rPr>
                <w:rFonts w:ascii="Times New Roman" w:hAnsi="Times New Roman"/>
                <w:szCs w:val="21"/>
              </w:rPr>
              <w:t>GB 10055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《建筑施工升降机安装、使用、拆卸安全技术规程》</w:t>
            </w:r>
            <w:r>
              <w:rPr>
                <w:rFonts w:ascii="Times New Roman" w:hAnsi="Times New Roman"/>
                <w:szCs w:val="21"/>
              </w:rPr>
              <w:t>JGJ 215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591F74" w:rsidTr="005233BA">
        <w:tc>
          <w:tcPr>
            <w:tcW w:w="709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4" w:type="dxa"/>
            <w:vAlign w:val="center"/>
          </w:tcPr>
          <w:p w:rsidR="00591F74" w:rsidRDefault="00591F74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钢丝绳、滑轮与对重</w:t>
            </w:r>
          </w:p>
        </w:tc>
        <w:tc>
          <w:tcPr>
            <w:tcW w:w="1560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对重</w:t>
            </w:r>
            <w:proofErr w:type="gramStart"/>
            <w:r>
              <w:rPr>
                <w:rFonts w:ascii="Times New Roman" w:hAnsi="Times New Roman"/>
                <w:szCs w:val="21"/>
              </w:rPr>
              <w:t>钢丝绳绳数少于</w:t>
            </w:r>
            <w:proofErr w:type="gramEnd"/>
            <w:r>
              <w:rPr>
                <w:rFonts w:ascii="Times New Roman" w:hAnsi="Times New Roman"/>
                <w:szCs w:val="21"/>
              </w:rPr>
              <w:t xml:space="preserve"> 2</w:t>
            </w:r>
            <w:r>
              <w:rPr>
                <w:rFonts w:ascii="Times New Roman" w:hAnsi="Times New Roman"/>
                <w:szCs w:val="21"/>
              </w:rPr>
              <w:t>根或</w:t>
            </w:r>
            <w:proofErr w:type="gramStart"/>
            <w:r>
              <w:rPr>
                <w:rFonts w:ascii="Times New Roman" w:hAnsi="Times New Roman"/>
                <w:szCs w:val="21"/>
              </w:rPr>
              <w:t>未相对</w:t>
            </w:r>
            <w:proofErr w:type="gramEnd"/>
            <w:r>
              <w:rPr>
                <w:rFonts w:ascii="Times New Roman" w:hAnsi="Times New Roman"/>
                <w:szCs w:val="21"/>
              </w:rPr>
              <w:t>独立，钢丝绳磨损、变形、锈蚀达到报废标准继续使用，导致起重伤害事故。</w:t>
            </w:r>
          </w:p>
        </w:tc>
        <w:tc>
          <w:tcPr>
            <w:tcW w:w="1276" w:type="dxa"/>
            <w:vAlign w:val="center"/>
          </w:tcPr>
          <w:p w:rsidR="00591F74" w:rsidRDefault="00591F74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起重伤害</w:t>
            </w:r>
          </w:p>
        </w:tc>
        <w:tc>
          <w:tcPr>
            <w:tcW w:w="5105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）对重</w:t>
            </w:r>
            <w:proofErr w:type="gramStart"/>
            <w:r>
              <w:rPr>
                <w:rFonts w:ascii="Times New Roman" w:hAnsi="Times New Roman"/>
                <w:szCs w:val="21"/>
              </w:rPr>
              <w:t>钢丝绳绳数不得</w:t>
            </w:r>
            <w:proofErr w:type="gramEnd"/>
            <w:r>
              <w:rPr>
                <w:rFonts w:ascii="Times New Roman" w:hAnsi="Times New Roman"/>
                <w:szCs w:val="21"/>
              </w:rPr>
              <w:t>少于</w:t>
            </w:r>
            <w:r>
              <w:rPr>
                <w:rFonts w:ascii="Times New Roman" w:hAnsi="Times New Roman"/>
                <w:szCs w:val="21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Cs w:val="21"/>
              </w:rPr>
              <w:t>根且应</w:t>
            </w:r>
            <w:proofErr w:type="gramEnd"/>
            <w:r>
              <w:rPr>
                <w:rFonts w:ascii="Times New Roman" w:hAnsi="Times New Roman"/>
                <w:szCs w:val="21"/>
              </w:rPr>
              <w:t>相互独立；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）钢丝绳磨损、变形、锈蚀应在规范允许范围内；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）钢丝绳的规格、固定应符合产品说明书及规范要求；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）滑轮应安装钢丝绳防脱装置并应符合规范要求；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）对重重量、固定应符合产品说明书要求；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）对重除导向轮、</w:t>
            </w:r>
            <w:proofErr w:type="gramStart"/>
            <w:r>
              <w:rPr>
                <w:rFonts w:ascii="Times New Roman" w:hAnsi="Times New Roman"/>
                <w:szCs w:val="21"/>
              </w:rPr>
              <w:t>滑靴外</w:t>
            </w:r>
            <w:proofErr w:type="gramEnd"/>
            <w:r>
              <w:rPr>
                <w:rFonts w:ascii="Times New Roman" w:hAnsi="Times New Roman"/>
                <w:szCs w:val="21"/>
              </w:rPr>
              <w:t>应设有防脱轨保护装置。</w:t>
            </w:r>
          </w:p>
        </w:tc>
        <w:tc>
          <w:tcPr>
            <w:tcW w:w="1988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《施工升降机安全规程》</w:t>
            </w:r>
            <w:r>
              <w:rPr>
                <w:rFonts w:ascii="Times New Roman" w:hAnsi="Times New Roman"/>
                <w:szCs w:val="21"/>
              </w:rPr>
              <w:t>GB 10055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《建筑施工升降机安装、使用、拆卸安全技术规程》</w:t>
            </w:r>
            <w:r>
              <w:rPr>
                <w:rFonts w:ascii="Times New Roman" w:hAnsi="Times New Roman"/>
                <w:szCs w:val="21"/>
              </w:rPr>
              <w:t>JGJ 215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《建筑施工安全检查标》（</w:t>
            </w:r>
            <w:r>
              <w:rPr>
                <w:rFonts w:ascii="Times New Roman" w:hAnsi="Times New Roman"/>
                <w:szCs w:val="21"/>
              </w:rPr>
              <w:t>J1334-2011</w:t>
            </w:r>
            <w:r>
              <w:rPr>
                <w:rFonts w:ascii="Times New Roman" w:hAnsi="Times New Roman"/>
                <w:szCs w:val="21"/>
              </w:rPr>
              <w:t>）第</w:t>
            </w:r>
            <w:r>
              <w:rPr>
                <w:rFonts w:ascii="Times New Roman" w:hAnsi="Times New Roman"/>
                <w:szCs w:val="21"/>
              </w:rPr>
              <w:t>3.16.3</w:t>
            </w:r>
            <w:r>
              <w:rPr>
                <w:rFonts w:ascii="Times New Roman" w:hAnsi="Times New Roman"/>
                <w:szCs w:val="21"/>
              </w:rPr>
              <w:t>条。</w:t>
            </w:r>
          </w:p>
        </w:tc>
        <w:tc>
          <w:tcPr>
            <w:tcW w:w="1301" w:type="dxa"/>
          </w:tcPr>
          <w:p w:rsidR="00591F74" w:rsidRDefault="00591F74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</w:tbl>
    <w:p w:rsidR="00591F74" w:rsidRDefault="00591F74" w:rsidP="00591F74">
      <w:pPr>
        <w:rPr>
          <w:rFonts w:ascii="Times New Roman" w:hAnsi="Times New Roman"/>
        </w:rPr>
      </w:pPr>
    </w:p>
    <w:p w:rsidR="00105557" w:rsidRDefault="00105557"/>
    <w:sectPr w:rsidR="00105557" w:rsidSect="00591F7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B91BEF"/>
    <w:multiLevelType w:val="singleLevel"/>
    <w:tmpl w:val="59B91BE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74"/>
    <w:rsid w:val="00105557"/>
    <w:rsid w:val="00544A59"/>
    <w:rsid w:val="0059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C187D3-3630-46D4-8B5C-F59B616B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74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qFormat/>
    <w:rsid w:val="00591F7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591F74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591F74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591F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2961</Words>
  <Characters>16881</Characters>
  <Application>Microsoft Office Word</Application>
  <DocSecurity>0</DocSecurity>
  <Lines>140</Lines>
  <Paragraphs>39</Paragraphs>
  <ScaleCrop>false</ScaleCrop>
  <Company/>
  <LinksUpToDate>false</LinksUpToDate>
  <CharactersWithSpaces>19803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1</cp:revision>
  <dcterms:created xsi:type="dcterms:W3CDTF">2018-06-19T11:18:00Z</dcterms:created>
  <dcterms:modified xsi:type="dcterms:W3CDTF">2018-06-19T11:18:00Z</dcterms:modified>
</cp:coreProperties>
</file>