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311" w:rsidRDefault="00D02311">
      <w:pPr>
        <w:pStyle w:val="WPSOffice1"/>
        <w:tabs>
          <w:tab w:val="right" w:leader="dot" w:pos="9072"/>
        </w:tabs>
        <w:jc w:val="center"/>
        <w:rPr>
          <w:b/>
          <w:bCs/>
          <w:sz w:val="32"/>
          <w:szCs w:val="32"/>
        </w:rPr>
      </w:pPr>
      <w:bookmarkStart w:id="0" w:name="_Toc27486"/>
      <w:bookmarkStart w:id="1" w:name="_Toc3126"/>
      <w:bookmarkStart w:id="2" w:name="_Toc16461"/>
      <w:bookmarkStart w:id="3" w:name="_Toc23967"/>
      <w:bookmarkStart w:id="4" w:name="_Toc2236"/>
      <w:bookmarkStart w:id="5" w:name="_Toc12319"/>
      <w:bookmarkStart w:id="6" w:name="_Toc11945"/>
      <w:bookmarkStart w:id="7" w:name="_Toc474943171"/>
    </w:p>
    <w:p w:rsidR="00D02311" w:rsidRDefault="00837A9D">
      <w:pPr>
        <w:pStyle w:val="WPSOffice1"/>
        <w:tabs>
          <w:tab w:val="right" w:leader="dot" w:pos="9072"/>
        </w:tabs>
        <w:jc w:val="center"/>
        <w:rPr>
          <w:b/>
          <w:bCs/>
          <w:sz w:val="32"/>
          <w:szCs w:val="32"/>
        </w:rPr>
      </w:pPr>
      <w:r>
        <w:rPr>
          <w:rFonts w:hint="eastAsia"/>
          <w:b/>
          <w:bCs/>
          <w:sz w:val="32"/>
          <w:szCs w:val="32"/>
        </w:rPr>
        <w:t>2018</w:t>
      </w:r>
      <w:r>
        <w:rPr>
          <w:rFonts w:hint="eastAsia"/>
          <w:b/>
          <w:bCs/>
          <w:sz w:val="32"/>
          <w:szCs w:val="32"/>
        </w:rPr>
        <w:t>年防洪度汛应急预案</w:t>
      </w:r>
      <w:bookmarkEnd w:id="0"/>
      <w:bookmarkEnd w:id="1"/>
      <w:bookmarkEnd w:id="2"/>
      <w:bookmarkEnd w:id="3"/>
      <w:bookmarkEnd w:id="4"/>
      <w:bookmarkEnd w:id="5"/>
    </w:p>
    <w:p w:rsidR="00D02311" w:rsidRDefault="00837A9D">
      <w:pPr>
        <w:pStyle w:val="a8"/>
      </w:pPr>
      <w:bookmarkStart w:id="8" w:name="_Toc5936"/>
      <w:bookmarkStart w:id="9" w:name="_Toc6000"/>
      <w:bookmarkStart w:id="10" w:name="_Toc28880"/>
      <w:bookmarkStart w:id="11" w:name="_Toc31700"/>
      <w:bookmarkStart w:id="12" w:name="_Toc3470"/>
      <w:bookmarkStart w:id="13" w:name="_Toc510454435"/>
      <w:bookmarkStart w:id="14" w:name="_Toc32056"/>
      <w:r>
        <w:rPr>
          <w:rFonts w:hint="eastAsia"/>
        </w:rPr>
        <w:t>1.</w:t>
      </w:r>
      <w:r>
        <w:rPr>
          <w:rFonts w:hint="eastAsia"/>
        </w:rPr>
        <w:t>总则</w:t>
      </w:r>
      <w:bookmarkEnd w:id="6"/>
      <w:bookmarkEnd w:id="7"/>
      <w:bookmarkEnd w:id="8"/>
      <w:bookmarkEnd w:id="9"/>
      <w:bookmarkEnd w:id="10"/>
      <w:bookmarkEnd w:id="11"/>
      <w:bookmarkEnd w:id="12"/>
      <w:bookmarkEnd w:id="13"/>
      <w:bookmarkEnd w:id="14"/>
    </w:p>
    <w:p w:rsidR="00D02311" w:rsidRDefault="00837A9D">
      <w:pPr>
        <w:pStyle w:val="a7"/>
      </w:pPr>
      <w:bookmarkStart w:id="15" w:name="_Toc474943172"/>
      <w:bookmarkStart w:id="16" w:name="_Toc17073"/>
      <w:bookmarkStart w:id="17" w:name="_Toc10327"/>
      <w:bookmarkStart w:id="18" w:name="_Toc11131"/>
      <w:bookmarkStart w:id="19" w:name="_Toc23980"/>
      <w:bookmarkStart w:id="20" w:name="_Toc1624"/>
      <w:bookmarkStart w:id="21" w:name="_Toc4380"/>
      <w:bookmarkStart w:id="22" w:name="_Toc510454436"/>
      <w:r>
        <w:rPr>
          <w:rFonts w:hint="eastAsia"/>
        </w:rPr>
        <w:t>1.1</w:t>
      </w:r>
      <w:r>
        <w:rPr>
          <w:rFonts w:hint="eastAsia"/>
        </w:rPr>
        <w:t>编制目的</w:t>
      </w:r>
      <w:bookmarkEnd w:id="15"/>
      <w:bookmarkEnd w:id="16"/>
      <w:bookmarkEnd w:id="17"/>
      <w:bookmarkEnd w:id="18"/>
      <w:bookmarkEnd w:id="19"/>
      <w:bookmarkEnd w:id="20"/>
      <w:bookmarkEnd w:id="21"/>
      <w:bookmarkEnd w:id="22"/>
    </w:p>
    <w:p w:rsidR="00D02311" w:rsidRDefault="00837A9D">
      <w:pPr>
        <w:spacing w:line="360" w:lineRule="auto"/>
        <w:ind w:firstLineChars="200" w:firstLine="480"/>
        <w:rPr>
          <w:rFonts w:ascii="宋体" w:hAnsi="宋体" w:cs="宋体"/>
          <w:sz w:val="24"/>
        </w:rPr>
      </w:pPr>
      <w:r>
        <w:rPr>
          <w:rFonts w:ascii="宋体" w:hAnsi="宋体" w:cs="宋体" w:hint="eastAsia"/>
          <w:sz w:val="24"/>
        </w:rPr>
        <w:t>为了减灾和防灾，规范自然灾害应急管理，</w:t>
      </w:r>
      <w:r>
        <w:rPr>
          <w:rFonts w:hAnsi="宋体" w:hint="eastAsia"/>
          <w:sz w:val="24"/>
        </w:rPr>
        <w:t>提高项目部应对处置</w:t>
      </w:r>
      <w:r>
        <w:rPr>
          <w:rFonts w:ascii="宋体" w:hAnsi="宋体" w:cs="宋体" w:hint="eastAsia"/>
          <w:sz w:val="24"/>
        </w:rPr>
        <w:t>自然灾害</w:t>
      </w:r>
      <w:r>
        <w:rPr>
          <w:rFonts w:hAnsi="宋体" w:hint="eastAsia"/>
          <w:sz w:val="24"/>
        </w:rPr>
        <w:t>的能力，遵循“</w:t>
      </w:r>
      <w:r>
        <w:rPr>
          <w:rFonts w:ascii="宋体" w:hAnsi="宋体" w:cs="宋体" w:hint="eastAsia"/>
          <w:sz w:val="24"/>
        </w:rPr>
        <w:t>统一指挥、分工负责</w:t>
      </w:r>
      <w:r>
        <w:rPr>
          <w:rFonts w:hAnsi="宋体" w:hint="eastAsia"/>
          <w:sz w:val="24"/>
        </w:rPr>
        <w:t>”</w:t>
      </w:r>
      <w:r>
        <w:rPr>
          <w:rFonts w:ascii="宋体" w:hAnsi="宋体" w:cs="宋体" w:hint="eastAsia"/>
          <w:sz w:val="24"/>
        </w:rPr>
        <w:t>的原则，</w:t>
      </w:r>
      <w:bookmarkStart w:id="23" w:name="_Toc231960723"/>
      <w:bookmarkStart w:id="24" w:name="_Toc226537409"/>
      <w:r>
        <w:rPr>
          <w:rFonts w:ascii="宋体" w:hAnsi="宋体" w:cs="宋体" w:hint="eastAsia"/>
          <w:sz w:val="24"/>
        </w:rPr>
        <w:t>以项目部为主体责任，落实各项防洪责任制度，探询洪水规律，依靠科学技术，全员参与，</w:t>
      </w:r>
      <w:bookmarkEnd w:id="23"/>
      <w:bookmarkEnd w:id="24"/>
      <w:r>
        <w:rPr>
          <w:rFonts w:ascii="宋体" w:hAnsi="宋体" w:cs="宋体" w:hint="eastAsia"/>
          <w:sz w:val="24"/>
        </w:rPr>
        <w:t>高效展开应急救援工作，</w:t>
      </w:r>
      <w:r>
        <w:rPr>
          <w:rFonts w:hAnsi="宋体" w:hint="eastAsia"/>
          <w:sz w:val="24"/>
        </w:rPr>
        <w:t>预防和减少</w:t>
      </w:r>
      <w:r>
        <w:rPr>
          <w:rFonts w:ascii="宋体" w:hAnsi="宋体" w:cs="宋体" w:hint="eastAsia"/>
          <w:sz w:val="24"/>
        </w:rPr>
        <w:t>自然灾害</w:t>
      </w:r>
      <w:r>
        <w:rPr>
          <w:rFonts w:hAnsi="宋体" w:hint="eastAsia"/>
          <w:sz w:val="24"/>
        </w:rPr>
        <w:t>造成人员伤害，机械损毁和工程毁坏，</w:t>
      </w:r>
      <w:r>
        <w:rPr>
          <w:rFonts w:hAnsi="宋体"/>
          <w:sz w:val="24"/>
        </w:rPr>
        <w:t>保障员工</w:t>
      </w:r>
      <w:r>
        <w:rPr>
          <w:rFonts w:hAnsi="宋体" w:hint="eastAsia"/>
          <w:sz w:val="24"/>
        </w:rPr>
        <w:t>的</w:t>
      </w:r>
      <w:r>
        <w:rPr>
          <w:rFonts w:hAnsi="宋体"/>
          <w:sz w:val="24"/>
        </w:rPr>
        <w:t>健康与安全，维护</w:t>
      </w:r>
      <w:r>
        <w:rPr>
          <w:rFonts w:hAnsi="宋体" w:hint="eastAsia"/>
          <w:sz w:val="24"/>
        </w:rPr>
        <w:t>正常</w:t>
      </w:r>
      <w:r>
        <w:rPr>
          <w:rFonts w:hAnsi="宋体"/>
          <w:sz w:val="24"/>
        </w:rPr>
        <w:t>的</w:t>
      </w:r>
      <w:r>
        <w:rPr>
          <w:rFonts w:hAnsi="宋体" w:hint="eastAsia"/>
          <w:sz w:val="24"/>
        </w:rPr>
        <w:t>在建工程施工</w:t>
      </w:r>
      <w:r>
        <w:rPr>
          <w:rFonts w:hAnsi="宋体"/>
          <w:sz w:val="24"/>
        </w:rPr>
        <w:t>生产秩序，</w:t>
      </w:r>
      <w:r>
        <w:rPr>
          <w:rFonts w:hAnsi="宋体" w:hint="eastAsia"/>
          <w:sz w:val="24"/>
        </w:rPr>
        <w:t>促进社会安定和谐，</w:t>
      </w:r>
      <w:r>
        <w:rPr>
          <w:rFonts w:ascii="宋体" w:hAnsi="宋体" w:cs="宋体" w:hint="eastAsia"/>
          <w:sz w:val="24"/>
        </w:rPr>
        <w:t>确保施工安全，确保经济社会的协调、可持续发展，制定本预案。</w:t>
      </w:r>
    </w:p>
    <w:p w:rsidR="00D02311" w:rsidRDefault="00837A9D">
      <w:pPr>
        <w:pStyle w:val="a7"/>
      </w:pPr>
      <w:bookmarkStart w:id="25" w:name="_Toc510454437"/>
      <w:bookmarkStart w:id="26" w:name="_Toc30829"/>
      <w:bookmarkStart w:id="27" w:name="_Toc12803"/>
      <w:bookmarkStart w:id="28" w:name="_Toc10365"/>
      <w:bookmarkStart w:id="29" w:name="_Toc11501"/>
      <w:bookmarkStart w:id="30" w:name="_Toc19764"/>
      <w:bookmarkStart w:id="31" w:name="_Toc31064"/>
      <w:bookmarkStart w:id="32" w:name="_Toc474943173"/>
      <w:r>
        <w:rPr>
          <w:rFonts w:hint="eastAsia"/>
        </w:rPr>
        <w:t>1.2</w:t>
      </w:r>
      <w:r>
        <w:rPr>
          <w:rFonts w:hint="eastAsia"/>
        </w:rPr>
        <w:t>编制依据</w:t>
      </w:r>
      <w:bookmarkEnd w:id="25"/>
      <w:bookmarkEnd w:id="26"/>
      <w:bookmarkEnd w:id="27"/>
      <w:bookmarkEnd w:id="28"/>
      <w:bookmarkEnd w:id="29"/>
      <w:bookmarkEnd w:id="30"/>
      <w:bookmarkEnd w:id="31"/>
      <w:bookmarkEnd w:id="32"/>
    </w:p>
    <w:p w:rsidR="00D02311" w:rsidRDefault="00837A9D">
      <w:pPr>
        <w:pStyle w:val="ab"/>
        <w:spacing w:line="360" w:lineRule="auto"/>
        <w:ind w:firstLine="480"/>
        <w:rPr>
          <w:rFonts w:hAnsi="宋体" w:cs="Arial"/>
          <w:sz w:val="24"/>
          <w:szCs w:val="24"/>
        </w:rPr>
      </w:pPr>
      <w:r>
        <w:rPr>
          <w:rFonts w:hAnsi="宋体" w:cs="Arial" w:hint="eastAsia"/>
          <w:sz w:val="24"/>
          <w:szCs w:val="24"/>
        </w:rPr>
        <w:t>《中华人民共和国突发事件应对法》（主席令第六十九号）</w:t>
      </w:r>
    </w:p>
    <w:p w:rsidR="00D02311" w:rsidRDefault="00837A9D">
      <w:pPr>
        <w:pStyle w:val="ab"/>
        <w:spacing w:line="360" w:lineRule="auto"/>
        <w:ind w:firstLine="480"/>
        <w:rPr>
          <w:rFonts w:hAnsi="宋体" w:cs="Arial"/>
          <w:sz w:val="24"/>
          <w:szCs w:val="24"/>
        </w:rPr>
      </w:pPr>
      <w:r>
        <w:rPr>
          <w:rFonts w:hAnsi="宋体" w:cs="Arial" w:hint="eastAsia"/>
          <w:sz w:val="24"/>
          <w:szCs w:val="24"/>
        </w:rPr>
        <w:t>《中华人民共和国安全生产法》（主席令第十三号）</w:t>
      </w:r>
    </w:p>
    <w:p w:rsidR="00D02311" w:rsidRDefault="00837A9D">
      <w:pPr>
        <w:pStyle w:val="ab"/>
        <w:spacing w:line="360" w:lineRule="auto"/>
        <w:ind w:firstLine="480"/>
        <w:rPr>
          <w:rFonts w:hAnsi="宋体" w:cs="Arial"/>
          <w:sz w:val="24"/>
          <w:szCs w:val="24"/>
        </w:rPr>
      </w:pPr>
      <w:r>
        <w:rPr>
          <w:rFonts w:hAnsi="宋体" w:cs="Arial"/>
          <w:sz w:val="24"/>
          <w:szCs w:val="24"/>
        </w:rPr>
        <w:t>《电力安全事故应急处置和调查处理条例》</w:t>
      </w:r>
      <w:r>
        <w:rPr>
          <w:rFonts w:hAnsi="宋体" w:cs="Arial" w:hint="eastAsia"/>
          <w:sz w:val="24"/>
          <w:szCs w:val="24"/>
        </w:rPr>
        <w:t>（</w:t>
      </w:r>
      <w:r>
        <w:rPr>
          <w:rFonts w:hAnsi="宋体" w:cs="Arial"/>
          <w:sz w:val="24"/>
          <w:szCs w:val="24"/>
        </w:rPr>
        <w:t>国务院</w:t>
      </w:r>
      <w:r>
        <w:rPr>
          <w:rFonts w:hAnsi="宋体" w:cs="Arial" w:hint="eastAsia"/>
          <w:sz w:val="24"/>
          <w:szCs w:val="24"/>
        </w:rPr>
        <w:t>令</w:t>
      </w:r>
      <w:r>
        <w:rPr>
          <w:rFonts w:hAnsi="宋体" w:cs="Arial"/>
          <w:sz w:val="24"/>
          <w:szCs w:val="24"/>
        </w:rPr>
        <w:t>第</w:t>
      </w:r>
      <w:r>
        <w:rPr>
          <w:rFonts w:hAnsi="宋体" w:cs="Arial" w:hint="eastAsia"/>
          <w:sz w:val="24"/>
          <w:szCs w:val="24"/>
        </w:rPr>
        <w:t>599</w:t>
      </w:r>
      <w:r>
        <w:rPr>
          <w:rFonts w:hAnsi="宋体" w:cs="Arial" w:hint="eastAsia"/>
          <w:sz w:val="24"/>
          <w:szCs w:val="24"/>
        </w:rPr>
        <w:t>号）</w:t>
      </w:r>
    </w:p>
    <w:p w:rsidR="00D02311" w:rsidRDefault="00837A9D">
      <w:pPr>
        <w:spacing w:line="360" w:lineRule="auto"/>
        <w:ind w:firstLineChars="200" w:firstLine="480"/>
        <w:rPr>
          <w:rFonts w:ascii="宋体" w:hAnsi="宋体" w:cs="Arial"/>
          <w:kern w:val="0"/>
          <w:sz w:val="24"/>
        </w:rPr>
      </w:pPr>
      <w:r>
        <w:rPr>
          <w:rFonts w:ascii="宋体" w:hAnsi="宋体" w:cs="Arial" w:hint="eastAsia"/>
          <w:kern w:val="0"/>
          <w:sz w:val="24"/>
        </w:rPr>
        <w:t>《国家突发公共事件总体应急预案》</w:t>
      </w:r>
      <w:r>
        <w:rPr>
          <w:rFonts w:ascii="宋体" w:hAnsi="宋体" w:cs="Arial"/>
          <w:kern w:val="0"/>
          <w:sz w:val="24"/>
        </w:rPr>
        <w:t>(</w:t>
      </w:r>
      <w:r>
        <w:rPr>
          <w:rFonts w:ascii="宋体" w:hAnsi="宋体" w:cs="Arial"/>
          <w:kern w:val="0"/>
          <w:sz w:val="24"/>
        </w:rPr>
        <w:t>国发</w:t>
      </w:r>
      <w:r>
        <w:rPr>
          <w:rFonts w:ascii="宋体" w:hAnsi="宋体" w:cs="Arial" w:hint="eastAsia"/>
          <w:kern w:val="0"/>
          <w:sz w:val="24"/>
        </w:rPr>
        <w:t>[</w:t>
      </w:r>
      <w:r>
        <w:rPr>
          <w:rFonts w:ascii="宋体" w:hAnsi="宋体" w:cs="Arial"/>
          <w:kern w:val="0"/>
          <w:sz w:val="24"/>
        </w:rPr>
        <w:t>2005</w:t>
      </w:r>
      <w:r>
        <w:rPr>
          <w:rFonts w:ascii="宋体" w:hAnsi="宋体" w:cs="Arial" w:hint="eastAsia"/>
          <w:kern w:val="0"/>
          <w:sz w:val="24"/>
        </w:rPr>
        <w:t>]</w:t>
      </w:r>
      <w:r>
        <w:rPr>
          <w:rFonts w:ascii="宋体" w:hAnsi="宋体" w:cs="Arial"/>
          <w:kern w:val="0"/>
          <w:sz w:val="24"/>
        </w:rPr>
        <w:t>11</w:t>
      </w:r>
      <w:r>
        <w:rPr>
          <w:rFonts w:ascii="宋体" w:hAnsi="宋体" w:cs="Arial"/>
          <w:kern w:val="0"/>
          <w:sz w:val="24"/>
        </w:rPr>
        <w:t>号</w:t>
      </w:r>
      <w:r>
        <w:rPr>
          <w:rFonts w:ascii="宋体" w:hAnsi="宋体" w:cs="Arial" w:hint="eastAsia"/>
          <w:kern w:val="0"/>
          <w:sz w:val="24"/>
        </w:rPr>
        <w:t>)</w:t>
      </w:r>
    </w:p>
    <w:p w:rsidR="00D02311" w:rsidRDefault="00837A9D">
      <w:pPr>
        <w:pStyle w:val="a4"/>
        <w:ind w:firstLine="480"/>
        <w:rPr>
          <w:rFonts w:ascii="宋体" w:hAnsi="宋体" w:cs="宋体"/>
          <w:sz w:val="24"/>
          <w:szCs w:val="24"/>
        </w:rPr>
      </w:pPr>
      <w:r>
        <w:rPr>
          <w:rFonts w:ascii="宋体" w:hAnsi="宋体" w:cs="宋体" w:hint="eastAsia"/>
          <w:sz w:val="24"/>
          <w:szCs w:val="24"/>
        </w:rPr>
        <w:t>《国务院办公厅关于印发</w:t>
      </w:r>
      <w:r>
        <w:rPr>
          <w:rFonts w:ascii="宋体" w:hAnsi="宋体" w:cs="宋体" w:hint="eastAsia"/>
          <w:sz w:val="24"/>
          <w:szCs w:val="24"/>
        </w:rPr>
        <w:t>&lt;</w:t>
      </w:r>
      <w:r>
        <w:rPr>
          <w:rFonts w:ascii="宋体" w:hAnsi="宋体" w:cs="宋体" w:hint="eastAsia"/>
          <w:sz w:val="24"/>
          <w:szCs w:val="24"/>
        </w:rPr>
        <w:t>国务院有关部门和单位制定和修订突发公共事件应急预案框架指南</w:t>
      </w:r>
      <w:r>
        <w:rPr>
          <w:rFonts w:ascii="宋体" w:hAnsi="宋体" w:cs="宋体" w:hint="eastAsia"/>
          <w:sz w:val="24"/>
          <w:szCs w:val="24"/>
        </w:rPr>
        <w:t>&gt;</w:t>
      </w:r>
      <w:r>
        <w:rPr>
          <w:rFonts w:ascii="宋体" w:hAnsi="宋体" w:cs="宋体" w:hint="eastAsia"/>
          <w:sz w:val="24"/>
          <w:szCs w:val="24"/>
        </w:rPr>
        <w:t>的函》（国办函</w:t>
      </w:r>
      <w:r>
        <w:rPr>
          <w:rFonts w:ascii="宋体" w:hAnsi="宋体" w:cs="宋体" w:hint="eastAsia"/>
          <w:sz w:val="24"/>
          <w:szCs w:val="24"/>
        </w:rPr>
        <w:t>[2004]33</w:t>
      </w:r>
      <w:r>
        <w:rPr>
          <w:rFonts w:ascii="宋体" w:hAnsi="宋体" w:cs="宋体" w:hint="eastAsia"/>
          <w:sz w:val="24"/>
          <w:szCs w:val="24"/>
        </w:rPr>
        <w:t>号）、《中华人民共和国防洪法》、《中华人民共和国水法》、《中华人民共和国防汛条例》</w:t>
      </w:r>
    </w:p>
    <w:p w:rsidR="00D02311" w:rsidRDefault="00837A9D">
      <w:pPr>
        <w:pStyle w:val="a4"/>
        <w:ind w:firstLine="480"/>
        <w:rPr>
          <w:rFonts w:ascii="宋体" w:hAnsi="宋体" w:cs="宋体"/>
          <w:sz w:val="24"/>
          <w:szCs w:val="24"/>
        </w:rPr>
      </w:pPr>
      <w:r>
        <w:rPr>
          <w:rFonts w:ascii="宋体" w:hAnsi="宋体" w:cs="宋体" w:hint="eastAsia"/>
          <w:sz w:val="24"/>
          <w:szCs w:val="24"/>
        </w:rPr>
        <w:t>国家防总办公室制定的《城市防洪预案编制大纲》及《防汛条例》</w:t>
      </w:r>
    </w:p>
    <w:p w:rsidR="00D02311" w:rsidRDefault="00837A9D">
      <w:pPr>
        <w:pStyle w:val="a4"/>
        <w:ind w:firstLine="480"/>
        <w:rPr>
          <w:rFonts w:ascii="宋体" w:hAnsi="宋体" w:cs="宋体"/>
          <w:sz w:val="24"/>
          <w:szCs w:val="24"/>
        </w:rPr>
      </w:pPr>
      <w:r>
        <w:rPr>
          <w:rFonts w:ascii="宋体" w:hAnsi="宋体" w:cs="宋体" w:hint="eastAsia"/>
          <w:sz w:val="24"/>
          <w:szCs w:val="24"/>
        </w:rPr>
        <w:t>《柳州市突发公共事件总体应急预案》特制定本预案。</w:t>
      </w:r>
    </w:p>
    <w:p w:rsidR="00D02311" w:rsidRDefault="00837A9D">
      <w:pPr>
        <w:pStyle w:val="a7"/>
      </w:pPr>
      <w:bookmarkStart w:id="33" w:name="_Toc12008"/>
      <w:bookmarkStart w:id="34" w:name="_Toc13199"/>
      <w:bookmarkStart w:id="35" w:name="_Toc24961"/>
      <w:bookmarkStart w:id="36" w:name="_Toc24754"/>
      <w:bookmarkStart w:id="37" w:name="_Toc10160"/>
      <w:bookmarkStart w:id="38" w:name="_Toc510454438"/>
      <w:r>
        <w:rPr>
          <w:rFonts w:hint="eastAsia"/>
        </w:rPr>
        <w:t>1.3</w:t>
      </w:r>
      <w:bookmarkStart w:id="39" w:name="_Toc26181"/>
      <w:r>
        <w:rPr>
          <w:rFonts w:hint="eastAsia"/>
        </w:rPr>
        <w:t>适用范围</w:t>
      </w:r>
      <w:bookmarkEnd w:id="33"/>
      <w:bookmarkEnd w:id="34"/>
      <w:bookmarkEnd w:id="35"/>
      <w:bookmarkEnd w:id="36"/>
      <w:bookmarkEnd w:id="37"/>
      <w:bookmarkEnd w:id="38"/>
      <w:bookmarkEnd w:id="39"/>
    </w:p>
    <w:p w:rsidR="00D02311" w:rsidRDefault="00837A9D">
      <w:pPr>
        <w:pStyle w:val="a"/>
        <w:numPr>
          <w:ilvl w:val="0"/>
          <w:numId w:val="0"/>
        </w:numPr>
        <w:spacing w:line="360" w:lineRule="auto"/>
        <w:ind w:firstLineChars="200" w:firstLine="480"/>
        <w:rPr>
          <w:rFonts w:hAnsi="宋体"/>
          <w:sz w:val="24"/>
          <w:szCs w:val="24"/>
        </w:rPr>
      </w:pPr>
      <w:r>
        <w:rPr>
          <w:rFonts w:hAnsi="宋体" w:hint="eastAsia"/>
          <w:sz w:val="24"/>
          <w:szCs w:val="24"/>
        </w:rPr>
        <w:t>本预案适用于中交一航局广西柳江红花水利枢纽二线船闸工程土建</w:t>
      </w:r>
      <w:r>
        <w:rPr>
          <w:rFonts w:hAnsi="宋体" w:hint="eastAsia"/>
          <w:sz w:val="24"/>
          <w:szCs w:val="24"/>
        </w:rPr>
        <w:t>II</w:t>
      </w:r>
      <w:r>
        <w:rPr>
          <w:rFonts w:hAnsi="宋体" w:hint="eastAsia"/>
          <w:sz w:val="24"/>
          <w:szCs w:val="24"/>
        </w:rPr>
        <w:t>标项目经理部对自然灾害、事故灾难、公共卫生事件和社会安全事件的总体应急准备和响应控制。</w:t>
      </w:r>
    </w:p>
    <w:p w:rsidR="00D02311" w:rsidRDefault="00837A9D">
      <w:pPr>
        <w:pStyle w:val="a8"/>
      </w:pPr>
      <w:bookmarkStart w:id="40" w:name="_Toc10677"/>
      <w:bookmarkStart w:id="41" w:name="_Toc474943175"/>
      <w:bookmarkStart w:id="42" w:name="_Toc8159"/>
      <w:bookmarkStart w:id="43" w:name="_Toc12978"/>
      <w:bookmarkStart w:id="44" w:name="_Toc7130"/>
      <w:bookmarkStart w:id="45" w:name="_Toc6832"/>
      <w:bookmarkStart w:id="46" w:name="_Toc20370"/>
      <w:bookmarkStart w:id="47" w:name="_Toc16308"/>
      <w:bookmarkStart w:id="48" w:name="_Toc510454439"/>
      <w:r>
        <w:rPr>
          <w:rFonts w:hint="eastAsia"/>
        </w:rPr>
        <w:t>2.</w:t>
      </w:r>
      <w:r>
        <w:rPr>
          <w:rFonts w:hint="eastAsia"/>
        </w:rPr>
        <w:t>工程概况</w:t>
      </w:r>
      <w:bookmarkEnd w:id="40"/>
      <w:bookmarkEnd w:id="41"/>
      <w:bookmarkEnd w:id="42"/>
      <w:bookmarkEnd w:id="43"/>
      <w:bookmarkEnd w:id="44"/>
      <w:bookmarkEnd w:id="45"/>
      <w:bookmarkEnd w:id="46"/>
      <w:bookmarkEnd w:id="47"/>
      <w:bookmarkEnd w:id="48"/>
    </w:p>
    <w:p w:rsidR="00D02311" w:rsidRDefault="00837A9D">
      <w:pPr>
        <w:spacing w:line="440" w:lineRule="exact"/>
        <w:ind w:firstLineChars="200" w:firstLine="480"/>
        <w:rPr>
          <w:rFonts w:ascii="宋体" w:hAnsi="宋体" w:cs="宋体"/>
          <w:sz w:val="24"/>
        </w:rPr>
      </w:pPr>
      <w:bookmarkStart w:id="49" w:name="_Toc474943176"/>
      <w:bookmarkStart w:id="50" w:name="_Toc8150"/>
      <w:bookmarkStart w:id="51" w:name="_Toc10849"/>
      <w:bookmarkStart w:id="52" w:name="_Toc8021"/>
      <w:bookmarkStart w:id="53" w:name="_Toc22292"/>
      <w:bookmarkStart w:id="54" w:name="_Toc28816"/>
      <w:bookmarkStart w:id="55" w:name="_Toc8745"/>
      <w:bookmarkStart w:id="56" w:name="_Toc17908"/>
      <w:r>
        <w:rPr>
          <w:rFonts w:ascii="宋体" w:hAnsi="宋体" w:cs="宋体" w:hint="eastAsia"/>
          <w:sz w:val="24"/>
        </w:rPr>
        <w:t>拟建</w:t>
      </w:r>
      <w:r w:rsidR="00F16572">
        <w:rPr>
          <w:rFonts w:ascii="宋体" w:hAnsi="宋体" w:cs="宋体" w:hint="eastAsia"/>
          <w:sz w:val="24"/>
        </w:rPr>
        <w:t>XXX</w:t>
      </w:r>
      <w:r>
        <w:rPr>
          <w:rFonts w:ascii="宋体" w:hAnsi="宋体" w:cs="宋体" w:hint="eastAsia"/>
          <w:sz w:val="24"/>
        </w:rPr>
        <w:t>船闸等级为Ⅱ级船闸，有效尺度为</w:t>
      </w:r>
      <w:r>
        <w:rPr>
          <w:rFonts w:ascii="宋体" w:hAnsi="宋体" w:cs="宋体" w:hint="eastAsia"/>
          <w:sz w:val="24"/>
        </w:rPr>
        <w:t>280m</w:t>
      </w:r>
      <w:r>
        <w:rPr>
          <w:rFonts w:ascii="宋体" w:hAnsi="宋体" w:cs="宋体" w:hint="eastAsia"/>
          <w:sz w:val="24"/>
        </w:rPr>
        <w:t>×</w:t>
      </w:r>
      <w:r>
        <w:rPr>
          <w:rFonts w:ascii="宋体" w:hAnsi="宋体" w:cs="宋体" w:hint="eastAsia"/>
          <w:sz w:val="24"/>
        </w:rPr>
        <w:t>34m</w:t>
      </w:r>
      <w:r>
        <w:rPr>
          <w:rFonts w:ascii="宋体" w:hAnsi="宋体" w:cs="宋体" w:hint="eastAsia"/>
          <w:sz w:val="24"/>
        </w:rPr>
        <w:t>×</w:t>
      </w:r>
      <w:r>
        <w:rPr>
          <w:rFonts w:ascii="宋体" w:hAnsi="宋体" w:cs="宋体" w:hint="eastAsia"/>
          <w:sz w:val="24"/>
        </w:rPr>
        <w:t>5.8m</w:t>
      </w:r>
      <w:r>
        <w:rPr>
          <w:rFonts w:ascii="宋体" w:hAnsi="宋体" w:cs="宋体" w:hint="eastAsia"/>
          <w:sz w:val="24"/>
        </w:rPr>
        <w:t>（有效长度×闸室净宽×槛上水深）。按</w:t>
      </w:r>
      <w:r>
        <w:rPr>
          <w:rFonts w:ascii="宋体" w:hAnsi="宋体" w:cs="宋体" w:hint="eastAsia"/>
          <w:sz w:val="24"/>
        </w:rPr>
        <w:t>2000t</w:t>
      </w:r>
      <w:r>
        <w:rPr>
          <w:rFonts w:ascii="宋体" w:hAnsi="宋体" w:cs="宋体" w:hint="eastAsia"/>
          <w:sz w:val="24"/>
        </w:rPr>
        <w:t>级船闸（兼顾通航</w:t>
      </w:r>
      <w:r>
        <w:rPr>
          <w:rFonts w:ascii="宋体" w:hAnsi="宋体" w:cs="宋体" w:hint="eastAsia"/>
          <w:sz w:val="24"/>
        </w:rPr>
        <w:t>3000t</w:t>
      </w:r>
      <w:r>
        <w:rPr>
          <w:rFonts w:ascii="宋体" w:hAnsi="宋体" w:cs="宋体" w:hint="eastAsia"/>
          <w:sz w:val="24"/>
        </w:rPr>
        <w:t>级船舶，按Ⅱ级船闸）建设，设计代表船型为</w:t>
      </w:r>
      <w:r>
        <w:rPr>
          <w:rFonts w:ascii="宋体" w:hAnsi="宋体" w:cs="宋体" w:hint="eastAsia"/>
          <w:sz w:val="24"/>
        </w:rPr>
        <w:t>2000t</w:t>
      </w:r>
      <w:r>
        <w:rPr>
          <w:rFonts w:ascii="宋体" w:hAnsi="宋体" w:cs="宋体" w:hint="eastAsia"/>
          <w:sz w:val="24"/>
        </w:rPr>
        <w:t>货船，一顶</w:t>
      </w:r>
      <w:r>
        <w:rPr>
          <w:rFonts w:ascii="宋体" w:hAnsi="宋体" w:cs="宋体" w:hint="eastAsia"/>
          <w:sz w:val="24"/>
        </w:rPr>
        <w:t>2</w:t>
      </w:r>
      <w:r>
        <w:rPr>
          <w:rFonts w:ascii="宋体" w:hAnsi="宋体" w:cs="宋体" w:hint="eastAsia"/>
          <w:sz w:val="24"/>
        </w:rPr>
        <w:t>×</w:t>
      </w:r>
      <w:r>
        <w:rPr>
          <w:rFonts w:ascii="宋体" w:hAnsi="宋体" w:cs="宋体" w:hint="eastAsia"/>
          <w:sz w:val="24"/>
        </w:rPr>
        <w:t>2000t</w:t>
      </w:r>
      <w:r>
        <w:rPr>
          <w:rFonts w:ascii="宋体" w:hAnsi="宋体" w:cs="宋体" w:hint="eastAsia"/>
          <w:sz w:val="24"/>
        </w:rPr>
        <w:t>船队，</w:t>
      </w:r>
      <w:r>
        <w:rPr>
          <w:rFonts w:ascii="宋体" w:hAnsi="宋体" w:cs="宋体" w:hint="eastAsia"/>
          <w:sz w:val="24"/>
        </w:rPr>
        <w:t>3000t</w:t>
      </w:r>
      <w:r>
        <w:rPr>
          <w:rFonts w:ascii="宋体" w:hAnsi="宋体" w:cs="宋体" w:hint="eastAsia"/>
          <w:sz w:val="24"/>
        </w:rPr>
        <w:t>级货船。本项目主要建设内容有：船闸通航建筑、</w:t>
      </w:r>
      <w:r>
        <w:rPr>
          <w:rFonts w:ascii="宋体" w:hAnsi="宋体" w:cs="宋体" w:hint="eastAsia"/>
          <w:sz w:val="24"/>
        </w:rPr>
        <w:t>船闸金属结构及启闭设备、交通工程、供电照明、通讯控制、给排水、环保等生产及配套措施。</w:t>
      </w:r>
    </w:p>
    <w:p w:rsidR="00D02311" w:rsidRDefault="00F16572">
      <w:pPr>
        <w:spacing w:line="460" w:lineRule="exact"/>
        <w:ind w:firstLineChars="200" w:firstLine="480"/>
        <w:rPr>
          <w:rFonts w:ascii="宋体" w:hAnsi="宋体"/>
          <w:sz w:val="24"/>
        </w:rPr>
      </w:pPr>
      <w:r>
        <w:rPr>
          <w:rFonts w:ascii="宋体" w:hAnsi="宋体" w:cs="宋体" w:hint="eastAsia"/>
          <w:sz w:val="24"/>
        </w:rPr>
        <w:t>X</w:t>
      </w:r>
      <w:r>
        <w:rPr>
          <w:rFonts w:ascii="宋体" w:hAnsi="宋体" w:cs="宋体"/>
          <w:sz w:val="24"/>
        </w:rPr>
        <w:t>XX</w:t>
      </w:r>
      <w:r w:rsidR="00837A9D">
        <w:rPr>
          <w:rFonts w:ascii="宋体" w:hAnsi="宋体" w:cs="宋体" w:hint="eastAsia"/>
          <w:sz w:val="24"/>
        </w:rPr>
        <w:t>船闸工程土建Ⅱ标包括：</w:t>
      </w:r>
      <w:r w:rsidR="00837A9D">
        <w:rPr>
          <w:rFonts w:ascii="宋体" w:hAnsi="宋体" w:hint="eastAsia"/>
          <w:sz w:val="24"/>
        </w:rPr>
        <w:t>①上游引航道导流、围堰、土石方开挖、护坡、隔流</w:t>
      </w:r>
      <w:r w:rsidR="00837A9D">
        <w:rPr>
          <w:rFonts w:ascii="宋体" w:hAnsi="宋体" w:hint="eastAsia"/>
          <w:sz w:val="24"/>
        </w:rPr>
        <w:lastRenderedPageBreak/>
        <w:t>堤、靠船墩、边坡防护、基础处理、土石方回填等施工；②对应标段的交通道路（包括施工主干道、永久道路等）；③对应施工区域帷幕灌浆等施工；</w:t>
      </w:r>
    </w:p>
    <w:p w:rsidR="00D02311" w:rsidRDefault="00837A9D">
      <w:pPr>
        <w:spacing w:line="460" w:lineRule="exact"/>
        <w:ind w:firstLineChars="200" w:firstLine="480"/>
        <w:rPr>
          <w:rFonts w:ascii="宋体"/>
          <w:sz w:val="24"/>
        </w:rPr>
      </w:pPr>
      <w:r>
        <w:rPr>
          <w:rFonts w:ascii="宋体" w:hAnsi="宋体"/>
          <w:sz w:val="24"/>
        </w:rPr>
        <w:fldChar w:fldCharType="begin"/>
      </w:r>
      <w:r>
        <w:rPr>
          <w:rFonts w:ascii="宋体" w:hAnsi="宋体"/>
          <w:sz w:val="24"/>
        </w:rPr>
        <w:instrText>= 4 \* GB3</w:instrText>
      </w:r>
      <w:r>
        <w:rPr>
          <w:rFonts w:ascii="宋体" w:hAnsi="宋体"/>
          <w:sz w:val="24"/>
        </w:rPr>
        <w:fldChar w:fldCharType="separate"/>
      </w:r>
      <w:r>
        <w:rPr>
          <w:rFonts w:ascii="宋体" w:hAnsi="宋体" w:hint="eastAsia"/>
          <w:sz w:val="24"/>
        </w:rPr>
        <w:t>④</w:t>
      </w:r>
      <w:r>
        <w:rPr>
          <w:rFonts w:ascii="宋体" w:hAnsi="宋体"/>
          <w:sz w:val="24"/>
        </w:rPr>
        <w:fldChar w:fldCharType="end"/>
      </w:r>
      <w:r>
        <w:rPr>
          <w:rFonts w:ascii="宋体" w:hAnsi="宋体" w:hint="eastAsia"/>
          <w:sz w:val="24"/>
        </w:rPr>
        <w:t>顺坝；</w:t>
      </w:r>
      <w:r>
        <w:rPr>
          <w:rFonts w:ascii="宋体" w:hAnsi="宋体"/>
          <w:sz w:val="24"/>
        </w:rPr>
        <w:fldChar w:fldCharType="begin"/>
      </w:r>
      <w:r>
        <w:rPr>
          <w:rFonts w:ascii="宋体" w:hAnsi="宋体"/>
          <w:sz w:val="24"/>
        </w:rPr>
        <w:instrText>= 5 \* GB3</w:instrText>
      </w:r>
      <w:r>
        <w:rPr>
          <w:rFonts w:ascii="宋体" w:hAnsi="宋体"/>
          <w:sz w:val="24"/>
        </w:rPr>
        <w:fldChar w:fldCharType="separate"/>
      </w:r>
      <w:r>
        <w:rPr>
          <w:rFonts w:ascii="宋体" w:hAnsi="宋体" w:hint="eastAsia"/>
          <w:sz w:val="24"/>
        </w:rPr>
        <w:t>⑤</w:t>
      </w:r>
      <w:r>
        <w:rPr>
          <w:rFonts w:ascii="宋体" w:hAnsi="宋体"/>
          <w:sz w:val="24"/>
        </w:rPr>
        <w:fldChar w:fldCharType="end"/>
      </w:r>
      <w:r>
        <w:rPr>
          <w:rFonts w:ascii="宋体" w:hAnsi="宋体" w:hint="eastAsia"/>
          <w:sz w:val="24"/>
        </w:rPr>
        <w:t>深潭回填等施工；⑥管理区挡土墙、排水等工程施工。</w:t>
      </w:r>
    </w:p>
    <w:p w:rsidR="00D02311" w:rsidRDefault="00837A9D">
      <w:pPr>
        <w:pStyle w:val="a8"/>
      </w:pPr>
      <w:bookmarkStart w:id="57" w:name="_Toc510454440"/>
      <w:r>
        <w:rPr>
          <w:rFonts w:hint="eastAsia"/>
        </w:rPr>
        <w:t>3.</w:t>
      </w:r>
      <w:r>
        <w:rPr>
          <w:rFonts w:hint="eastAsia"/>
        </w:rPr>
        <w:t>自然灾害</w:t>
      </w:r>
      <w:bookmarkEnd w:id="49"/>
      <w:bookmarkEnd w:id="50"/>
      <w:r>
        <w:rPr>
          <w:rFonts w:hint="eastAsia"/>
        </w:rPr>
        <w:t>预测分析</w:t>
      </w:r>
      <w:bookmarkEnd w:id="51"/>
      <w:bookmarkEnd w:id="52"/>
      <w:bookmarkEnd w:id="53"/>
      <w:bookmarkEnd w:id="54"/>
      <w:bookmarkEnd w:id="55"/>
      <w:bookmarkEnd w:id="56"/>
      <w:bookmarkEnd w:id="57"/>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）柳江县属亚热带季风气候，多年（</w:t>
      </w:r>
      <w:r>
        <w:rPr>
          <w:rFonts w:ascii="宋体" w:hAnsi="宋体" w:cs="宋体" w:hint="eastAsia"/>
          <w:sz w:val="24"/>
        </w:rPr>
        <w:t>1958</w:t>
      </w:r>
      <w:r>
        <w:rPr>
          <w:rFonts w:ascii="宋体" w:hAnsi="宋体" w:cs="宋体" w:hint="eastAsia"/>
          <w:sz w:val="24"/>
        </w:rPr>
        <w:t>—</w:t>
      </w:r>
      <w:r>
        <w:rPr>
          <w:rFonts w:ascii="宋体" w:hAnsi="宋体" w:cs="宋体" w:hint="eastAsia"/>
          <w:sz w:val="24"/>
        </w:rPr>
        <w:t>2005</w:t>
      </w:r>
      <w:r>
        <w:rPr>
          <w:rFonts w:ascii="宋体" w:hAnsi="宋体" w:cs="宋体" w:hint="eastAsia"/>
          <w:sz w:val="24"/>
        </w:rPr>
        <w:t>年）平均气温为</w:t>
      </w:r>
      <w:r>
        <w:rPr>
          <w:rFonts w:ascii="宋体" w:hAnsi="宋体" w:cs="宋体" w:hint="eastAsia"/>
          <w:sz w:val="24"/>
        </w:rPr>
        <w:t>20.4</w:t>
      </w:r>
      <w:r>
        <w:rPr>
          <w:rFonts w:ascii="宋体" w:hAnsi="宋体" w:cs="宋体" w:hint="eastAsia"/>
          <w:sz w:val="24"/>
        </w:rPr>
        <w:t>°</w:t>
      </w:r>
      <w:r>
        <w:rPr>
          <w:rFonts w:ascii="宋体" w:hAnsi="宋体" w:cs="宋体" w:hint="eastAsia"/>
          <w:sz w:val="24"/>
        </w:rPr>
        <w:t>C</w:t>
      </w:r>
      <w:r>
        <w:rPr>
          <w:rFonts w:ascii="宋体" w:hAnsi="宋体" w:cs="宋体" w:hint="eastAsia"/>
          <w:sz w:val="24"/>
        </w:rPr>
        <w:t>，年总积温</w:t>
      </w:r>
      <w:r>
        <w:rPr>
          <w:rFonts w:ascii="宋体" w:hAnsi="宋体" w:cs="宋体" w:hint="eastAsia"/>
          <w:sz w:val="24"/>
        </w:rPr>
        <w:t>7487.0</w:t>
      </w:r>
      <w:r>
        <w:rPr>
          <w:rFonts w:ascii="宋体" w:hAnsi="宋体" w:cs="宋体" w:hint="eastAsia"/>
          <w:sz w:val="24"/>
        </w:rPr>
        <w:t>°</w:t>
      </w:r>
      <w:r>
        <w:rPr>
          <w:rFonts w:ascii="宋体" w:hAnsi="宋体" w:cs="宋体" w:hint="eastAsia"/>
          <w:sz w:val="24"/>
        </w:rPr>
        <w:t>C</w:t>
      </w:r>
      <w:r>
        <w:rPr>
          <w:rFonts w:ascii="宋体" w:hAnsi="宋体" w:cs="宋体" w:hint="eastAsia"/>
          <w:sz w:val="24"/>
        </w:rPr>
        <w:t>，最冷为</w:t>
      </w:r>
      <w:r>
        <w:rPr>
          <w:rFonts w:ascii="宋体" w:hAnsi="宋体" w:cs="宋体" w:hint="eastAsia"/>
          <w:sz w:val="24"/>
        </w:rPr>
        <w:t>1</w:t>
      </w:r>
      <w:r>
        <w:rPr>
          <w:rFonts w:ascii="宋体" w:hAnsi="宋体" w:cs="宋体" w:hint="eastAsia"/>
          <w:sz w:val="24"/>
        </w:rPr>
        <w:t>月，平均气温</w:t>
      </w:r>
      <w:r>
        <w:rPr>
          <w:rFonts w:ascii="宋体" w:hAnsi="宋体" w:cs="宋体" w:hint="eastAsia"/>
          <w:sz w:val="24"/>
        </w:rPr>
        <w:t>10.3</w:t>
      </w:r>
      <w:r>
        <w:rPr>
          <w:rFonts w:ascii="宋体" w:hAnsi="宋体" w:cs="宋体" w:hint="eastAsia"/>
          <w:sz w:val="24"/>
        </w:rPr>
        <w:t>°</w:t>
      </w:r>
      <w:r>
        <w:rPr>
          <w:rFonts w:ascii="宋体" w:hAnsi="宋体" w:cs="宋体" w:hint="eastAsia"/>
          <w:sz w:val="24"/>
        </w:rPr>
        <w:t>C</w:t>
      </w:r>
      <w:r>
        <w:rPr>
          <w:rFonts w:ascii="宋体" w:hAnsi="宋体" w:cs="宋体" w:hint="eastAsia"/>
          <w:sz w:val="24"/>
        </w:rPr>
        <w:t>，最热为</w:t>
      </w:r>
      <w:r>
        <w:rPr>
          <w:rFonts w:ascii="宋体" w:hAnsi="宋体" w:cs="宋体" w:hint="eastAsia"/>
          <w:sz w:val="24"/>
        </w:rPr>
        <w:t>7</w:t>
      </w:r>
      <w:r>
        <w:rPr>
          <w:rFonts w:ascii="宋体" w:hAnsi="宋体" w:cs="宋体" w:hint="eastAsia"/>
          <w:sz w:val="24"/>
        </w:rPr>
        <w:t>月，平均气温</w:t>
      </w:r>
      <w:r>
        <w:rPr>
          <w:rFonts w:ascii="宋体" w:hAnsi="宋体" w:cs="宋体" w:hint="eastAsia"/>
          <w:sz w:val="24"/>
        </w:rPr>
        <w:t>28.5</w:t>
      </w:r>
      <w:r>
        <w:rPr>
          <w:rFonts w:ascii="宋体" w:hAnsi="宋体" w:cs="宋体" w:hint="eastAsia"/>
          <w:sz w:val="24"/>
        </w:rPr>
        <w:t>°</w:t>
      </w:r>
      <w:r>
        <w:rPr>
          <w:rFonts w:ascii="宋体" w:hAnsi="宋体" w:cs="宋体" w:hint="eastAsia"/>
          <w:sz w:val="24"/>
        </w:rPr>
        <w:t>C</w:t>
      </w:r>
      <w:r>
        <w:rPr>
          <w:rFonts w:ascii="宋体" w:hAnsi="宋体" w:cs="宋体" w:hint="eastAsia"/>
          <w:sz w:val="24"/>
        </w:rPr>
        <w:t>，无霜期达</w:t>
      </w:r>
      <w:r>
        <w:rPr>
          <w:rFonts w:ascii="宋体" w:hAnsi="宋体" w:cs="宋体" w:hint="eastAsia"/>
          <w:sz w:val="24"/>
        </w:rPr>
        <w:t>337</w:t>
      </w:r>
      <w:r>
        <w:rPr>
          <w:rFonts w:ascii="宋体" w:hAnsi="宋体" w:cs="宋体" w:hint="eastAsia"/>
          <w:sz w:val="24"/>
        </w:rPr>
        <w:t>天。多年平均降雨量</w:t>
      </w:r>
      <w:r>
        <w:rPr>
          <w:rFonts w:ascii="宋体" w:hAnsi="宋体" w:cs="宋体" w:hint="eastAsia"/>
          <w:sz w:val="24"/>
        </w:rPr>
        <w:t>1486.6</w:t>
      </w:r>
      <w:r>
        <w:rPr>
          <w:rFonts w:ascii="宋体" w:hAnsi="宋体" w:cs="宋体" w:hint="eastAsia"/>
          <w:sz w:val="24"/>
        </w:rPr>
        <w:t>毫米，最多达</w:t>
      </w:r>
      <w:r>
        <w:rPr>
          <w:rFonts w:ascii="宋体" w:hAnsi="宋体" w:cs="宋体" w:hint="eastAsia"/>
          <w:sz w:val="24"/>
        </w:rPr>
        <w:t>2448.2</w:t>
      </w:r>
      <w:r>
        <w:rPr>
          <w:rFonts w:ascii="宋体" w:hAnsi="宋体" w:cs="宋体" w:hint="eastAsia"/>
          <w:sz w:val="24"/>
        </w:rPr>
        <w:t>毫米（</w:t>
      </w:r>
      <w:r>
        <w:rPr>
          <w:rFonts w:ascii="宋体" w:hAnsi="宋体" w:cs="宋体" w:hint="eastAsia"/>
          <w:sz w:val="24"/>
        </w:rPr>
        <w:t>1994</w:t>
      </w:r>
      <w:r>
        <w:rPr>
          <w:rFonts w:ascii="宋体" w:hAnsi="宋体" w:cs="宋体" w:hint="eastAsia"/>
          <w:sz w:val="24"/>
        </w:rPr>
        <w:t>年），年降雨量</w:t>
      </w:r>
      <w:r>
        <w:rPr>
          <w:rFonts w:ascii="宋体" w:hAnsi="宋体" w:cs="宋体" w:hint="eastAsia"/>
          <w:sz w:val="24"/>
        </w:rPr>
        <w:t>1345</w:t>
      </w:r>
      <w:r>
        <w:rPr>
          <w:rFonts w:ascii="宋体" w:hAnsi="宋体" w:cs="宋体" w:hint="eastAsia"/>
          <w:sz w:val="24"/>
        </w:rPr>
        <w:t>毫米的保证率在</w:t>
      </w:r>
      <w:r>
        <w:rPr>
          <w:rFonts w:ascii="宋体" w:hAnsi="宋体" w:cs="宋体" w:hint="eastAsia"/>
          <w:sz w:val="24"/>
        </w:rPr>
        <w:t>70%</w:t>
      </w:r>
      <w:r>
        <w:rPr>
          <w:rFonts w:ascii="宋体" w:hAnsi="宋体" w:cs="宋体" w:hint="eastAsia"/>
          <w:sz w:val="24"/>
        </w:rPr>
        <w:t>以上，降雨时空的不均性和突发性，造成多雨季和少雨季区分明显，旱涝交替。我县汛期为</w:t>
      </w:r>
      <w:r>
        <w:rPr>
          <w:rFonts w:ascii="宋体" w:hAnsi="宋体" w:cs="宋体" w:hint="eastAsia"/>
          <w:sz w:val="24"/>
        </w:rPr>
        <w:t>4</w:t>
      </w:r>
      <w:r>
        <w:rPr>
          <w:rFonts w:ascii="宋体" w:hAnsi="宋体" w:cs="宋体" w:hint="eastAsia"/>
          <w:sz w:val="24"/>
        </w:rPr>
        <w:t>—</w:t>
      </w:r>
      <w:r>
        <w:rPr>
          <w:rFonts w:ascii="宋体" w:hAnsi="宋体" w:cs="宋体" w:hint="eastAsia"/>
          <w:sz w:val="24"/>
        </w:rPr>
        <w:t>9</w:t>
      </w:r>
      <w:r>
        <w:rPr>
          <w:rFonts w:ascii="宋体" w:hAnsi="宋体" w:cs="宋体" w:hint="eastAsia"/>
          <w:sz w:val="24"/>
        </w:rPr>
        <w:t>月。而</w:t>
      </w:r>
      <w:r>
        <w:rPr>
          <w:rFonts w:ascii="宋体" w:hAnsi="宋体" w:cs="宋体" w:hint="eastAsia"/>
          <w:sz w:val="24"/>
        </w:rPr>
        <w:t>5</w:t>
      </w:r>
      <w:r>
        <w:rPr>
          <w:rFonts w:ascii="宋体" w:hAnsi="宋体" w:cs="宋体" w:hint="eastAsia"/>
          <w:sz w:val="24"/>
        </w:rPr>
        <w:t>—</w:t>
      </w:r>
      <w:r>
        <w:rPr>
          <w:rFonts w:ascii="宋体" w:hAnsi="宋体" w:cs="宋体" w:hint="eastAsia"/>
          <w:sz w:val="24"/>
        </w:rPr>
        <w:t>8</w:t>
      </w:r>
      <w:r>
        <w:rPr>
          <w:rFonts w:ascii="宋体" w:hAnsi="宋体" w:cs="宋体" w:hint="eastAsia"/>
          <w:sz w:val="24"/>
        </w:rPr>
        <w:t>月这</w:t>
      </w:r>
      <w:r>
        <w:rPr>
          <w:rFonts w:ascii="宋体" w:hAnsi="宋体" w:cs="宋体" w:hint="eastAsia"/>
          <w:sz w:val="24"/>
        </w:rPr>
        <w:t>4</w:t>
      </w:r>
      <w:r>
        <w:rPr>
          <w:rFonts w:ascii="宋体" w:hAnsi="宋体" w:cs="宋体" w:hint="eastAsia"/>
          <w:sz w:val="24"/>
        </w:rPr>
        <w:t>个月降雨量约占全年降雨量的百分之七十，容易出现突发性大暴雨，山洪暴发，江河横溢，浸淹低洼田地作物等；</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w:t>
      </w:r>
      <w:r>
        <w:rPr>
          <w:rFonts w:ascii="宋体" w:hAnsi="宋体" w:cs="宋体" w:hint="eastAsia"/>
          <w:sz w:val="24"/>
        </w:rPr>
        <w:t>地质灾害：据《地质灾害评估报告》分析，本河段流域内无地质灾害产生的重大工程险情；</w:t>
      </w:r>
    </w:p>
    <w:p w:rsidR="00D02311" w:rsidRDefault="00837A9D">
      <w:pPr>
        <w:spacing w:line="360" w:lineRule="auto"/>
        <w:ind w:firstLineChars="200" w:firstLine="480"/>
        <w:rPr>
          <w:rFonts w:ascii="宋体" w:hAnsi="宋体" w:cs="宋体"/>
          <w:color w:val="000000"/>
          <w:sz w:val="24"/>
        </w:rPr>
      </w:pPr>
      <w:r>
        <w:rPr>
          <w:rFonts w:ascii="宋体" w:hAnsi="宋体" w:cs="宋体" w:hint="eastAsia"/>
          <w:color w:val="000000"/>
          <w:sz w:val="24"/>
        </w:rPr>
        <w:t>（</w:t>
      </w:r>
      <w:r>
        <w:rPr>
          <w:rFonts w:ascii="宋体" w:hAnsi="宋体" w:cs="宋体" w:hint="eastAsia"/>
          <w:color w:val="000000"/>
          <w:sz w:val="24"/>
        </w:rPr>
        <w:t>3</w:t>
      </w:r>
      <w:r>
        <w:rPr>
          <w:rFonts w:ascii="宋体" w:hAnsi="宋体" w:cs="宋体" w:hint="eastAsia"/>
          <w:color w:val="000000"/>
          <w:sz w:val="24"/>
        </w:rPr>
        <w:t>）上游大体积漂移物堵塞河道、撞击建筑物，引发构造物、施工设备、设施等损毁。</w:t>
      </w:r>
      <w:bookmarkStart w:id="58" w:name="_Toc231960725"/>
    </w:p>
    <w:bookmarkEnd w:id="58"/>
    <w:p w:rsidR="00D02311" w:rsidRDefault="00837A9D">
      <w:pPr>
        <w:spacing w:line="360" w:lineRule="auto"/>
        <w:ind w:firstLineChars="200" w:firstLine="480"/>
        <w:rPr>
          <w:rFonts w:ascii="宋体" w:hAnsi="宋体" w:cs="宋体"/>
          <w:color w:val="000000"/>
          <w:sz w:val="24"/>
        </w:rPr>
      </w:pPr>
      <w:r>
        <w:rPr>
          <w:rFonts w:ascii="宋体" w:hAnsi="宋体" w:cs="宋体" w:hint="eastAsia"/>
          <w:color w:val="000000"/>
          <w:sz w:val="24"/>
        </w:rPr>
        <w:t>以上分析说明本工程防洪险情主要是超标洪水或巨大洪峰流量所导致的，在防洪度汛期可能发生的安全事故有淹溺、物体打击、高空坠落、机损事故等。</w:t>
      </w:r>
    </w:p>
    <w:p w:rsidR="00D02311" w:rsidRDefault="00837A9D">
      <w:pPr>
        <w:pStyle w:val="a8"/>
      </w:pPr>
      <w:bookmarkStart w:id="59" w:name="_Toc510454441"/>
      <w:r>
        <w:t>4.</w:t>
      </w:r>
      <w:r>
        <w:rPr>
          <w:rFonts w:hint="eastAsia"/>
        </w:rPr>
        <w:t xml:space="preserve"> </w:t>
      </w:r>
      <w:r>
        <w:rPr>
          <w:rFonts w:hint="eastAsia"/>
        </w:rPr>
        <w:t>应急工作原则</w:t>
      </w:r>
      <w:bookmarkEnd w:id="59"/>
    </w:p>
    <w:p w:rsidR="00D02311" w:rsidRDefault="00837A9D">
      <w:pPr>
        <w:spacing w:line="360" w:lineRule="auto"/>
        <w:ind w:firstLineChars="200" w:firstLine="480"/>
        <w:rPr>
          <w:rFonts w:ascii="宋体" w:hAnsi="宋体" w:cs="宋体"/>
          <w:color w:val="000000"/>
          <w:sz w:val="24"/>
        </w:rPr>
      </w:pPr>
      <w:r>
        <w:rPr>
          <w:rFonts w:ascii="宋体" w:hAnsi="宋体" w:cs="宋体"/>
          <w:color w:val="000000"/>
          <w:sz w:val="24"/>
        </w:rPr>
        <w:t>4</w:t>
      </w:r>
      <w:r>
        <w:rPr>
          <w:rFonts w:ascii="宋体" w:hAnsi="宋体" w:cs="宋体" w:hint="eastAsia"/>
          <w:color w:val="000000"/>
          <w:sz w:val="24"/>
        </w:rPr>
        <w:t>.1</w:t>
      </w:r>
      <w:r>
        <w:rPr>
          <w:rFonts w:ascii="宋体" w:hAnsi="宋体" w:cs="宋体" w:hint="eastAsia"/>
          <w:color w:val="000000"/>
          <w:sz w:val="24"/>
        </w:rPr>
        <w:t>以人为本、生命至上</w:t>
      </w:r>
    </w:p>
    <w:p w:rsidR="00D02311" w:rsidRDefault="00837A9D">
      <w:pPr>
        <w:spacing w:line="360" w:lineRule="auto"/>
        <w:ind w:firstLineChars="200" w:firstLine="480"/>
        <w:rPr>
          <w:rFonts w:ascii="宋体" w:hAnsi="宋体" w:cs="宋体"/>
          <w:color w:val="000000"/>
          <w:sz w:val="24"/>
        </w:rPr>
      </w:pPr>
      <w:r>
        <w:rPr>
          <w:rFonts w:ascii="宋体" w:hAnsi="宋体" w:cs="宋体" w:hint="eastAsia"/>
          <w:color w:val="000000"/>
          <w:sz w:val="24"/>
        </w:rPr>
        <w:t>首先是抢救人员，其次是抢救国家、集体财产与保护环境，抢救、恢复生产设施及其它。</w:t>
      </w:r>
    </w:p>
    <w:p w:rsidR="00D02311" w:rsidRDefault="00837A9D">
      <w:pPr>
        <w:spacing w:line="360" w:lineRule="auto"/>
        <w:ind w:firstLineChars="200" w:firstLine="480"/>
        <w:rPr>
          <w:rFonts w:ascii="宋体" w:hAnsi="宋体" w:cs="宋体"/>
          <w:color w:val="000000"/>
          <w:sz w:val="24"/>
        </w:rPr>
      </w:pPr>
      <w:r>
        <w:rPr>
          <w:rFonts w:ascii="宋体" w:hAnsi="宋体" w:cs="宋体"/>
          <w:color w:val="000000"/>
          <w:sz w:val="24"/>
        </w:rPr>
        <w:t>4</w:t>
      </w:r>
      <w:r>
        <w:rPr>
          <w:rFonts w:ascii="宋体" w:hAnsi="宋体" w:cs="宋体" w:hint="eastAsia"/>
          <w:color w:val="000000"/>
          <w:sz w:val="24"/>
        </w:rPr>
        <w:t>.2</w:t>
      </w:r>
      <w:r>
        <w:rPr>
          <w:rFonts w:ascii="宋体" w:hAnsi="宋体" w:cs="宋体" w:hint="eastAsia"/>
          <w:color w:val="000000"/>
          <w:sz w:val="24"/>
        </w:rPr>
        <w:t>职责明确，反映迅速</w:t>
      </w:r>
    </w:p>
    <w:p w:rsidR="00D02311" w:rsidRDefault="00837A9D">
      <w:pPr>
        <w:spacing w:line="360" w:lineRule="auto"/>
        <w:ind w:firstLineChars="200" w:firstLine="480"/>
        <w:rPr>
          <w:rFonts w:ascii="宋体" w:hAnsi="宋体" w:cs="宋体"/>
          <w:color w:val="000000"/>
          <w:sz w:val="24"/>
        </w:rPr>
      </w:pPr>
      <w:r>
        <w:rPr>
          <w:rFonts w:ascii="宋体" w:hAnsi="宋体" w:cs="宋体" w:hint="eastAsia"/>
          <w:color w:val="000000"/>
          <w:sz w:val="24"/>
        </w:rPr>
        <w:t>按照项目部领导、部门及有关人员安全责任制的职责规定，项目部有关职能部门、人员接到生产安全事故（事件）信息后</w:t>
      </w:r>
      <w:r>
        <w:rPr>
          <w:rFonts w:ascii="宋体" w:hAnsi="宋体" w:cs="宋体" w:hint="eastAsia"/>
          <w:color w:val="000000"/>
          <w:sz w:val="24"/>
        </w:rPr>
        <w:t>,</w:t>
      </w:r>
      <w:r>
        <w:rPr>
          <w:rFonts w:ascii="宋体" w:hAnsi="宋体" w:cs="宋体" w:hint="eastAsia"/>
          <w:color w:val="000000"/>
          <w:sz w:val="24"/>
        </w:rPr>
        <w:t>立即向项目部应急领导小组报告</w:t>
      </w:r>
      <w:r>
        <w:rPr>
          <w:rFonts w:ascii="宋体" w:hAnsi="宋体" w:cs="宋体" w:hint="eastAsia"/>
          <w:color w:val="000000"/>
          <w:sz w:val="24"/>
        </w:rPr>
        <w:t>,</w:t>
      </w:r>
      <w:r>
        <w:rPr>
          <w:rFonts w:ascii="宋体" w:hAnsi="宋体" w:cs="宋体" w:hint="eastAsia"/>
          <w:color w:val="000000"/>
          <w:sz w:val="24"/>
        </w:rPr>
        <w:t>迅速启动应急预案。</w:t>
      </w:r>
    </w:p>
    <w:p w:rsidR="00D02311" w:rsidRDefault="00837A9D">
      <w:pPr>
        <w:spacing w:line="360" w:lineRule="auto"/>
        <w:ind w:firstLineChars="200" w:firstLine="480"/>
        <w:rPr>
          <w:rFonts w:ascii="宋体" w:hAnsi="宋体" w:cs="宋体"/>
          <w:color w:val="000000"/>
          <w:sz w:val="24"/>
        </w:rPr>
      </w:pPr>
      <w:r>
        <w:rPr>
          <w:rFonts w:ascii="宋体" w:hAnsi="宋体" w:cs="宋体"/>
          <w:color w:val="000000"/>
          <w:sz w:val="24"/>
        </w:rPr>
        <w:t>4</w:t>
      </w:r>
      <w:r>
        <w:rPr>
          <w:rFonts w:ascii="宋体" w:hAnsi="宋体" w:cs="宋体" w:hint="eastAsia"/>
          <w:color w:val="000000"/>
          <w:sz w:val="24"/>
        </w:rPr>
        <w:t>.3</w:t>
      </w:r>
      <w:r>
        <w:rPr>
          <w:rFonts w:ascii="宋体" w:hAnsi="宋体" w:cs="宋体" w:hint="eastAsia"/>
          <w:color w:val="000000"/>
          <w:sz w:val="24"/>
        </w:rPr>
        <w:t>预防为主，平战结合</w:t>
      </w:r>
    </w:p>
    <w:p w:rsidR="00D02311" w:rsidRDefault="00837A9D">
      <w:pPr>
        <w:spacing w:line="360" w:lineRule="auto"/>
        <w:ind w:firstLineChars="200" w:firstLine="480"/>
        <w:rPr>
          <w:rFonts w:ascii="宋体" w:hAnsi="宋体" w:cs="宋体"/>
          <w:b/>
          <w:color w:val="000000"/>
          <w:sz w:val="24"/>
        </w:rPr>
      </w:pPr>
      <w:r>
        <w:rPr>
          <w:rFonts w:ascii="宋体" w:hAnsi="宋体" w:cs="宋体" w:hint="eastAsia"/>
          <w:color w:val="000000"/>
          <w:sz w:val="24"/>
        </w:rPr>
        <w:t>做好预防、预测、预警和预报工作，做好常态下的风险评估、物资储备、队伍建设、完善装备、预案演练等工作。贯彻落实“安全第一，预防为主、综合治理”的方针。</w:t>
      </w:r>
    </w:p>
    <w:p w:rsidR="00D02311" w:rsidRDefault="00837A9D">
      <w:pPr>
        <w:spacing w:line="360" w:lineRule="auto"/>
        <w:ind w:firstLineChars="200" w:firstLine="480"/>
        <w:rPr>
          <w:rFonts w:ascii="宋体" w:hAnsi="宋体" w:cs="宋体"/>
          <w:color w:val="000000"/>
          <w:sz w:val="24"/>
        </w:rPr>
      </w:pPr>
      <w:bookmarkStart w:id="60" w:name="_Toc6391"/>
      <w:bookmarkStart w:id="61" w:name="_Toc474943177"/>
      <w:bookmarkStart w:id="62" w:name="_Toc5022"/>
      <w:bookmarkStart w:id="63" w:name="_Toc284"/>
      <w:bookmarkStart w:id="64" w:name="_Toc13954"/>
      <w:bookmarkStart w:id="65" w:name="_Toc6170"/>
      <w:bookmarkStart w:id="66" w:name="_Toc23471"/>
      <w:bookmarkStart w:id="67" w:name="_Toc18753"/>
      <w:r>
        <w:rPr>
          <w:rFonts w:ascii="宋体" w:hAnsi="宋体" w:cs="宋体" w:hint="eastAsia"/>
          <w:color w:val="000000"/>
          <w:sz w:val="24"/>
        </w:rPr>
        <w:t>4.4</w:t>
      </w:r>
      <w:r>
        <w:rPr>
          <w:rFonts w:ascii="宋体" w:hAnsi="宋体" w:cs="宋体" w:hint="eastAsia"/>
          <w:color w:val="000000"/>
          <w:sz w:val="24"/>
        </w:rPr>
        <w:t>防洪度汛主要防范措施</w:t>
      </w:r>
      <w:bookmarkEnd w:id="60"/>
      <w:bookmarkEnd w:id="61"/>
      <w:bookmarkEnd w:id="62"/>
      <w:bookmarkEnd w:id="63"/>
      <w:bookmarkEnd w:id="64"/>
      <w:bookmarkEnd w:id="65"/>
      <w:bookmarkEnd w:id="66"/>
      <w:bookmarkEnd w:id="67"/>
    </w:p>
    <w:p w:rsidR="00D02311" w:rsidRDefault="00837A9D">
      <w:pPr>
        <w:spacing w:line="360" w:lineRule="auto"/>
        <w:ind w:firstLineChars="200" w:firstLine="480"/>
        <w:rPr>
          <w:rFonts w:ascii="宋体" w:hAnsi="宋体" w:cs="宋体"/>
          <w:color w:val="000000"/>
          <w:sz w:val="24"/>
        </w:rPr>
      </w:pPr>
      <w:bookmarkStart w:id="68" w:name="_Toc474943178"/>
      <w:bookmarkStart w:id="69" w:name="_Toc1014"/>
      <w:bookmarkStart w:id="70" w:name="_Toc14331"/>
      <w:bookmarkStart w:id="71" w:name="_Toc30120"/>
      <w:r>
        <w:rPr>
          <w:rFonts w:ascii="宋体" w:hAnsi="宋体" w:cs="宋体" w:hint="eastAsia"/>
          <w:color w:val="000000"/>
          <w:sz w:val="24"/>
        </w:rPr>
        <w:t>（</w:t>
      </w:r>
      <w:r>
        <w:rPr>
          <w:rFonts w:ascii="宋体" w:hAnsi="宋体" w:cs="宋体" w:hint="eastAsia"/>
          <w:color w:val="000000"/>
          <w:sz w:val="24"/>
        </w:rPr>
        <w:t>1</w:t>
      </w:r>
      <w:r>
        <w:rPr>
          <w:rFonts w:ascii="宋体" w:hAnsi="宋体" w:cs="宋体" w:hint="eastAsia"/>
          <w:color w:val="000000"/>
          <w:sz w:val="24"/>
        </w:rPr>
        <w:t>）汛期（</w:t>
      </w:r>
      <w:r>
        <w:rPr>
          <w:rFonts w:ascii="宋体" w:hAnsi="宋体" w:cs="宋体" w:hint="eastAsia"/>
          <w:color w:val="000000"/>
          <w:sz w:val="24"/>
        </w:rPr>
        <w:t>4</w:t>
      </w:r>
      <w:r>
        <w:rPr>
          <w:rFonts w:ascii="宋体" w:hAnsi="宋体" w:cs="宋体" w:hint="eastAsia"/>
          <w:color w:val="000000"/>
          <w:sz w:val="24"/>
        </w:rPr>
        <w:t>月</w:t>
      </w:r>
      <w:r>
        <w:rPr>
          <w:rFonts w:ascii="宋体" w:hAnsi="宋体" w:cs="宋体" w:hint="eastAsia"/>
          <w:color w:val="000000"/>
          <w:sz w:val="24"/>
        </w:rPr>
        <w:t>-9</w:t>
      </w:r>
      <w:r>
        <w:rPr>
          <w:rFonts w:ascii="宋体" w:hAnsi="宋体" w:cs="宋体" w:hint="eastAsia"/>
          <w:color w:val="000000"/>
          <w:sz w:val="24"/>
        </w:rPr>
        <w:t>月）施工期间，项目部密切监视河流水位情况，与业主单位、水利部门、水文站、红花水电站等保持密切联系，当出现警戒水位以上的洪水或上游水</w:t>
      </w:r>
      <w:r>
        <w:rPr>
          <w:rFonts w:ascii="宋体" w:hAnsi="宋体" w:cs="宋体" w:hint="eastAsia"/>
          <w:color w:val="000000"/>
          <w:sz w:val="24"/>
        </w:rPr>
        <w:lastRenderedPageBreak/>
        <w:t>库大流量泄洪时及时发布预警，提前</w:t>
      </w:r>
      <w:r>
        <w:rPr>
          <w:rFonts w:ascii="宋体" w:hAnsi="宋体" w:cs="宋体" w:hint="eastAsia"/>
          <w:color w:val="000000"/>
          <w:sz w:val="24"/>
        </w:rPr>
        <w:t>2</w:t>
      </w:r>
      <w:r>
        <w:rPr>
          <w:rFonts w:ascii="宋体" w:hAnsi="宋体" w:cs="宋体" w:hint="eastAsia"/>
          <w:color w:val="000000"/>
          <w:sz w:val="24"/>
        </w:rPr>
        <w:t>个工作日安排人员、机械设备撤离工作，做好防灾受淹措施</w:t>
      </w:r>
      <w:bookmarkEnd w:id="68"/>
      <w:bookmarkEnd w:id="69"/>
      <w:bookmarkEnd w:id="70"/>
      <w:r>
        <w:rPr>
          <w:rFonts w:ascii="宋体" w:hAnsi="宋体" w:cs="宋体" w:hint="eastAsia"/>
          <w:color w:val="000000"/>
          <w:sz w:val="24"/>
        </w:rPr>
        <w:t>。</w:t>
      </w:r>
      <w:bookmarkEnd w:id="71"/>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）收到洪水来临前提前将机械设备、施工车辆、发电机、变压器、电箱撤离安全地带，项目部储备防汛物资（防堵、截、排水物资、排水设备、应急药品、食品、饮水、救生、应急电源物资等）。</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）施工过程中严格控制大型材料的使用、模板存放，当洪峰水位上涨以致施工警戒水位时，应停止施工，立即组织施工人员、施工车辆撤离和转移材料，可能影响水流疏通的大型材料；</w:t>
      </w:r>
    </w:p>
    <w:p w:rsidR="00D02311" w:rsidRDefault="00837A9D">
      <w:pPr>
        <w:spacing w:line="360" w:lineRule="auto"/>
        <w:ind w:firstLineChars="200" w:firstLine="480"/>
        <w:rPr>
          <w:rFonts w:ascii="宋体" w:hAnsi="宋体" w:cs="宋体"/>
          <w:sz w:val="24"/>
        </w:rPr>
      </w:pPr>
      <w:r>
        <w:rPr>
          <w:rFonts w:ascii="宋体" w:hAnsi="宋体" w:cs="宋体" w:hint="eastAsia"/>
          <w:color w:val="000000"/>
          <w:sz w:val="24"/>
        </w:rPr>
        <w:t>（</w:t>
      </w:r>
      <w:r>
        <w:rPr>
          <w:rFonts w:ascii="宋体" w:hAnsi="宋体" w:cs="宋体" w:hint="eastAsia"/>
          <w:color w:val="000000"/>
          <w:sz w:val="24"/>
        </w:rPr>
        <w:t>4</w:t>
      </w:r>
      <w:r>
        <w:rPr>
          <w:rFonts w:ascii="宋体" w:hAnsi="宋体" w:cs="宋体" w:hint="eastAsia"/>
          <w:color w:val="000000"/>
          <w:sz w:val="24"/>
        </w:rPr>
        <w:t>）汛期来临前，整治建筑物的修筑未能达到设计标高时，预计汛期来临可能淹没修</w:t>
      </w:r>
      <w:r>
        <w:rPr>
          <w:rFonts w:ascii="宋体" w:hAnsi="宋体" w:cs="宋体" w:hint="eastAsia"/>
          <w:color w:val="000000"/>
          <w:sz w:val="24"/>
        </w:rPr>
        <w:t>整</w:t>
      </w:r>
      <w:r>
        <w:rPr>
          <w:rFonts w:ascii="宋体" w:hAnsi="宋体" w:cs="宋体" w:hint="eastAsia"/>
          <w:sz w:val="24"/>
        </w:rPr>
        <w:t>排水沟、危险高边坡地段完成护面处理，设置沉降位观察，危险区域设立醒目警示牌。</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）汛期编制防汛人员值班表，落实值班制度。</w:t>
      </w:r>
    </w:p>
    <w:p w:rsidR="00D02311" w:rsidRDefault="00837A9D">
      <w:pPr>
        <w:pStyle w:val="a8"/>
      </w:pPr>
      <w:bookmarkStart w:id="72" w:name="_Toc17673"/>
      <w:bookmarkStart w:id="73" w:name="_Toc474943179"/>
      <w:bookmarkStart w:id="74" w:name="_Toc8464"/>
      <w:bookmarkStart w:id="75" w:name="_Toc22414"/>
      <w:bookmarkStart w:id="76" w:name="_Toc23705"/>
      <w:bookmarkStart w:id="77" w:name="_Toc23981"/>
      <w:bookmarkStart w:id="78" w:name="_Toc11883"/>
      <w:bookmarkStart w:id="79" w:name="_Toc14945"/>
      <w:bookmarkStart w:id="80" w:name="_Toc510454442"/>
      <w:r>
        <w:rPr>
          <w:rFonts w:hint="eastAsia"/>
        </w:rPr>
        <w:t>5.</w:t>
      </w:r>
      <w:r>
        <w:rPr>
          <w:rFonts w:hint="eastAsia"/>
        </w:rPr>
        <w:t>防洪组织机构及职责</w:t>
      </w:r>
      <w:bookmarkEnd w:id="72"/>
      <w:bookmarkEnd w:id="73"/>
      <w:bookmarkEnd w:id="74"/>
      <w:bookmarkEnd w:id="75"/>
      <w:bookmarkEnd w:id="76"/>
      <w:bookmarkEnd w:id="77"/>
      <w:bookmarkEnd w:id="78"/>
      <w:bookmarkEnd w:id="79"/>
      <w:bookmarkEnd w:id="80"/>
    </w:p>
    <w:p w:rsidR="00D02311" w:rsidRDefault="00837A9D">
      <w:pPr>
        <w:pStyle w:val="a7"/>
      </w:pPr>
      <w:bookmarkStart w:id="81" w:name="_Toc11274"/>
      <w:bookmarkStart w:id="82" w:name="_Toc474943180"/>
      <w:bookmarkStart w:id="83" w:name="_Toc2985"/>
      <w:bookmarkStart w:id="84" w:name="_Toc30241"/>
      <w:bookmarkStart w:id="85" w:name="_Toc29007"/>
      <w:bookmarkStart w:id="86" w:name="_Toc16060"/>
      <w:bookmarkStart w:id="87" w:name="_Toc32346"/>
      <w:bookmarkStart w:id="88" w:name="_Toc510454443"/>
      <w:r>
        <w:rPr>
          <w:rFonts w:hint="eastAsia"/>
        </w:rPr>
        <w:t>5.1</w:t>
      </w:r>
      <w:r>
        <w:rPr>
          <w:rFonts w:hint="eastAsia"/>
        </w:rPr>
        <w:t>组织体系</w:t>
      </w:r>
      <w:bookmarkEnd w:id="81"/>
      <w:bookmarkEnd w:id="82"/>
      <w:bookmarkEnd w:id="83"/>
      <w:bookmarkEnd w:id="84"/>
      <w:bookmarkEnd w:id="85"/>
      <w:bookmarkEnd w:id="86"/>
      <w:bookmarkEnd w:id="87"/>
      <w:bookmarkEnd w:id="88"/>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）项目部各部门负责人及作业班组责负责人组成成立应急救援组织机构，负责项目部汛期自然灾害应急救援指挥任务，编制预案实施细则指导文件，建立指挥系统网络。</w:t>
      </w:r>
    </w:p>
    <w:p w:rsidR="00D02311" w:rsidRDefault="00837A9D">
      <w:pPr>
        <w:spacing w:line="360" w:lineRule="auto"/>
        <w:rPr>
          <w:rFonts w:ascii="宋体" w:hAnsi="宋体" w:cs="宋体"/>
          <w:b/>
          <w:bCs/>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2</w:t>
      </w:r>
      <w:r>
        <w:rPr>
          <w:rFonts w:ascii="宋体" w:hAnsi="宋体" w:cs="宋体" w:hint="eastAsia"/>
          <w:sz w:val="24"/>
        </w:rPr>
        <w:t>）项目部生产安全事故应急预案组织体系，由项目部应急指挥部、指挥部办公室、抢险救援组、对外联络组、事故调查组、后勤组组成。</w:t>
      </w:r>
    </w:p>
    <w:p w:rsidR="00D02311" w:rsidRDefault="00837A9D">
      <w:pPr>
        <w:pStyle w:val="a7"/>
      </w:pPr>
      <w:bookmarkStart w:id="89" w:name="_Toc474943181"/>
      <w:bookmarkStart w:id="90" w:name="_Toc9988"/>
      <w:bookmarkStart w:id="91" w:name="_Toc22687"/>
      <w:bookmarkStart w:id="92" w:name="_Toc15190"/>
      <w:bookmarkStart w:id="93" w:name="_Toc32392"/>
      <w:bookmarkStart w:id="94" w:name="_Toc8431"/>
      <w:bookmarkStart w:id="95" w:name="_Toc4881"/>
      <w:bookmarkStart w:id="96" w:name="_Toc510454444"/>
      <w:r>
        <w:rPr>
          <w:rFonts w:hint="eastAsia"/>
        </w:rPr>
        <w:t>5.2</w:t>
      </w:r>
      <w:r>
        <w:rPr>
          <w:rFonts w:hint="eastAsia"/>
        </w:rPr>
        <w:t>组织机构</w:t>
      </w:r>
      <w:bookmarkEnd w:id="89"/>
      <w:bookmarkEnd w:id="90"/>
      <w:bookmarkEnd w:id="91"/>
      <w:bookmarkEnd w:id="92"/>
      <w:bookmarkEnd w:id="93"/>
      <w:bookmarkEnd w:id="94"/>
      <w:bookmarkEnd w:id="95"/>
      <w:bookmarkEnd w:id="96"/>
    </w:p>
    <w:p w:rsidR="00D02311" w:rsidRDefault="00837A9D">
      <w:pPr>
        <w:spacing w:line="360" w:lineRule="auto"/>
        <w:ind w:firstLineChars="100" w:firstLine="240"/>
        <w:rPr>
          <w:rFonts w:ascii="SimSun-ExtB" w:eastAsia="SimSun-ExtB" w:hAnsi="SimSun-ExtB" w:cs="SimSun-ExtB"/>
          <w:sz w:val="24"/>
        </w:rPr>
      </w:pPr>
      <w:r>
        <w:rPr>
          <w:rFonts w:ascii="宋体" w:hAnsi="宋体" w:cs="宋体" w:hint="eastAsia"/>
          <w:sz w:val="24"/>
        </w:rPr>
        <w:t xml:space="preserve"> 5.2.1</w:t>
      </w:r>
      <w:r>
        <w:rPr>
          <w:rFonts w:ascii="宋体" w:hAnsi="宋体" w:cs="宋体" w:hint="eastAsia"/>
          <w:sz w:val="24"/>
        </w:rPr>
        <w:t>项目部应急指挥部</w:t>
      </w:r>
    </w:p>
    <w:p w:rsidR="00D02311" w:rsidRDefault="00837A9D">
      <w:pPr>
        <w:spacing w:line="360" w:lineRule="auto"/>
        <w:ind w:firstLineChars="200" w:firstLine="480"/>
        <w:rPr>
          <w:rFonts w:ascii="宋体" w:hAnsi="宋体" w:cs="宋体"/>
          <w:sz w:val="24"/>
        </w:rPr>
      </w:pPr>
      <w:r>
        <w:rPr>
          <w:rFonts w:ascii="宋体" w:hAnsi="宋体" w:cs="宋体" w:hint="eastAsia"/>
          <w:sz w:val="24"/>
        </w:rPr>
        <w:t>总</w:t>
      </w:r>
      <w:r>
        <w:rPr>
          <w:rFonts w:ascii="宋体" w:hAnsi="宋体" w:cs="宋体" w:hint="eastAsia"/>
          <w:sz w:val="24"/>
        </w:rPr>
        <w:t xml:space="preserve"> </w:t>
      </w:r>
      <w:r>
        <w:rPr>
          <w:rFonts w:ascii="宋体" w:hAnsi="宋体" w:cs="宋体" w:hint="eastAsia"/>
          <w:sz w:val="24"/>
        </w:rPr>
        <w:t>指</w:t>
      </w:r>
      <w:r>
        <w:rPr>
          <w:rFonts w:ascii="宋体" w:hAnsi="宋体" w:cs="宋体" w:hint="eastAsia"/>
          <w:sz w:val="24"/>
        </w:rPr>
        <w:t xml:space="preserve"> </w:t>
      </w:r>
      <w:r>
        <w:rPr>
          <w:rFonts w:ascii="宋体" w:hAnsi="宋体" w:cs="宋体" w:hint="eastAsia"/>
          <w:sz w:val="24"/>
        </w:rPr>
        <w:t>挥：</w:t>
      </w:r>
      <w:r>
        <w:rPr>
          <w:rFonts w:ascii="宋体" w:hAnsi="宋体" w:cs="宋体" w:hint="eastAsia"/>
          <w:sz w:val="24"/>
          <w:u w:val="single"/>
        </w:rPr>
        <w:t>侯书东</w:t>
      </w:r>
      <w:r>
        <w:rPr>
          <w:rFonts w:ascii="宋体" w:hAnsi="宋体" w:cs="宋体" w:hint="eastAsia"/>
          <w:sz w:val="24"/>
        </w:rPr>
        <w:t xml:space="preserve">        </w:t>
      </w:r>
    </w:p>
    <w:p w:rsidR="00D02311" w:rsidRDefault="00837A9D">
      <w:pPr>
        <w:spacing w:line="360" w:lineRule="auto"/>
        <w:ind w:firstLineChars="200" w:firstLine="480"/>
        <w:rPr>
          <w:rFonts w:ascii="宋体" w:hAnsi="宋体" w:cs="宋体"/>
          <w:sz w:val="24"/>
          <w:u w:val="single"/>
        </w:rPr>
      </w:pPr>
      <w:r>
        <w:rPr>
          <w:rFonts w:ascii="宋体" w:hAnsi="宋体" w:cs="宋体" w:hint="eastAsia"/>
          <w:sz w:val="24"/>
        </w:rPr>
        <w:t>副总指挥：</w:t>
      </w:r>
      <w:bookmarkStart w:id="97" w:name="_Toc258074913"/>
      <w:r>
        <w:rPr>
          <w:rFonts w:ascii="宋体" w:hAnsi="宋体" w:cs="宋体" w:hint="eastAsia"/>
          <w:sz w:val="24"/>
          <w:u w:val="single"/>
        </w:rPr>
        <w:t>许怀彪、赵兰鸿</w:t>
      </w:r>
      <w:r>
        <w:rPr>
          <w:rFonts w:ascii="宋体" w:hAnsi="宋体" w:cs="宋体" w:hint="eastAsia"/>
          <w:sz w:val="24"/>
          <w:u w:val="single"/>
        </w:rPr>
        <w:t xml:space="preserve"> </w:t>
      </w:r>
    </w:p>
    <w:p w:rsidR="00D02311" w:rsidRDefault="00837A9D">
      <w:pPr>
        <w:spacing w:line="360" w:lineRule="auto"/>
        <w:ind w:firstLineChars="200" w:firstLine="480"/>
        <w:rPr>
          <w:rFonts w:ascii="宋体" w:hAnsi="宋体" w:cs="宋体"/>
          <w:sz w:val="24"/>
          <w:u w:val="single"/>
        </w:rPr>
      </w:pPr>
      <w:bookmarkStart w:id="98" w:name="_Toc217124005"/>
      <w:bookmarkStart w:id="99" w:name="_Toc217122146"/>
      <w:r>
        <w:rPr>
          <w:rFonts w:ascii="宋体" w:hAnsi="宋体" w:cs="宋体" w:hint="eastAsia"/>
          <w:sz w:val="24"/>
          <w:u w:val="single"/>
        </w:rPr>
        <w:t>组</w:t>
      </w:r>
      <w:r>
        <w:rPr>
          <w:rFonts w:ascii="宋体" w:hAnsi="宋体" w:cs="宋体" w:hint="eastAsia"/>
          <w:sz w:val="24"/>
          <w:u w:val="single"/>
        </w:rPr>
        <w:t xml:space="preserve">  </w:t>
      </w:r>
      <w:r>
        <w:rPr>
          <w:rFonts w:ascii="宋体" w:hAnsi="宋体" w:cs="宋体" w:hint="eastAsia"/>
          <w:sz w:val="24"/>
          <w:u w:val="single"/>
        </w:rPr>
        <w:t>员：</w:t>
      </w:r>
      <w:bookmarkEnd w:id="98"/>
      <w:bookmarkEnd w:id="99"/>
      <w:r>
        <w:rPr>
          <w:rFonts w:ascii="宋体" w:hAnsi="宋体" w:cs="宋体" w:hint="eastAsia"/>
          <w:sz w:val="24"/>
          <w:u w:val="single"/>
        </w:rPr>
        <w:t>赵云飞、杨志文、马步振、吕佐君、李长康、瞿</w:t>
      </w:r>
      <w:r>
        <w:rPr>
          <w:rFonts w:ascii="宋体" w:hAnsi="宋体" w:cs="宋体" w:hint="eastAsia"/>
          <w:sz w:val="24"/>
          <w:u w:val="single"/>
        </w:rPr>
        <w:t xml:space="preserve">  </w:t>
      </w:r>
      <w:r>
        <w:rPr>
          <w:rFonts w:ascii="宋体" w:hAnsi="宋体" w:cs="宋体" w:hint="eastAsia"/>
          <w:sz w:val="24"/>
          <w:u w:val="single"/>
        </w:rPr>
        <w:t>峡、朱保平</w:t>
      </w:r>
    </w:p>
    <w:p w:rsidR="00D02311" w:rsidRDefault="00837A9D">
      <w:pPr>
        <w:spacing w:line="360" w:lineRule="auto"/>
        <w:ind w:firstLineChars="200" w:firstLine="480"/>
        <w:rPr>
          <w:rFonts w:ascii="宋体" w:hAnsi="宋体" w:cs="宋体"/>
          <w:sz w:val="24"/>
        </w:rPr>
      </w:pPr>
      <w:r>
        <w:rPr>
          <w:rFonts w:ascii="宋体" w:hAnsi="宋体" w:cs="宋体" w:hint="eastAsia"/>
          <w:sz w:val="24"/>
        </w:rPr>
        <w:t xml:space="preserve"> 5.2.2</w:t>
      </w:r>
      <w:r>
        <w:rPr>
          <w:rFonts w:ascii="宋体" w:hAnsi="宋体" w:cs="宋体" w:hint="eastAsia"/>
          <w:sz w:val="24"/>
        </w:rPr>
        <w:t>专业组：抢险救援组、对外联络组、事故调查组、善后工作组。</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）抢险救援组：工程部全体人员成员。</w:t>
      </w:r>
    </w:p>
    <w:p w:rsidR="00D02311" w:rsidRDefault="00837A9D">
      <w:pPr>
        <w:spacing w:line="360" w:lineRule="auto"/>
        <w:ind w:firstLineChars="100" w:firstLine="240"/>
        <w:rPr>
          <w:rFonts w:ascii="宋体" w:hAnsi="宋体" w:cs="宋体"/>
          <w:sz w:val="24"/>
        </w:rPr>
      </w:pP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2</w:t>
      </w:r>
      <w:r>
        <w:rPr>
          <w:rFonts w:ascii="宋体" w:hAnsi="宋体" w:cs="宋体" w:hint="eastAsia"/>
          <w:sz w:val="24"/>
        </w:rPr>
        <w:t>）对外联络组：综合部、合约部人员组成。</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3</w:t>
      </w:r>
      <w:r>
        <w:rPr>
          <w:rFonts w:ascii="宋体" w:hAnsi="宋体" w:cs="宋体" w:hint="eastAsia"/>
          <w:sz w:val="24"/>
        </w:rPr>
        <w:t>）事故调查组：以上级调查组为主、安全部配合，项目总工、安全、机务人员组成。</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4</w:t>
      </w:r>
      <w:r>
        <w:rPr>
          <w:rFonts w:ascii="宋体" w:hAnsi="宋体" w:cs="宋体" w:hint="eastAsia"/>
          <w:sz w:val="24"/>
        </w:rPr>
        <w:t>）善后工作组：综合部、财务部人员组成。</w:t>
      </w:r>
    </w:p>
    <w:p w:rsidR="00D02311" w:rsidRDefault="00837A9D">
      <w:pPr>
        <w:spacing w:line="360" w:lineRule="auto"/>
        <w:ind w:firstLineChars="200" w:firstLine="480"/>
        <w:rPr>
          <w:rFonts w:ascii="宋体" w:hAnsi="宋体" w:cs="宋体"/>
        </w:rPr>
      </w:pPr>
      <w:r>
        <w:rPr>
          <w:rFonts w:ascii="宋体" w:hAnsi="宋体" w:cs="宋体" w:hint="eastAsia"/>
          <w:sz w:val="24"/>
        </w:rPr>
        <w:t>防汛应急指挥部负责应急救援总指挥，安全部门负责编制防洪度汛应急预案，根据有关规章制度和程序，负责预防、预测、预警和预报工作，做好常态下的风险评估、</w:t>
      </w:r>
      <w:r>
        <w:rPr>
          <w:rFonts w:ascii="宋体" w:hAnsi="宋体" w:hint="eastAsia"/>
          <w:sz w:val="24"/>
        </w:rPr>
        <w:t>物</w:t>
      </w:r>
      <w:r>
        <w:rPr>
          <w:rFonts w:ascii="宋体" w:hAnsi="宋体" w:hint="eastAsia"/>
          <w:sz w:val="24"/>
        </w:rPr>
        <w:lastRenderedPageBreak/>
        <w:t>资储备、队伍建设、完善装备、预案演练等工作。</w:t>
      </w:r>
      <w:bookmarkEnd w:id="97"/>
    </w:p>
    <w:p w:rsidR="00D02311" w:rsidRDefault="00837A9D">
      <w:pPr>
        <w:pStyle w:val="a7"/>
      </w:pPr>
      <w:bookmarkStart w:id="100" w:name="_Toc23059"/>
      <w:bookmarkStart w:id="101" w:name="_Toc474943182"/>
      <w:bookmarkStart w:id="102" w:name="_Toc4571"/>
      <w:bookmarkStart w:id="103" w:name="_Toc22206"/>
      <w:bookmarkStart w:id="104" w:name="_Toc24308"/>
      <w:bookmarkStart w:id="105" w:name="_Toc31443"/>
      <w:bookmarkStart w:id="106" w:name="_Toc32500"/>
      <w:bookmarkStart w:id="107" w:name="_Toc510454445"/>
      <w:r>
        <w:rPr>
          <w:rFonts w:hint="eastAsia"/>
        </w:rPr>
        <w:t>5.3</w:t>
      </w:r>
      <w:r>
        <w:rPr>
          <w:rFonts w:hint="eastAsia"/>
        </w:rPr>
        <w:t>工作职责</w:t>
      </w:r>
      <w:bookmarkEnd w:id="100"/>
      <w:bookmarkEnd w:id="101"/>
      <w:bookmarkEnd w:id="102"/>
      <w:bookmarkEnd w:id="103"/>
      <w:bookmarkEnd w:id="104"/>
      <w:bookmarkEnd w:id="105"/>
      <w:bookmarkEnd w:id="106"/>
      <w:bookmarkEnd w:id="107"/>
    </w:p>
    <w:p w:rsidR="00D02311" w:rsidRDefault="00837A9D">
      <w:pPr>
        <w:spacing w:line="360" w:lineRule="auto"/>
        <w:ind w:firstLineChars="100" w:firstLine="240"/>
        <w:rPr>
          <w:rFonts w:ascii="宋体" w:hAnsi="宋体" w:cs="宋体"/>
          <w:sz w:val="24"/>
        </w:rPr>
      </w:pPr>
      <w:r>
        <w:rPr>
          <w:rFonts w:ascii="宋体" w:hAnsi="宋体" w:cs="宋体" w:hint="eastAsia"/>
          <w:sz w:val="24"/>
        </w:rPr>
        <w:t xml:space="preserve"> 5.3.1</w:t>
      </w:r>
      <w:r>
        <w:rPr>
          <w:rFonts w:ascii="宋体" w:hAnsi="宋体" w:cs="宋体" w:hint="eastAsia"/>
          <w:sz w:val="24"/>
        </w:rPr>
        <w:t>防洪防汛应急指挥部，担任项目部应急预案指挥职能，职责主要包括：</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）总指挥负责应急救援的全面工作；副总指挥协助指挥负责应急救援的具体指挥；</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）负责审定《防洪防汛应急救援预案》并报监理；</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）建立预警及应急救援机构，组建应急救援队伍；</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应急救援指挥部根据总指挥、副总指挥的指令</w:t>
      </w:r>
      <w:r>
        <w:rPr>
          <w:rFonts w:ascii="宋体" w:hAnsi="宋体" w:cs="宋体" w:hint="eastAsia"/>
          <w:sz w:val="24"/>
        </w:rPr>
        <w:t>，负责发布预警或应急救援指令，组织实施具体的救援活动，并向上级和政府等相关主管部门报告情况；</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）统一协调各职能部门完成本职工作；</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）根据指挥、副指挥的指令，宣布解除应急救援命令；</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）检查应急救援措施的准备情况、督促落实；</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8</w:t>
      </w:r>
      <w:r>
        <w:rPr>
          <w:rFonts w:ascii="宋体" w:hAnsi="宋体" w:cs="宋体" w:hint="eastAsia"/>
          <w:sz w:val="24"/>
        </w:rPr>
        <w:t>）组织善后工作并开展事故调查总结应急救援经验教训；</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9</w:t>
      </w:r>
      <w:r>
        <w:rPr>
          <w:rFonts w:ascii="宋体" w:hAnsi="宋体" w:cs="宋体" w:hint="eastAsia"/>
          <w:sz w:val="24"/>
        </w:rPr>
        <w:t>）制定演习计划并实施、及时改进调整疏漏环节。</w:t>
      </w:r>
    </w:p>
    <w:p w:rsidR="00D02311" w:rsidRDefault="00837A9D">
      <w:pPr>
        <w:spacing w:line="360" w:lineRule="auto"/>
        <w:ind w:firstLineChars="100" w:firstLine="240"/>
        <w:rPr>
          <w:rFonts w:ascii="宋体" w:hAnsi="宋体" w:cs="宋体"/>
          <w:sz w:val="24"/>
        </w:rPr>
      </w:pPr>
      <w:r>
        <w:rPr>
          <w:rFonts w:ascii="宋体" w:hAnsi="宋体" w:cs="宋体" w:hint="eastAsia"/>
          <w:sz w:val="24"/>
        </w:rPr>
        <w:t>5.3.2</w:t>
      </w:r>
      <w:r>
        <w:rPr>
          <w:rFonts w:ascii="宋体" w:hAnsi="宋体" w:cs="宋体" w:hint="eastAsia"/>
          <w:sz w:val="24"/>
        </w:rPr>
        <w:t>应急指挥部办公室职责</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）负责项目部生产防洪防汛应急救援预案的编制，报总指挥审批；</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）负责检查监督各职能部门及各分包单位防洪防汛应急救援预案的制定和各项准备</w:t>
      </w:r>
      <w:r>
        <w:rPr>
          <w:rFonts w:ascii="宋体" w:hAnsi="宋体" w:cs="宋体" w:hint="eastAsia"/>
          <w:sz w:val="24"/>
        </w:rPr>
        <w:t>工作情况，并负责向总指挥报告；</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）负责制定应急救援演习实施方案，报总指挥审批；</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）完成总指挥、副总指挥交办的各项事宜。</w:t>
      </w:r>
    </w:p>
    <w:p w:rsidR="00D02311" w:rsidRDefault="00837A9D">
      <w:pPr>
        <w:spacing w:line="360" w:lineRule="auto"/>
        <w:ind w:firstLineChars="100" w:firstLine="240"/>
        <w:rPr>
          <w:rFonts w:ascii="宋体" w:hAnsi="宋体" w:cs="宋体"/>
          <w:sz w:val="24"/>
        </w:rPr>
      </w:pPr>
      <w:r>
        <w:rPr>
          <w:rFonts w:ascii="宋体" w:hAnsi="宋体" w:cs="宋体" w:hint="eastAsia"/>
          <w:sz w:val="24"/>
        </w:rPr>
        <w:t>5.3.3</w:t>
      </w:r>
      <w:r>
        <w:rPr>
          <w:rFonts w:ascii="宋体" w:hAnsi="宋体" w:cs="宋体" w:hint="eastAsia"/>
          <w:sz w:val="24"/>
        </w:rPr>
        <w:t>抢险救援组工作职责</w:t>
      </w:r>
    </w:p>
    <w:p w:rsidR="00D02311" w:rsidRDefault="00837A9D">
      <w:pPr>
        <w:spacing w:line="360" w:lineRule="auto"/>
        <w:ind w:firstLineChars="200" w:firstLine="480"/>
        <w:rPr>
          <w:rFonts w:ascii="宋体" w:hAnsi="宋体" w:cs="宋体"/>
          <w:sz w:val="24"/>
        </w:rPr>
      </w:pPr>
      <w:r>
        <w:rPr>
          <w:rFonts w:ascii="宋体" w:hAnsi="宋体" w:cs="宋体" w:hint="eastAsia"/>
          <w:sz w:val="24"/>
        </w:rPr>
        <w:t>在发生防洪突发事件时负责现场抢险通讯、车辆、医疗、物资等的协调、调度；负责排除险情、抢救遇难、遇险人员和企业财产；负责维护事故现场秩序；负责现场疏散引导人员及设备撤离至安全的位置。</w:t>
      </w:r>
    </w:p>
    <w:p w:rsidR="00D02311" w:rsidRDefault="00837A9D">
      <w:pPr>
        <w:spacing w:line="360" w:lineRule="auto"/>
        <w:ind w:firstLineChars="100" w:firstLine="240"/>
        <w:rPr>
          <w:rFonts w:ascii="宋体" w:hAnsi="宋体" w:cs="宋体"/>
          <w:sz w:val="24"/>
        </w:rPr>
      </w:pPr>
      <w:r>
        <w:rPr>
          <w:rFonts w:ascii="宋体" w:hAnsi="宋体" w:cs="宋体" w:hint="eastAsia"/>
          <w:sz w:val="24"/>
        </w:rPr>
        <w:t>5.3.4</w:t>
      </w:r>
      <w:r>
        <w:rPr>
          <w:rFonts w:ascii="宋体" w:hAnsi="宋体" w:cs="宋体" w:hint="eastAsia"/>
          <w:sz w:val="24"/>
        </w:rPr>
        <w:t>对外联络组工作职责</w:t>
      </w:r>
    </w:p>
    <w:p w:rsidR="00D02311" w:rsidRDefault="00837A9D">
      <w:pPr>
        <w:spacing w:line="360" w:lineRule="auto"/>
        <w:ind w:firstLineChars="200" w:firstLine="480"/>
        <w:rPr>
          <w:rFonts w:ascii="宋体" w:hAnsi="宋体" w:cs="宋体"/>
          <w:sz w:val="24"/>
        </w:rPr>
      </w:pPr>
      <w:r>
        <w:rPr>
          <w:rFonts w:ascii="宋体" w:hAnsi="宋体" w:cs="宋体" w:hint="eastAsia"/>
          <w:sz w:val="24"/>
        </w:rPr>
        <w:t>负责对外联系求援、事故情况报告（遵守报告程序）、传达上级指示和要求。</w:t>
      </w:r>
    </w:p>
    <w:p w:rsidR="00D02311" w:rsidRDefault="00837A9D">
      <w:pPr>
        <w:spacing w:line="360" w:lineRule="auto"/>
        <w:ind w:firstLineChars="100" w:firstLine="240"/>
        <w:rPr>
          <w:rFonts w:ascii="宋体" w:hAnsi="宋体" w:cs="宋体"/>
          <w:sz w:val="24"/>
        </w:rPr>
      </w:pPr>
      <w:r>
        <w:rPr>
          <w:rFonts w:ascii="宋体" w:hAnsi="宋体" w:cs="宋体" w:hint="eastAsia"/>
          <w:sz w:val="24"/>
        </w:rPr>
        <w:t>5.3.5</w:t>
      </w:r>
      <w:r>
        <w:rPr>
          <w:rFonts w:ascii="宋体" w:hAnsi="宋体" w:cs="宋体" w:hint="eastAsia"/>
          <w:sz w:val="24"/>
        </w:rPr>
        <w:t>事故调查组工作职责</w:t>
      </w:r>
    </w:p>
    <w:p w:rsidR="00D02311" w:rsidRDefault="00837A9D">
      <w:pPr>
        <w:spacing w:line="360" w:lineRule="auto"/>
        <w:ind w:firstLineChars="200" w:firstLine="480"/>
        <w:rPr>
          <w:rFonts w:ascii="宋体" w:hAnsi="宋体" w:cs="宋体"/>
          <w:sz w:val="24"/>
        </w:rPr>
      </w:pPr>
      <w:r>
        <w:rPr>
          <w:rFonts w:ascii="宋体" w:hAnsi="宋体" w:cs="宋体" w:hint="eastAsia"/>
          <w:sz w:val="24"/>
        </w:rPr>
        <w:t>按照实事求是、尊重科学以及事故处理“四不放过”的原则，查清事故原因，查明事故性质和责任，总结事故教训，提出整改措施并对事故责任者提出处理意见。</w:t>
      </w:r>
    </w:p>
    <w:p w:rsidR="00D02311" w:rsidRDefault="00837A9D">
      <w:pPr>
        <w:spacing w:line="360" w:lineRule="auto"/>
        <w:ind w:firstLineChars="100" w:firstLine="240"/>
        <w:rPr>
          <w:rFonts w:ascii="宋体" w:hAnsi="宋体" w:cs="宋体"/>
          <w:sz w:val="24"/>
        </w:rPr>
      </w:pPr>
      <w:r>
        <w:rPr>
          <w:rFonts w:ascii="宋体" w:hAnsi="宋体" w:cs="宋体" w:hint="eastAsia"/>
          <w:sz w:val="24"/>
        </w:rPr>
        <w:t>5.3.6</w:t>
      </w:r>
      <w:r>
        <w:rPr>
          <w:rFonts w:ascii="宋体" w:hAnsi="宋体" w:cs="宋体" w:hint="eastAsia"/>
          <w:sz w:val="24"/>
        </w:rPr>
        <w:t>善后工作组工作职责</w:t>
      </w:r>
    </w:p>
    <w:p w:rsidR="00D02311" w:rsidRDefault="00837A9D">
      <w:pPr>
        <w:spacing w:line="360" w:lineRule="auto"/>
        <w:ind w:firstLineChars="200" w:firstLine="480"/>
        <w:rPr>
          <w:rFonts w:ascii="宋体" w:hAnsi="宋体" w:cs="宋体"/>
        </w:rPr>
      </w:pPr>
      <w:r>
        <w:rPr>
          <w:rFonts w:ascii="宋体" w:hAnsi="宋体" w:cs="宋体" w:hint="eastAsia"/>
          <w:sz w:val="24"/>
        </w:rPr>
        <w:t>做好事故伤亡人员家属的安抚工作，按照国家政策负责遇难者及家属的善后处理和</w:t>
      </w:r>
      <w:r>
        <w:rPr>
          <w:rFonts w:ascii="宋体" w:hAnsi="宋体" w:cs="宋体" w:hint="eastAsia"/>
          <w:sz w:val="24"/>
        </w:rPr>
        <w:lastRenderedPageBreak/>
        <w:t>受伤人员的善后工作。</w:t>
      </w:r>
    </w:p>
    <w:p w:rsidR="00D02311" w:rsidRDefault="00837A9D">
      <w:pPr>
        <w:pStyle w:val="a8"/>
      </w:pPr>
      <w:bookmarkStart w:id="108" w:name="_Toc31011"/>
      <w:bookmarkStart w:id="109" w:name="_Toc474943183"/>
      <w:bookmarkStart w:id="110" w:name="_Toc13035"/>
      <w:bookmarkStart w:id="111" w:name="_Toc12800"/>
      <w:bookmarkStart w:id="112" w:name="_Toc8735"/>
      <w:bookmarkStart w:id="113" w:name="_Toc17433"/>
      <w:bookmarkStart w:id="114" w:name="_Toc32219"/>
      <w:bookmarkStart w:id="115" w:name="_Toc6496"/>
      <w:bookmarkStart w:id="116" w:name="_Toc510454446"/>
      <w:r>
        <w:rPr>
          <w:rFonts w:hint="eastAsia"/>
        </w:rPr>
        <w:t>6.</w:t>
      </w:r>
      <w:r>
        <w:rPr>
          <w:rFonts w:hint="eastAsia"/>
        </w:rPr>
        <w:t>响应程序</w:t>
      </w:r>
      <w:bookmarkEnd w:id="108"/>
      <w:bookmarkEnd w:id="109"/>
      <w:bookmarkEnd w:id="110"/>
      <w:bookmarkEnd w:id="111"/>
      <w:bookmarkEnd w:id="112"/>
      <w:bookmarkEnd w:id="113"/>
      <w:bookmarkEnd w:id="114"/>
      <w:bookmarkEnd w:id="115"/>
      <w:bookmarkEnd w:id="116"/>
    </w:p>
    <w:p w:rsidR="00D02311" w:rsidRDefault="00837A9D">
      <w:pPr>
        <w:pStyle w:val="a7"/>
      </w:pPr>
      <w:bookmarkStart w:id="117" w:name="_Toc474943184"/>
      <w:bookmarkStart w:id="118" w:name="_Toc18089"/>
      <w:bookmarkStart w:id="119" w:name="_Toc2851"/>
      <w:bookmarkStart w:id="120" w:name="_Toc25952"/>
      <w:bookmarkStart w:id="121" w:name="_Toc19481"/>
      <w:bookmarkStart w:id="122" w:name="_Toc23377"/>
      <w:bookmarkStart w:id="123" w:name="_Toc510454447"/>
      <w:r>
        <w:rPr>
          <w:rFonts w:hint="eastAsia"/>
        </w:rPr>
        <w:t>6.1</w:t>
      </w:r>
      <w:r>
        <w:rPr>
          <w:rFonts w:hint="eastAsia"/>
        </w:rPr>
        <w:t>预</w:t>
      </w:r>
      <w:bookmarkEnd w:id="117"/>
      <w:bookmarkEnd w:id="118"/>
      <w:r>
        <w:rPr>
          <w:rFonts w:hint="eastAsia"/>
        </w:rPr>
        <w:t>报与预警</w:t>
      </w:r>
      <w:bookmarkEnd w:id="119"/>
      <w:bookmarkEnd w:id="120"/>
      <w:bookmarkEnd w:id="121"/>
      <w:bookmarkEnd w:id="122"/>
      <w:bookmarkEnd w:id="123"/>
    </w:p>
    <w:p w:rsidR="00D02311" w:rsidRDefault="00837A9D">
      <w:pPr>
        <w:spacing w:line="360" w:lineRule="auto"/>
        <w:rPr>
          <w:rFonts w:ascii="宋体" w:hAnsi="宋体" w:cs="宋体"/>
          <w:sz w:val="24"/>
        </w:rPr>
      </w:pPr>
      <w:r>
        <w:rPr>
          <w:rFonts w:ascii="宋体" w:hAnsi="宋体" w:cs="宋体" w:hint="eastAsia"/>
          <w:sz w:val="24"/>
        </w:rPr>
        <w:t>1.</w:t>
      </w:r>
      <w:r>
        <w:rPr>
          <w:rFonts w:ascii="宋体" w:hAnsi="宋体" w:cs="宋体" w:hint="eastAsia"/>
          <w:sz w:val="24"/>
        </w:rPr>
        <w:t>降水预报</w:t>
      </w:r>
    </w:p>
    <w:p w:rsidR="00D02311" w:rsidRDefault="00837A9D">
      <w:pPr>
        <w:spacing w:line="360" w:lineRule="auto"/>
        <w:ind w:firstLineChars="100" w:firstLine="240"/>
        <w:rPr>
          <w:rFonts w:ascii="宋体" w:hAnsi="宋体" w:cs="宋体"/>
          <w:sz w:val="24"/>
        </w:rPr>
      </w:pPr>
      <w:r>
        <w:rPr>
          <w:rFonts w:ascii="宋体" w:hAnsi="宋体" w:cs="宋体" w:hint="eastAsia"/>
          <w:sz w:val="24"/>
        </w:rPr>
        <w:t>项目部根据柳州区防汛办气象预报和水文预报及时传达到各抢险组及作业班组。</w:t>
      </w:r>
    </w:p>
    <w:p w:rsidR="00D02311" w:rsidRDefault="00837A9D">
      <w:pPr>
        <w:spacing w:line="360" w:lineRule="auto"/>
        <w:rPr>
          <w:rFonts w:ascii="宋体" w:hAnsi="宋体" w:cs="宋体"/>
          <w:sz w:val="24"/>
        </w:rPr>
      </w:pPr>
      <w:r>
        <w:rPr>
          <w:rFonts w:ascii="宋体" w:hAnsi="宋体" w:cs="宋体" w:hint="eastAsia"/>
          <w:sz w:val="24"/>
        </w:rPr>
        <w:t>2.</w:t>
      </w:r>
      <w:r>
        <w:rPr>
          <w:rFonts w:ascii="宋体" w:hAnsi="宋体" w:cs="宋体" w:hint="eastAsia"/>
          <w:sz w:val="24"/>
        </w:rPr>
        <w:t>预警</w:t>
      </w:r>
    </w:p>
    <w:p w:rsidR="00D02311" w:rsidRDefault="00837A9D">
      <w:pPr>
        <w:spacing w:line="360" w:lineRule="auto"/>
        <w:ind w:firstLineChars="100" w:firstLine="240"/>
        <w:rPr>
          <w:rFonts w:ascii="宋体" w:hAnsi="宋体" w:cs="宋体"/>
          <w:sz w:val="24"/>
        </w:rPr>
      </w:pPr>
      <w:r>
        <w:rPr>
          <w:rFonts w:ascii="宋体" w:hAnsi="宋体" w:cs="宋体" w:hint="eastAsia"/>
          <w:sz w:val="24"/>
        </w:rPr>
        <w:t>根据市、县级防汛指挥部发布的预警</w:t>
      </w:r>
      <w:r>
        <w:rPr>
          <w:rFonts w:ascii="宋体" w:hAnsi="宋体" w:cs="宋体" w:hint="eastAsia"/>
          <w:sz w:val="24"/>
        </w:rPr>
        <w:t>,</w:t>
      </w:r>
      <w:r>
        <w:rPr>
          <w:rFonts w:ascii="宋体" w:hAnsi="宋体" w:cs="宋体" w:hint="eastAsia"/>
          <w:sz w:val="24"/>
        </w:rPr>
        <w:t>按市、县防汛指挥部的要求</w:t>
      </w:r>
      <w:r>
        <w:rPr>
          <w:rFonts w:ascii="宋体" w:hAnsi="宋体" w:cs="宋体" w:hint="eastAsia"/>
          <w:sz w:val="24"/>
        </w:rPr>
        <w:t>,</w:t>
      </w:r>
      <w:r>
        <w:rPr>
          <w:rFonts w:ascii="宋体" w:hAnsi="宋体" w:cs="宋体" w:hint="eastAsia"/>
          <w:sz w:val="24"/>
        </w:rPr>
        <w:t>项目部通过电话方式、挂牌方式发布汛情预警。</w:t>
      </w:r>
    </w:p>
    <w:p w:rsidR="00D02311" w:rsidRDefault="00837A9D">
      <w:pPr>
        <w:spacing w:line="360" w:lineRule="auto"/>
        <w:rPr>
          <w:rFonts w:ascii="宋体" w:hAnsi="宋体" w:cs="宋体"/>
          <w:sz w:val="24"/>
        </w:rPr>
      </w:pPr>
      <w:bookmarkStart w:id="124" w:name="_Toc32527"/>
      <w:bookmarkStart w:id="125" w:name="_Toc9108"/>
      <w:bookmarkStart w:id="126" w:name="_Toc17105"/>
      <w:bookmarkStart w:id="127" w:name="_Toc8083"/>
      <w:r>
        <w:rPr>
          <w:rFonts w:ascii="宋体" w:hAnsi="宋体" w:cs="宋体" w:hint="eastAsia"/>
          <w:sz w:val="24"/>
        </w:rPr>
        <w:t>6.2</w:t>
      </w:r>
      <w:r>
        <w:rPr>
          <w:rFonts w:ascii="宋体" w:hAnsi="宋体" w:cs="宋体" w:hint="eastAsia"/>
          <w:sz w:val="24"/>
        </w:rPr>
        <w:t>防汛突发事件分级</w:t>
      </w:r>
      <w:bookmarkEnd w:id="124"/>
      <w:bookmarkEnd w:id="125"/>
      <w:bookmarkEnd w:id="126"/>
      <w:bookmarkEnd w:id="127"/>
    </w:p>
    <w:p w:rsidR="00D02311" w:rsidRDefault="00837A9D">
      <w:pPr>
        <w:spacing w:line="360" w:lineRule="auto"/>
        <w:ind w:firstLineChars="100" w:firstLine="240"/>
        <w:rPr>
          <w:rFonts w:ascii="宋体" w:hAnsi="宋体" w:cs="宋体"/>
          <w:sz w:val="24"/>
        </w:rPr>
      </w:pPr>
      <w:r>
        <w:rPr>
          <w:rFonts w:ascii="宋体" w:hAnsi="宋体" w:cs="宋体" w:hint="eastAsia"/>
          <w:sz w:val="24"/>
        </w:rPr>
        <w:t>按照柳州市关于防洪度汛突发事件专项应急预案的要求</w:t>
      </w:r>
      <w:r>
        <w:rPr>
          <w:rFonts w:ascii="宋体" w:hAnsi="宋体" w:cs="宋体" w:hint="eastAsia"/>
          <w:sz w:val="24"/>
        </w:rPr>
        <w:t>,</w:t>
      </w:r>
      <w:r>
        <w:rPr>
          <w:rFonts w:ascii="宋体" w:hAnsi="宋体" w:cs="宋体" w:hint="eastAsia"/>
          <w:sz w:val="24"/>
        </w:rPr>
        <w:t>防汛突发事件可分为特大防汛突发事件、重大防汛突发事件、较大防汛突发事件、一般防汛突发事件分为四级。</w:t>
      </w:r>
    </w:p>
    <w:p w:rsidR="00D02311" w:rsidRDefault="00837A9D">
      <w:pPr>
        <w:spacing w:line="360" w:lineRule="auto"/>
        <w:rPr>
          <w:rFonts w:ascii="宋体" w:hAnsi="宋体" w:cs="宋体"/>
          <w:sz w:val="24"/>
        </w:rPr>
      </w:pPr>
      <w:r>
        <w:rPr>
          <w:rFonts w:ascii="宋体" w:hAnsi="宋体" w:cs="宋体" w:hint="eastAsia"/>
          <w:sz w:val="24"/>
        </w:rPr>
        <w:t>①、特大防汛突发事件</w:t>
      </w:r>
      <w:r>
        <w:rPr>
          <w:rFonts w:ascii="宋体" w:hAnsi="宋体" w:cs="宋体" w:hint="eastAsia"/>
          <w:sz w:val="24"/>
        </w:rPr>
        <w:t>(</w:t>
      </w:r>
      <w:r>
        <w:rPr>
          <w:rFonts w:ascii="宋体" w:hAnsi="宋体" w:cs="宋体" w:hint="eastAsia"/>
          <w:sz w:val="24"/>
        </w:rPr>
        <w:t>红色</w:t>
      </w:r>
      <w:r>
        <w:rPr>
          <w:rFonts w:ascii="宋体" w:hAnsi="宋体" w:cs="宋体" w:hint="eastAsia"/>
          <w:sz w:val="24"/>
        </w:rPr>
        <w:t>I</w:t>
      </w:r>
      <w:r>
        <w:rPr>
          <w:rFonts w:ascii="宋体" w:hAnsi="宋体" w:cs="宋体" w:hint="eastAsia"/>
          <w:sz w:val="24"/>
        </w:rPr>
        <w:t>级</w:t>
      </w:r>
      <w:r>
        <w:rPr>
          <w:rFonts w:ascii="宋体" w:hAnsi="宋体" w:cs="宋体" w:hint="eastAsia"/>
          <w:sz w:val="24"/>
        </w:rPr>
        <w:t>)</w:t>
      </w:r>
    </w:p>
    <w:p w:rsidR="00D02311" w:rsidRDefault="00837A9D">
      <w:pPr>
        <w:spacing w:line="360" w:lineRule="auto"/>
        <w:ind w:firstLineChars="200" w:firstLine="480"/>
        <w:rPr>
          <w:rFonts w:ascii="宋体" w:hAnsi="宋体" w:cs="宋体"/>
          <w:sz w:val="24"/>
        </w:rPr>
      </w:pPr>
      <w:r>
        <w:rPr>
          <w:rFonts w:ascii="宋体" w:hAnsi="宋体" w:cs="宋体" w:hint="eastAsia"/>
          <w:sz w:val="24"/>
        </w:rPr>
        <w:t>日降雨量达</w:t>
      </w:r>
      <w:r>
        <w:rPr>
          <w:rFonts w:ascii="宋体" w:hAnsi="宋体" w:cs="宋体" w:hint="eastAsia"/>
          <w:sz w:val="24"/>
        </w:rPr>
        <w:t>150mm</w:t>
      </w:r>
      <w:r>
        <w:rPr>
          <w:rFonts w:ascii="宋体" w:hAnsi="宋体" w:cs="宋体" w:hint="eastAsia"/>
          <w:sz w:val="24"/>
        </w:rPr>
        <w:t>以上</w:t>
      </w:r>
      <w:r>
        <w:rPr>
          <w:rFonts w:ascii="宋体" w:hAnsi="宋体" w:cs="宋体" w:hint="eastAsia"/>
          <w:sz w:val="24"/>
        </w:rPr>
        <w:t>,</w:t>
      </w:r>
      <w:r>
        <w:rPr>
          <w:rFonts w:ascii="宋体" w:hAnsi="宋体" w:cs="宋体" w:hint="eastAsia"/>
          <w:sz w:val="24"/>
        </w:rPr>
        <w:t>积水深度在</w:t>
      </w:r>
      <w:r>
        <w:rPr>
          <w:rFonts w:ascii="宋体" w:hAnsi="宋体" w:cs="宋体" w:hint="eastAsia"/>
          <w:sz w:val="24"/>
        </w:rPr>
        <w:t>100</w:t>
      </w:r>
      <w:r>
        <w:rPr>
          <w:rFonts w:ascii="宋体" w:hAnsi="宋体" w:cs="宋体" w:hint="eastAsia"/>
          <w:sz w:val="24"/>
        </w:rPr>
        <w:t>厘米以上时</w:t>
      </w:r>
      <w:r>
        <w:rPr>
          <w:rFonts w:ascii="宋体" w:hAnsi="宋体" w:cs="宋体" w:hint="eastAsia"/>
          <w:sz w:val="24"/>
        </w:rPr>
        <w:t>,</w:t>
      </w:r>
      <w:r>
        <w:rPr>
          <w:rFonts w:ascii="宋体" w:hAnsi="宋体" w:cs="宋体" w:hint="eastAsia"/>
          <w:sz w:val="24"/>
        </w:rPr>
        <w:t>柳江超过保证水位</w:t>
      </w:r>
      <w:r>
        <w:rPr>
          <w:rFonts w:ascii="宋体" w:hAnsi="宋体" w:cs="宋体" w:hint="eastAsia"/>
          <w:sz w:val="24"/>
        </w:rPr>
        <w:t>,</w:t>
      </w:r>
      <w:r>
        <w:rPr>
          <w:rFonts w:ascii="宋体" w:hAnsi="宋体" w:cs="宋体" w:hint="eastAsia"/>
          <w:sz w:val="24"/>
        </w:rPr>
        <w:t>并呈继续上涨趋势情况。</w:t>
      </w:r>
    </w:p>
    <w:p w:rsidR="00D02311" w:rsidRDefault="00837A9D">
      <w:pPr>
        <w:spacing w:line="360" w:lineRule="auto"/>
        <w:rPr>
          <w:rFonts w:ascii="宋体" w:hAnsi="宋体" w:cs="宋体"/>
          <w:sz w:val="24"/>
        </w:rPr>
      </w:pPr>
      <w:r>
        <w:rPr>
          <w:rFonts w:ascii="宋体" w:hAnsi="宋体" w:cs="宋体" w:hint="eastAsia"/>
          <w:sz w:val="24"/>
        </w:rPr>
        <w:t>②、重大防汛突发事件</w:t>
      </w:r>
      <w:r>
        <w:rPr>
          <w:rFonts w:ascii="宋体" w:hAnsi="宋体" w:cs="宋体" w:hint="eastAsia"/>
          <w:sz w:val="24"/>
        </w:rPr>
        <w:t>(</w:t>
      </w:r>
      <w:r>
        <w:rPr>
          <w:rFonts w:ascii="宋体" w:hAnsi="宋体" w:cs="宋体" w:hint="eastAsia"/>
          <w:sz w:val="24"/>
        </w:rPr>
        <w:t>橙色</w:t>
      </w:r>
      <w:r>
        <w:rPr>
          <w:rFonts w:ascii="宋体" w:hAnsi="宋体" w:cs="宋体" w:hint="eastAsia"/>
          <w:sz w:val="24"/>
        </w:rPr>
        <w:t>II</w:t>
      </w:r>
      <w:r>
        <w:rPr>
          <w:rFonts w:ascii="宋体" w:hAnsi="宋体" w:cs="宋体" w:hint="eastAsia"/>
          <w:sz w:val="24"/>
        </w:rPr>
        <w:t>级</w:t>
      </w:r>
      <w:r>
        <w:rPr>
          <w:rFonts w:ascii="宋体" w:hAnsi="宋体" w:cs="宋体" w:hint="eastAsia"/>
          <w:sz w:val="24"/>
        </w:rPr>
        <w:t>)</w:t>
      </w:r>
    </w:p>
    <w:p w:rsidR="00D02311" w:rsidRDefault="00837A9D">
      <w:pPr>
        <w:spacing w:line="360" w:lineRule="auto"/>
        <w:ind w:firstLineChars="200" w:firstLine="480"/>
        <w:rPr>
          <w:rFonts w:ascii="宋体" w:hAnsi="宋体" w:cs="宋体"/>
          <w:sz w:val="24"/>
        </w:rPr>
      </w:pPr>
      <w:r>
        <w:rPr>
          <w:rFonts w:ascii="宋体" w:hAnsi="宋体" w:cs="宋体" w:hint="eastAsia"/>
          <w:sz w:val="24"/>
        </w:rPr>
        <w:t>日降雨量达</w:t>
      </w:r>
      <w:r>
        <w:rPr>
          <w:rFonts w:ascii="宋体" w:hAnsi="宋体" w:cs="宋体" w:hint="eastAsia"/>
          <w:sz w:val="24"/>
        </w:rPr>
        <w:t>120-150mm</w:t>
      </w:r>
      <w:r>
        <w:rPr>
          <w:rFonts w:ascii="宋体" w:hAnsi="宋体" w:cs="宋体" w:hint="eastAsia"/>
          <w:sz w:val="24"/>
        </w:rPr>
        <w:t>以上</w:t>
      </w:r>
      <w:r>
        <w:rPr>
          <w:rFonts w:ascii="宋体" w:hAnsi="宋体" w:cs="宋体" w:hint="eastAsia"/>
          <w:sz w:val="24"/>
        </w:rPr>
        <w:t>,</w:t>
      </w:r>
      <w:r>
        <w:rPr>
          <w:rFonts w:ascii="宋体" w:hAnsi="宋体" w:cs="宋体" w:hint="eastAsia"/>
          <w:sz w:val="24"/>
        </w:rPr>
        <w:t>积水深度在</w:t>
      </w:r>
      <w:r>
        <w:rPr>
          <w:rFonts w:ascii="宋体" w:hAnsi="宋体" w:cs="宋体" w:hint="eastAsia"/>
          <w:sz w:val="24"/>
        </w:rPr>
        <w:t>80</w:t>
      </w:r>
      <w:r>
        <w:rPr>
          <w:rFonts w:ascii="宋体" w:hAnsi="宋体" w:cs="宋体" w:hint="eastAsia"/>
          <w:sz w:val="24"/>
        </w:rPr>
        <w:t>厘米以上时</w:t>
      </w:r>
      <w:r>
        <w:rPr>
          <w:rFonts w:ascii="宋体" w:hAnsi="宋体" w:cs="宋体" w:hint="eastAsia"/>
          <w:sz w:val="24"/>
        </w:rPr>
        <w:t>,</w:t>
      </w:r>
      <w:r>
        <w:rPr>
          <w:rFonts w:ascii="宋体" w:hAnsi="宋体" w:cs="宋体" w:hint="eastAsia"/>
          <w:sz w:val="24"/>
        </w:rPr>
        <w:t>柳江超过保证水位</w:t>
      </w:r>
      <w:r>
        <w:rPr>
          <w:rFonts w:ascii="宋体" w:hAnsi="宋体" w:cs="宋体" w:hint="eastAsia"/>
          <w:sz w:val="24"/>
        </w:rPr>
        <w:t>,</w:t>
      </w:r>
      <w:r>
        <w:rPr>
          <w:rFonts w:ascii="宋体" w:hAnsi="宋体" w:cs="宋体" w:hint="eastAsia"/>
          <w:sz w:val="24"/>
        </w:rPr>
        <w:t>并呈继续上涨趋势情况。</w:t>
      </w:r>
    </w:p>
    <w:p w:rsidR="00D02311" w:rsidRDefault="00837A9D">
      <w:pPr>
        <w:spacing w:line="360" w:lineRule="auto"/>
        <w:rPr>
          <w:rFonts w:ascii="宋体" w:hAnsi="宋体" w:cs="宋体"/>
          <w:sz w:val="24"/>
        </w:rPr>
      </w:pPr>
      <w:r>
        <w:rPr>
          <w:rFonts w:ascii="宋体" w:hAnsi="宋体" w:cs="宋体" w:hint="eastAsia"/>
          <w:sz w:val="24"/>
        </w:rPr>
        <w:t>③、较大防汛突发事件</w:t>
      </w:r>
      <w:r>
        <w:rPr>
          <w:rFonts w:ascii="宋体" w:hAnsi="宋体" w:cs="宋体" w:hint="eastAsia"/>
          <w:sz w:val="24"/>
        </w:rPr>
        <w:t>(</w:t>
      </w:r>
      <w:r>
        <w:rPr>
          <w:rFonts w:ascii="宋体" w:hAnsi="宋体" w:cs="宋体" w:hint="eastAsia"/>
          <w:sz w:val="24"/>
        </w:rPr>
        <w:t>黄色</w:t>
      </w:r>
      <w:r>
        <w:rPr>
          <w:rFonts w:ascii="宋体" w:hAnsi="宋体" w:cs="宋体" w:hint="eastAsia"/>
          <w:sz w:val="24"/>
        </w:rPr>
        <w:t>III</w:t>
      </w:r>
      <w:r>
        <w:rPr>
          <w:rFonts w:ascii="宋体" w:hAnsi="宋体" w:cs="宋体" w:hint="eastAsia"/>
          <w:sz w:val="24"/>
        </w:rPr>
        <w:t>级</w:t>
      </w:r>
      <w:r>
        <w:rPr>
          <w:rFonts w:ascii="宋体" w:hAnsi="宋体" w:cs="宋体" w:hint="eastAsia"/>
          <w:sz w:val="24"/>
        </w:rPr>
        <w:t>)</w:t>
      </w:r>
    </w:p>
    <w:p w:rsidR="00D02311" w:rsidRDefault="00837A9D">
      <w:pPr>
        <w:spacing w:line="360" w:lineRule="auto"/>
        <w:ind w:firstLineChars="200" w:firstLine="480"/>
        <w:rPr>
          <w:rFonts w:ascii="宋体" w:hAnsi="宋体" w:cs="宋体"/>
          <w:sz w:val="24"/>
        </w:rPr>
      </w:pPr>
      <w:r>
        <w:rPr>
          <w:rFonts w:ascii="宋体" w:hAnsi="宋体" w:cs="宋体" w:hint="eastAsia"/>
          <w:sz w:val="24"/>
        </w:rPr>
        <w:t>日降雨量达</w:t>
      </w:r>
      <w:r>
        <w:rPr>
          <w:rFonts w:ascii="宋体" w:hAnsi="宋体" w:cs="宋体" w:hint="eastAsia"/>
          <w:sz w:val="24"/>
        </w:rPr>
        <w:t>80-120mm</w:t>
      </w:r>
      <w:r>
        <w:rPr>
          <w:rFonts w:ascii="宋体" w:hAnsi="宋体" w:cs="宋体" w:hint="eastAsia"/>
          <w:sz w:val="24"/>
        </w:rPr>
        <w:t>以上</w:t>
      </w:r>
      <w:r>
        <w:rPr>
          <w:rFonts w:ascii="宋体" w:hAnsi="宋体" w:cs="宋体" w:hint="eastAsia"/>
          <w:sz w:val="24"/>
        </w:rPr>
        <w:t>,</w:t>
      </w:r>
      <w:r>
        <w:rPr>
          <w:rFonts w:ascii="宋体" w:hAnsi="宋体" w:cs="宋体" w:hint="eastAsia"/>
          <w:sz w:val="24"/>
        </w:rPr>
        <w:t>积水深度在</w:t>
      </w:r>
      <w:r>
        <w:rPr>
          <w:rFonts w:ascii="宋体" w:hAnsi="宋体" w:cs="宋体" w:hint="eastAsia"/>
          <w:sz w:val="24"/>
        </w:rPr>
        <w:t>50</w:t>
      </w:r>
      <w:r>
        <w:rPr>
          <w:rFonts w:ascii="宋体" w:hAnsi="宋体" w:cs="宋体" w:hint="eastAsia"/>
          <w:sz w:val="24"/>
        </w:rPr>
        <w:t>厘米以上时</w:t>
      </w:r>
      <w:r>
        <w:rPr>
          <w:rFonts w:ascii="宋体" w:hAnsi="宋体" w:cs="宋体" w:hint="eastAsia"/>
          <w:sz w:val="24"/>
        </w:rPr>
        <w:t>,</w:t>
      </w:r>
      <w:r>
        <w:rPr>
          <w:rFonts w:ascii="宋体" w:hAnsi="宋体" w:cs="宋体" w:hint="eastAsia"/>
          <w:sz w:val="24"/>
        </w:rPr>
        <w:t>柳江超过保证水位</w:t>
      </w:r>
      <w:r>
        <w:rPr>
          <w:rFonts w:ascii="宋体" w:hAnsi="宋体" w:cs="宋体" w:hint="eastAsia"/>
          <w:sz w:val="24"/>
        </w:rPr>
        <w:t>,</w:t>
      </w:r>
      <w:r>
        <w:rPr>
          <w:rFonts w:ascii="宋体" w:hAnsi="宋体" w:cs="宋体" w:hint="eastAsia"/>
          <w:sz w:val="24"/>
        </w:rPr>
        <w:t>并呈继续上涨趋势情况。</w:t>
      </w:r>
    </w:p>
    <w:p w:rsidR="00D02311" w:rsidRDefault="00837A9D">
      <w:pPr>
        <w:spacing w:line="360" w:lineRule="auto"/>
        <w:rPr>
          <w:rFonts w:ascii="宋体" w:hAnsi="宋体" w:cs="宋体"/>
          <w:sz w:val="24"/>
        </w:rPr>
      </w:pPr>
      <w:r>
        <w:rPr>
          <w:rFonts w:ascii="宋体" w:hAnsi="宋体" w:cs="宋体" w:hint="eastAsia"/>
          <w:sz w:val="24"/>
        </w:rPr>
        <w:t>④、一般防汛突发事件</w:t>
      </w:r>
      <w:r>
        <w:rPr>
          <w:rFonts w:ascii="宋体" w:hAnsi="宋体" w:cs="宋体" w:hint="eastAsia"/>
          <w:sz w:val="24"/>
        </w:rPr>
        <w:t>(</w:t>
      </w:r>
      <w:r>
        <w:rPr>
          <w:rFonts w:ascii="宋体" w:hAnsi="宋体" w:cs="宋体" w:hint="eastAsia"/>
          <w:sz w:val="24"/>
        </w:rPr>
        <w:t>蓝色</w:t>
      </w:r>
      <w:r>
        <w:rPr>
          <w:rFonts w:ascii="宋体" w:hAnsi="宋体" w:cs="宋体" w:hint="eastAsia"/>
          <w:sz w:val="24"/>
        </w:rPr>
        <w:t>IV</w:t>
      </w:r>
      <w:r>
        <w:rPr>
          <w:rFonts w:ascii="宋体" w:hAnsi="宋体" w:cs="宋体" w:hint="eastAsia"/>
          <w:sz w:val="24"/>
        </w:rPr>
        <w:t>级</w:t>
      </w:r>
      <w:r>
        <w:rPr>
          <w:rFonts w:ascii="宋体" w:hAnsi="宋体" w:cs="宋体" w:hint="eastAsia"/>
          <w:sz w:val="24"/>
        </w:rPr>
        <w:t>)</w:t>
      </w:r>
    </w:p>
    <w:p w:rsidR="00D02311" w:rsidRDefault="00837A9D">
      <w:pPr>
        <w:spacing w:line="360" w:lineRule="auto"/>
        <w:ind w:firstLineChars="200" w:firstLine="480"/>
        <w:rPr>
          <w:rFonts w:ascii="宋体" w:hAnsi="宋体" w:cs="宋体"/>
          <w:sz w:val="24"/>
        </w:rPr>
      </w:pPr>
      <w:r>
        <w:rPr>
          <w:rFonts w:ascii="宋体" w:hAnsi="宋体" w:cs="宋体" w:hint="eastAsia"/>
          <w:sz w:val="24"/>
        </w:rPr>
        <w:t>日降雨量达</w:t>
      </w:r>
      <w:r>
        <w:rPr>
          <w:rFonts w:ascii="宋体" w:hAnsi="宋体" w:cs="宋体" w:hint="eastAsia"/>
          <w:sz w:val="24"/>
        </w:rPr>
        <w:t>50-80mm</w:t>
      </w:r>
      <w:r>
        <w:rPr>
          <w:rFonts w:ascii="宋体" w:hAnsi="宋体" w:cs="宋体" w:hint="eastAsia"/>
          <w:sz w:val="24"/>
        </w:rPr>
        <w:t>以上</w:t>
      </w:r>
      <w:r>
        <w:rPr>
          <w:rFonts w:ascii="宋体" w:hAnsi="宋体" w:cs="宋体" w:hint="eastAsia"/>
          <w:sz w:val="24"/>
        </w:rPr>
        <w:t>,</w:t>
      </w:r>
      <w:r>
        <w:rPr>
          <w:rFonts w:ascii="宋体" w:hAnsi="宋体" w:cs="宋体" w:hint="eastAsia"/>
          <w:sz w:val="24"/>
        </w:rPr>
        <w:t>积水深度在</w:t>
      </w:r>
      <w:r>
        <w:rPr>
          <w:rFonts w:ascii="宋体" w:hAnsi="宋体" w:cs="宋体" w:hint="eastAsia"/>
          <w:sz w:val="24"/>
        </w:rPr>
        <w:t>30</w:t>
      </w:r>
      <w:r>
        <w:rPr>
          <w:rFonts w:ascii="宋体" w:hAnsi="宋体" w:cs="宋体" w:hint="eastAsia"/>
          <w:sz w:val="24"/>
        </w:rPr>
        <w:t>厘米以上时</w:t>
      </w:r>
      <w:r>
        <w:rPr>
          <w:rFonts w:ascii="宋体" w:hAnsi="宋体" w:cs="宋体" w:hint="eastAsia"/>
          <w:sz w:val="24"/>
        </w:rPr>
        <w:t>,</w:t>
      </w:r>
      <w:r>
        <w:rPr>
          <w:rFonts w:ascii="宋体" w:hAnsi="宋体" w:cs="宋体" w:hint="eastAsia"/>
          <w:sz w:val="24"/>
        </w:rPr>
        <w:t>区域内柳江超过正常水位</w:t>
      </w:r>
      <w:r>
        <w:rPr>
          <w:rFonts w:ascii="宋体" w:hAnsi="宋体" w:cs="宋体" w:hint="eastAsia"/>
          <w:sz w:val="24"/>
        </w:rPr>
        <w:t>,</w:t>
      </w:r>
      <w:r>
        <w:rPr>
          <w:rFonts w:ascii="宋体" w:hAnsi="宋体" w:cs="宋体" w:hint="eastAsia"/>
          <w:sz w:val="24"/>
        </w:rPr>
        <w:t>接近或达到警戒水位</w:t>
      </w:r>
      <w:r>
        <w:rPr>
          <w:rFonts w:ascii="宋体" w:hAnsi="宋体" w:cs="宋体" w:hint="eastAsia"/>
          <w:sz w:val="24"/>
        </w:rPr>
        <w:t>,</w:t>
      </w:r>
      <w:r>
        <w:rPr>
          <w:rFonts w:ascii="宋体" w:hAnsi="宋体" w:cs="宋体" w:hint="eastAsia"/>
          <w:sz w:val="24"/>
        </w:rPr>
        <w:t>并呈继续上涨趋势情况。</w:t>
      </w:r>
    </w:p>
    <w:p w:rsidR="00D02311" w:rsidRDefault="00837A9D">
      <w:pPr>
        <w:pStyle w:val="a7"/>
      </w:pPr>
      <w:bookmarkStart w:id="128" w:name="_Toc9127"/>
      <w:bookmarkStart w:id="129" w:name="_Toc474943185"/>
      <w:bookmarkStart w:id="130" w:name="_Toc10615"/>
      <w:bookmarkStart w:id="131" w:name="_Toc1799"/>
      <w:bookmarkStart w:id="132" w:name="_Toc1610"/>
      <w:bookmarkStart w:id="133" w:name="_Toc25101"/>
      <w:bookmarkStart w:id="134" w:name="_Toc15231"/>
      <w:bookmarkStart w:id="135" w:name="_Toc510454448"/>
      <w:r>
        <w:rPr>
          <w:rFonts w:hint="eastAsia"/>
        </w:rPr>
        <w:t>6.2</w:t>
      </w:r>
      <w:r>
        <w:rPr>
          <w:rFonts w:hint="eastAsia"/>
        </w:rPr>
        <w:t>预警行动</w:t>
      </w:r>
      <w:bookmarkEnd w:id="128"/>
      <w:bookmarkEnd w:id="129"/>
      <w:bookmarkEnd w:id="130"/>
      <w:bookmarkEnd w:id="131"/>
      <w:bookmarkEnd w:id="132"/>
      <w:bookmarkEnd w:id="133"/>
      <w:bookmarkEnd w:id="134"/>
      <w:bookmarkEnd w:id="135"/>
    </w:p>
    <w:p w:rsidR="00D02311" w:rsidRDefault="00837A9D">
      <w:pPr>
        <w:numPr>
          <w:ilvl w:val="0"/>
          <w:numId w:val="2"/>
        </w:numPr>
        <w:spacing w:line="360" w:lineRule="auto"/>
        <w:ind w:firstLineChars="100" w:firstLine="240"/>
        <w:rPr>
          <w:rFonts w:ascii="宋体" w:hAnsi="宋体" w:cs="宋体"/>
          <w:sz w:val="24"/>
        </w:rPr>
      </w:pPr>
      <w:bookmarkStart w:id="136" w:name="_Toc275077256"/>
      <w:r>
        <w:rPr>
          <w:rFonts w:ascii="宋体" w:hAnsi="宋体" w:cs="宋体" w:hint="eastAsia"/>
          <w:sz w:val="24"/>
        </w:rPr>
        <w:t>项目部接到</w:t>
      </w:r>
      <w:r>
        <w:rPr>
          <w:rFonts w:ascii="宋体" w:hAnsi="宋体" w:cs="宋体" w:hint="eastAsia"/>
          <w:b/>
          <w:bCs/>
          <w:sz w:val="24"/>
        </w:rPr>
        <w:fldChar w:fldCharType="begin"/>
      </w:r>
      <w:r>
        <w:rPr>
          <w:rFonts w:ascii="宋体" w:hAnsi="宋体" w:cs="宋体" w:hint="eastAsia"/>
          <w:b/>
          <w:bCs/>
          <w:sz w:val="24"/>
        </w:rPr>
        <w:instrText xml:space="preserve"> = 1 \* ROMAN \* MERGEFORMAT </w:instrText>
      </w:r>
      <w:r>
        <w:rPr>
          <w:rFonts w:ascii="宋体" w:hAnsi="宋体" w:cs="宋体" w:hint="eastAsia"/>
          <w:b/>
          <w:bCs/>
          <w:sz w:val="24"/>
        </w:rPr>
        <w:fldChar w:fldCharType="separate"/>
      </w:r>
      <w:r>
        <w:rPr>
          <w:b/>
          <w:bCs/>
        </w:rPr>
        <w:t>I</w:t>
      </w:r>
      <w:r>
        <w:rPr>
          <w:rFonts w:ascii="宋体" w:hAnsi="宋体" w:cs="宋体" w:hint="eastAsia"/>
          <w:b/>
          <w:bCs/>
          <w:sz w:val="24"/>
        </w:rPr>
        <w:fldChar w:fldCharType="end"/>
      </w:r>
      <w:r>
        <w:rPr>
          <w:rFonts w:ascii="宋体" w:hAnsi="宋体" w:cs="宋体" w:hint="eastAsia"/>
          <w:b/>
          <w:bCs/>
          <w:sz w:val="24"/>
        </w:rPr>
        <w:t>级</w:t>
      </w:r>
      <w:r>
        <w:rPr>
          <w:rFonts w:ascii="宋体" w:hAnsi="宋体" w:cs="宋体" w:hint="eastAsia"/>
          <w:sz w:val="24"/>
        </w:rPr>
        <w:t>预警信号后（高级别）</w:t>
      </w:r>
      <w:r>
        <w:rPr>
          <w:rFonts w:ascii="宋体" w:hAnsi="宋体" w:cs="宋体" w:hint="eastAsia"/>
          <w:sz w:val="24"/>
        </w:rPr>
        <w:t>,</w:t>
      </w:r>
      <w:r>
        <w:rPr>
          <w:rFonts w:ascii="宋体" w:hAnsi="宋体" w:cs="宋体" w:hint="eastAsia"/>
          <w:sz w:val="24"/>
        </w:rPr>
        <w:t>安排防汛值班人员，组织人员巡查各区域防范落实措施，人员、设备、物资安置地点转移落实情况，严禁人员外出活动。</w:t>
      </w:r>
    </w:p>
    <w:p w:rsidR="00D02311" w:rsidRDefault="00837A9D">
      <w:pPr>
        <w:numPr>
          <w:ilvl w:val="0"/>
          <w:numId w:val="2"/>
        </w:numPr>
        <w:spacing w:line="360" w:lineRule="auto"/>
        <w:ind w:firstLineChars="100" w:firstLine="240"/>
        <w:rPr>
          <w:rFonts w:ascii="宋体" w:hAnsi="宋体" w:cs="宋体"/>
          <w:sz w:val="24"/>
        </w:rPr>
      </w:pPr>
      <w:r>
        <w:rPr>
          <w:rFonts w:ascii="宋体" w:hAnsi="宋体" w:cs="宋体" w:hint="eastAsia"/>
          <w:sz w:val="24"/>
        </w:rPr>
        <w:t>项目部接到</w:t>
      </w:r>
      <w:r>
        <w:rPr>
          <w:rFonts w:ascii="宋体" w:hAnsi="宋体" w:cs="宋体" w:hint="eastAsia"/>
          <w:b/>
          <w:bCs/>
          <w:sz w:val="24"/>
        </w:rPr>
        <w:fldChar w:fldCharType="begin"/>
      </w:r>
      <w:r>
        <w:rPr>
          <w:rFonts w:ascii="宋体" w:hAnsi="宋体" w:cs="宋体" w:hint="eastAsia"/>
          <w:b/>
          <w:bCs/>
          <w:sz w:val="24"/>
        </w:rPr>
        <w:instrText xml:space="preserve"> = 2 \* ROMAN \* MERGEFOR</w:instrText>
      </w:r>
      <w:r>
        <w:rPr>
          <w:rFonts w:ascii="宋体" w:hAnsi="宋体" w:cs="宋体" w:hint="eastAsia"/>
          <w:b/>
          <w:bCs/>
          <w:sz w:val="24"/>
        </w:rPr>
        <w:instrText xml:space="preserve">MAT </w:instrText>
      </w:r>
      <w:r>
        <w:rPr>
          <w:rFonts w:ascii="宋体" w:hAnsi="宋体" w:cs="宋体" w:hint="eastAsia"/>
          <w:b/>
          <w:bCs/>
          <w:sz w:val="24"/>
        </w:rPr>
        <w:fldChar w:fldCharType="separate"/>
      </w:r>
      <w:r>
        <w:rPr>
          <w:b/>
          <w:bCs/>
        </w:rPr>
        <w:t>II</w:t>
      </w:r>
      <w:r>
        <w:rPr>
          <w:rFonts w:ascii="宋体" w:hAnsi="宋体" w:cs="宋体" w:hint="eastAsia"/>
          <w:b/>
          <w:bCs/>
          <w:sz w:val="24"/>
        </w:rPr>
        <w:fldChar w:fldCharType="end"/>
      </w:r>
      <w:r>
        <w:rPr>
          <w:rFonts w:ascii="宋体" w:hAnsi="宋体" w:cs="宋体" w:hint="eastAsia"/>
          <w:b/>
          <w:bCs/>
          <w:sz w:val="24"/>
        </w:rPr>
        <w:t>级</w:t>
      </w:r>
      <w:r>
        <w:rPr>
          <w:rFonts w:ascii="宋体" w:hAnsi="宋体" w:cs="宋体" w:hint="eastAsia"/>
          <w:sz w:val="24"/>
        </w:rPr>
        <w:t>预警信号后</w:t>
      </w:r>
      <w:r>
        <w:rPr>
          <w:rFonts w:ascii="宋体" w:hAnsi="宋体" w:cs="宋体" w:hint="eastAsia"/>
          <w:sz w:val="24"/>
        </w:rPr>
        <w:t>,</w:t>
      </w:r>
      <w:r>
        <w:rPr>
          <w:rFonts w:ascii="宋体" w:hAnsi="宋体" w:cs="宋体" w:hint="eastAsia"/>
          <w:sz w:val="24"/>
        </w:rPr>
        <w:t>立即安排编组和预定路线安置地点转移。具体地点根据预报洪水最高水位以上地带转移落实情况。</w:t>
      </w:r>
    </w:p>
    <w:p w:rsidR="00D02311" w:rsidRDefault="00837A9D">
      <w:pPr>
        <w:numPr>
          <w:ilvl w:val="0"/>
          <w:numId w:val="2"/>
        </w:numPr>
        <w:spacing w:line="360" w:lineRule="auto"/>
        <w:ind w:firstLineChars="100" w:firstLine="240"/>
        <w:rPr>
          <w:rFonts w:ascii="宋体" w:hAnsi="宋体" w:cs="宋体"/>
        </w:rPr>
      </w:pPr>
      <w:r>
        <w:rPr>
          <w:rFonts w:ascii="宋体" w:hAnsi="宋体" w:cs="宋体" w:hint="eastAsia"/>
          <w:sz w:val="24"/>
        </w:rPr>
        <w:t>项目部接到</w:t>
      </w:r>
      <w:r>
        <w:rPr>
          <w:rFonts w:ascii="宋体" w:hAnsi="宋体" w:cs="宋体" w:hint="eastAsia"/>
          <w:b/>
          <w:bCs/>
          <w:sz w:val="24"/>
        </w:rPr>
        <w:fldChar w:fldCharType="begin"/>
      </w:r>
      <w:r>
        <w:rPr>
          <w:rFonts w:ascii="宋体" w:hAnsi="宋体" w:cs="宋体" w:hint="eastAsia"/>
          <w:b/>
          <w:bCs/>
          <w:sz w:val="24"/>
        </w:rPr>
        <w:instrText xml:space="preserve"> = 3 \* ROMAN \* MERGEFORMAT </w:instrText>
      </w:r>
      <w:r>
        <w:rPr>
          <w:rFonts w:ascii="宋体" w:hAnsi="宋体" w:cs="宋体" w:hint="eastAsia"/>
          <w:b/>
          <w:bCs/>
          <w:sz w:val="24"/>
        </w:rPr>
        <w:fldChar w:fldCharType="separate"/>
      </w:r>
      <w:r>
        <w:rPr>
          <w:b/>
          <w:bCs/>
        </w:rPr>
        <w:t>III</w:t>
      </w:r>
      <w:r>
        <w:rPr>
          <w:rFonts w:ascii="宋体" w:hAnsi="宋体" w:cs="宋体" w:hint="eastAsia"/>
          <w:b/>
          <w:bCs/>
          <w:sz w:val="24"/>
        </w:rPr>
        <w:fldChar w:fldCharType="end"/>
      </w:r>
      <w:r>
        <w:rPr>
          <w:rFonts w:ascii="宋体" w:hAnsi="宋体" w:cs="宋体" w:hint="eastAsia"/>
          <w:b/>
          <w:bCs/>
          <w:sz w:val="24"/>
        </w:rPr>
        <w:t>级</w:t>
      </w:r>
      <w:r>
        <w:rPr>
          <w:rFonts w:ascii="宋体" w:hAnsi="宋体" w:cs="宋体" w:hint="eastAsia"/>
          <w:sz w:val="24"/>
        </w:rPr>
        <w:t>预警信号后</w:t>
      </w:r>
      <w:r>
        <w:rPr>
          <w:rFonts w:ascii="宋体" w:hAnsi="宋体" w:cs="宋体" w:hint="eastAsia"/>
          <w:sz w:val="24"/>
        </w:rPr>
        <w:t>,</w:t>
      </w:r>
      <w:r>
        <w:rPr>
          <w:rFonts w:ascii="宋体" w:hAnsi="宋体" w:cs="宋体" w:hint="eastAsia"/>
          <w:sz w:val="24"/>
        </w:rPr>
        <w:t>立即分工落实撤离工作，按编组和预定路线向计划安置地点转移</w:t>
      </w:r>
      <w:r>
        <w:rPr>
          <w:rFonts w:ascii="宋体" w:hAnsi="宋体" w:cs="宋体" w:hint="eastAsia"/>
          <w:sz w:val="24"/>
        </w:rPr>
        <w:t>.</w:t>
      </w:r>
      <w:r>
        <w:rPr>
          <w:rFonts w:ascii="宋体" w:hAnsi="宋体" w:cs="宋体" w:hint="eastAsia"/>
          <w:sz w:val="24"/>
        </w:rPr>
        <w:t>具体地点根据预报洪水最高水位以上地带转移。</w:t>
      </w:r>
    </w:p>
    <w:p w:rsidR="00D02311" w:rsidRDefault="00837A9D">
      <w:pPr>
        <w:numPr>
          <w:ilvl w:val="0"/>
          <w:numId w:val="2"/>
        </w:numPr>
        <w:spacing w:line="360" w:lineRule="auto"/>
        <w:ind w:firstLineChars="100" w:firstLine="240"/>
        <w:rPr>
          <w:rFonts w:ascii="宋体" w:hAnsi="宋体" w:cs="宋体"/>
        </w:rPr>
      </w:pPr>
      <w:r>
        <w:rPr>
          <w:rFonts w:ascii="宋体" w:hAnsi="宋体" w:cs="宋体" w:hint="eastAsia"/>
          <w:sz w:val="24"/>
        </w:rPr>
        <w:t>项目部接到</w:t>
      </w:r>
      <w:r>
        <w:rPr>
          <w:rFonts w:ascii="宋体" w:hAnsi="宋体" w:cs="宋体" w:hint="eastAsia"/>
          <w:b/>
          <w:bCs/>
          <w:sz w:val="24"/>
        </w:rPr>
        <w:fldChar w:fldCharType="begin"/>
      </w:r>
      <w:r>
        <w:rPr>
          <w:rFonts w:ascii="宋体" w:hAnsi="宋体" w:cs="宋体" w:hint="eastAsia"/>
          <w:b/>
          <w:bCs/>
          <w:sz w:val="24"/>
        </w:rPr>
        <w:instrText xml:space="preserve"> = 4 \* ROMAN \* MERGEFORMAT </w:instrText>
      </w:r>
      <w:r>
        <w:rPr>
          <w:rFonts w:ascii="宋体" w:hAnsi="宋体" w:cs="宋体" w:hint="eastAsia"/>
          <w:b/>
          <w:bCs/>
          <w:sz w:val="24"/>
        </w:rPr>
        <w:fldChar w:fldCharType="separate"/>
      </w:r>
      <w:r>
        <w:rPr>
          <w:b/>
          <w:bCs/>
        </w:rPr>
        <w:t>IV</w:t>
      </w:r>
      <w:r>
        <w:rPr>
          <w:rFonts w:ascii="宋体" w:hAnsi="宋体" w:cs="宋体" w:hint="eastAsia"/>
          <w:b/>
          <w:bCs/>
          <w:sz w:val="24"/>
        </w:rPr>
        <w:fldChar w:fldCharType="end"/>
      </w:r>
      <w:r>
        <w:rPr>
          <w:rFonts w:ascii="宋体" w:hAnsi="宋体" w:cs="宋体" w:hint="eastAsia"/>
          <w:b/>
          <w:bCs/>
          <w:sz w:val="24"/>
        </w:rPr>
        <w:t>级</w:t>
      </w:r>
      <w:r>
        <w:rPr>
          <w:rFonts w:ascii="宋体" w:hAnsi="宋体" w:cs="宋体" w:hint="eastAsia"/>
          <w:sz w:val="24"/>
        </w:rPr>
        <w:t>预警信号后</w:t>
      </w:r>
      <w:r>
        <w:rPr>
          <w:rFonts w:ascii="宋体" w:hAnsi="宋体" w:cs="宋体" w:hint="eastAsia"/>
          <w:sz w:val="24"/>
        </w:rPr>
        <w:t>,</w:t>
      </w:r>
      <w:r>
        <w:rPr>
          <w:rFonts w:ascii="宋体" w:hAnsi="宋体" w:cs="宋体" w:hint="eastAsia"/>
          <w:sz w:val="24"/>
        </w:rPr>
        <w:t>工程部门调整施工计划，做好度汛预防工作，按防</w:t>
      </w:r>
      <w:r>
        <w:rPr>
          <w:rFonts w:ascii="宋体" w:hAnsi="宋体" w:cs="宋体" w:hint="eastAsia"/>
          <w:sz w:val="24"/>
        </w:rPr>
        <w:lastRenderedPageBreak/>
        <w:t>洪预案组织抢险队伍进行关注与待命，采购应急物资到位。</w:t>
      </w:r>
    </w:p>
    <w:p w:rsidR="00D02311" w:rsidRDefault="00837A9D">
      <w:pPr>
        <w:spacing w:line="360" w:lineRule="auto"/>
        <w:ind w:firstLineChars="200" w:firstLine="480"/>
        <w:rPr>
          <w:rFonts w:ascii="宋体" w:hAnsi="宋体" w:cs="宋体"/>
          <w:color w:val="000000"/>
          <w:sz w:val="24"/>
        </w:rPr>
      </w:pPr>
      <w:r>
        <w:rPr>
          <w:rFonts w:ascii="宋体" w:hAnsi="宋体" w:cs="宋体" w:hint="eastAsia"/>
          <w:color w:val="000000"/>
          <w:sz w:val="24"/>
        </w:rPr>
        <w:t>预警流程见图。</w:t>
      </w:r>
    </w:p>
    <w:p w:rsidR="00D02311" w:rsidRDefault="00837A9D">
      <w:pPr>
        <w:spacing w:line="360" w:lineRule="auto"/>
        <w:ind w:firstLineChars="200" w:firstLine="482"/>
        <w:jc w:val="center"/>
        <w:rPr>
          <w:rFonts w:ascii="宋体" w:hAnsi="宋体" w:cs="宋体"/>
          <w:b/>
          <w:color w:val="000000"/>
          <w:sz w:val="24"/>
        </w:rPr>
      </w:pPr>
      <w:r>
        <w:rPr>
          <w:rFonts w:ascii="宋体" w:hAnsi="宋体" w:cs="宋体"/>
          <w:b/>
          <w:noProof/>
          <w:color w:val="000000"/>
          <w:sz w:val="24"/>
        </w:rPr>
        <w:drawing>
          <wp:inline distT="0" distB="0" distL="0" distR="0">
            <wp:extent cx="4791075" cy="32092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813413" cy="3224406"/>
                    </a:xfrm>
                    <a:prstGeom prst="rect">
                      <a:avLst/>
                    </a:prstGeom>
                    <a:noFill/>
                  </pic:spPr>
                </pic:pic>
              </a:graphicData>
            </a:graphic>
          </wp:inline>
        </w:drawing>
      </w:r>
    </w:p>
    <w:p w:rsidR="00D02311" w:rsidRDefault="00837A9D">
      <w:pPr>
        <w:spacing w:line="360" w:lineRule="auto"/>
        <w:ind w:firstLineChars="200" w:firstLine="482"/>
        <w:jc w:val="center"/>
        <w:rPr>
          <w:rFonts w:ascii="宋体" w:hAnsi="宋体" w:cs="宋体"/>
          <w:b/>
          <w:color w:val="000000"/>
          <w:sz w:val="24"/>
        </w:rPr>
      </w:pPr>
      <w:r>
        <w:rPr>
          <w:rFonts w:ascii="宋体" w:hAnsi="宋体" w:cs="宋体" w:hint="eastAsia"/>
          <w:b/>
          <w:color w:val="000000"/>
          <w:sz w:val="24"/>
        </w:rPr>
        <w:t>预警流程</w:t>
      </w:r>
    </w:p>
    <w:p w:rsidR="00D02311" w:rsidRDefault="00837A9D">
      <w:pPr>
        <w:pStyle w:val="a8"/>
      </w:pPr>
      <w:bookmarkStart w:id="137" w:name="_Toc10992"/>
      <w:bookmarkStart w:id="138" w:name="_Toc474943186"/>
      <w:bookmarkStart w:id="139" w:name="_Toc19889"/>
      <w:bookmarkStart w:id="140" w:name="_Toc18700"/>
      <w:bookmarkStart w:id="141" w:name="_Toc28241"/>
      <w:bookmarkStart w:id="142" w:name="_Toc15332"/>
      <w:bookmarkStart w:id="143" w:name="_Toc1702"/>
      <w:bookmarkStart w:id="144" w:name="_Toc22742"/>
      <w:bookmarkStart w:id="145" w:name="_Toc510454449"/>
      <w:bookmarkEnd w:id="136"/>
      <w:r>
        <w:rPr>
          <w:rFonts w:hint="eastAsia"/>
        </w:rPr>
        <w:t>7.</w:t>
      </w:r>
      <w:r>
        <w:rPr>
          <w:rFonts w:hint="eastAsia"/>
        </w:rPr>
        <w:t>信息报告与处置</w:t>
      </w:r>
      <w:bookmarkEnd w:id="137"/>
      <w:bookmarkEnd w:id="138"/>
      <w:bookmarkEnd w:id="139"/>
      <w:bookmarkEnd w:id="140"/>
      <w:bookmarkEnd w:id="141"/>
      <w:bookmarkEnd w:id="142"/>
      <w:bookmarkEnd w:id="143"/>
      <w:bookmarkEnd w:id="144"/>
      <w:bookmarkEnd w:id="145"/>
    </w:p>
    <w:p w:rsidR="00D02311" w:rsidRDefault="00837A9D">
      <w:pPr>
        <w:pStyle w:val="a7"/>
      </w:pPr>
      <w:bookmarkStart w:id="146" w:name="_Toc474943187"/>
      <w:bookmarkStart w:id="147" w:name="_Toc11642"/>
      <w:bookmarkStart w:id="148" w:name="_Toc28499"/>
      <w:bookmarkStart w:id="149" w:name="_Toc31650"/>
      <w:bookmarkStart w:id="150" w:name="_Toc8406"/>
      <w:bookmarkStart w:id="151" w:name="_Toc11405"/>
      <w:bookmarkStart w:id="152" w:name="_Toc27626"/>
      <w:bookmarkStart w:id="153" w:name="_Toc510454450"/>
      <w:r>
        <w:rPr>
          <w:rFonts w:hint="eastAsia"/>
        </w:rPr>
        <w:t>7.1</w:t>
      </w:r>
      <w:r>
        <w:rPr>
          <w:rFonts w:hint="eastAsia"/>
        </w:rPr>
        <w:t>应急人员</w:t>
      </w:r>
      <w:bookmarkEnd w:id="146"/>
      <w:bookmarkEnd w:id="147"/>
      <w:r>
        <w:rPr>
          <w:rFonts w:hint="eastAsia"/>
        </w:rPr>
        <w:t>电话</w:t>
      </w:r>
      <w:bookmarkEnd w:id="148"/>
      <w:bookmarkEnd w:id="149"/>
      <w:bookmarkEnd w:id="150"/>
      <w:bookmarkEnd w:id="151"/>
      <w:bookmarkEnd w:id="152"/>
      <w:bookmarkEnd w:id="153"/>
    </w:p>
    <w:p w:rsidR="00D02311" w:rsidRDefault="00837A9D">
      <w:pPr>
        <w:numPr>
          <w:ilvl w:val="0"/>
          <w:numId w:val="3"/>
        </w:numPr>
        <w:spacing w:line="360" w:lineRule="auto"/>
        <w:ind w:firstLineChars="200" w:firstLine="480"/>
        <w:rPr>
          <w:rFonts w:ascii="宋体" w:hAnsi="宋体" w:cs="宋体"/>
          <w:color w:val="000000"/>
          <w:sz w:val="24"/>
        </w:rPr>
      </w:pPr>
      <w:r>
        <w:rPr>
          <w:rFonts w:ascii="宋体" w:hAnsi="宋体" w:cs="宋体" w:hint="eastAsia"/>
          <w:color w:val="000000"/>
          <w:sz w:val="24"/>
        </w:rPr>
        <w:t>项目部应急机构值电话：赵云飞</w:t>
      </w:r>
      <w:r>
        <w:rPr>
          <w:rFonts w:ascii="宋体" w:hAnsi="宋体" w:cs="宋体" w:hint="eastAsia"/>
          <w:color w:val="000000"/>
          <w:kern w:val="0"/>
          <w:szCs w:val="21"/>
        </w:rPr>
        <w:t>18187337567</w:t>
      </w:r>
      <w:r>
        <w:rPr>
          <w:rFonts w:ascii="宋体" w:hAnsi="宋体" w:cs="宋体" w:hint="eastAsia"/>
          <w:color w:val="000000"/>
          <w:sz w:val="24"/>
        </w:rPr>
        <w:t>，</w:t>
      </w:r>
      <w:r>
        <w:rPr>
          <w:rFonts w:ascii="宋体" w:hAnsi="宋体" w:cs="宋体" w:hint="eastAsia"/>
          <w:color w:val="000000"/>
          <w:sz w:val="24"/>
        </w:rPr>
        <w:t>24</w:t>
      </w:r>
      <w:r>
        <w:rPr>
          <w:rFonts w:ascii="宋体" w:hAnsi="宋体" w:cs="宋体" w:hint="eastAsia"/>
          <w:color w:val="000000"/>
          <w:sz w:val="24"/>
        </w:rPr>
        <w:t>小时保持畅通。</w:t>
      </w:r>
    </w:p>
    <w:p w:rsidR="00D02311" w:rsidRDefault="00837A9D">
      <w:pPr>
        <w:numPr>
          <w:ilvl w:val="0"/>
          <w:numId w:val="3"/>
        </w:numPr>
        <w:spacing w:line="360" w:lineRule="auto"/>
        <w:ind w:firstLineChars="200" w:firstLine="480"/>
        <w:rPr>
          <w:rFonts w:ascii="宋体" w:hAnsi="宋体" w:cs="宋体"/>
          <w:sz w:val="24"/>
        </w:rPr>
      </w:pPr>
      <w:r>
        <w:rPr>
          <w:rFonts w:ascii="宋体" w:hAnsi="宋体" w:cs="宋体" w:hint="eastAsia"/>
          <w:sz w:val="24"/>
        </w:rPr>
        <w:t>应急机构主要人员联系电话：（有改变需及时更新）</w:t>
      </w:r>
    </w:p>
    <w:tbl>
      <w:tblPr>
        <w:tblW w:w="8094" w:type="dxa"/>
        <w:jc w:val="center"/>
        <w:tblLayout w:type="fixed"/>
        <w:tblLook w:val="04A0" w:firstRow="1" w:lastRow="0" w:firstColumn="1" w:lastColumn="0" w:noHBand="0" w:noVBand="1"/>
      </w:tblPr>
      <w:tblGrid>
        <w:gridCol w:w="782"/>
        <w:gridCol w:w="1199"/>
        <w:gridCol w:w="1589"/>
        <w:gridCol w:w="1320"/>
        <w:gridCol w:w="2103"/>
        <w:gridCol w:w="1101"/>
      </w:tblGrid>
      <w:tr w:rsidR="00D02311">
        <w:trPr>
          <w:trHeight w:val="363"/>
          <w:jc w:val="center"/>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序号</w:t>
            </w:r>
          </w:p>
        </w:tc>
        <w:tc>
          <w:tcPr>
            <w:tcW w:w="1199"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姓名</w:t>
            </w:r>
          </w:p>
        </w:tc>
        <w:tc>
          <w:tcPr>
            <w:tcW w:w="1589"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职务</w:t>
            </w:r>
          </w:p>
        </w:tc>
        <w:tc>
          <w:tcPr>
            <w:tcW w:w="1320"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小组职务</w:t>
            </w:r>
          </w:p>
        </w:tc>
        <w:tc>
          <w:tcPr>
            <w:tcW w:w="2103"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联系电话</w:t>
            </w:r>
          </w:p>
        </w:tc>
        <w:tc>
          <w:tcPr>
            <w:tcW w:w="1101"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备注</w:t>
            </w:r>
          </w:p>
        </w:tc>
      </w:tr>
      <w:tr w:rsidR="00D02311">
        <w:trPr>
          <w:trHeight w:val="363"/>
          <w:jc w:val="center"/>
        </w:trPr>
        <w:tc>
          <w:tcPr>
            <w:tcW w:w="782" w:type="dxa"/>
            <w:tcBorders>
              <w:top w:val="nil"/>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199"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项目经理</w:t>
            </w:r>
          </w:p>
        </w:tc>
        <w:tc>
          <w:tcPr>
            <w:tcW w:w="1320"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组长</w:t>
            </w:r>
          </w:p>
        </w:tc>
        <w:tc>
          <w:tcPr>
            <w:tcW w:w="2103"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bookmarkStart w:id="154" w:name="_GoBack"/>
            <w:bookmarkEnd w:id="154"/>
          </w:p>
        </w:tc>
        <w:tc>
          <w:tcPr>
            <w:tcW w:w="1101"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02311">
        <w:trPr>
          <w:trHeight w:val="294"/>
          <w:jc w:val="center"/>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02311" w:rsidRDefault="00837A9D">
            <w:pPr>
              <w:jc w:val="center"/>
              <w:rPr>
                <w:rFonts w:ascii="宋体" w:hAnsi="宋体" w:cs="宋体"/>
                <w:color w:val="000000"/>
                <w:kern w:val="0"/>
                <w:szCs w:val="21"/>
              </w:rPr>
            </w:pPr>
            <w:r>
              <w:rPr>
                <w:rFonts w:ascii="宋体" w:hAnsi="宋体" w:cs="宋体" w:hint="eastAsia"/>
                <w:color w:val="000000"/>
                <w:kern w:val="0"/>
                <w:szCs w:val="21"/>
              </w:rPr>
              <w:t>2</w:t>
            </w:r>
          </w:p>
        </w:tc>
        <w:tc>
          <w:tcPr>
            <w:tcW w:w="1199" w:type="dxa"/>
            <w:tcBorders>
              <w:top w:val="single" w:sz="4" w:space="0" w:color="auto"/>
              <w:left w:val="nil"/>
              <w:bottom w:val="single" w:sz="4" w:space="0" w:color="auto"/>
              <w:right w:val="single" w:sz="4" w:space="0" w:color="auto"/>
            </w:tcBorders>
            <w:shd w:val="clear" w:color="auto" w:fill="auto"/>
            <w:vAlign w:val="center"/>
          </w:tcPr>
          <w:p w:rsidR="00D02311" w:rsidRDefault="00D02311">
            <w:pPr>
              <w:jc w:val="center"/>
              <w:rPr>
                <w:rFonts w:ascii="宋体" w:hAnsi="宋体" w:cs="宋体"/>
                <w:color w:val="000000"/>
                <w:kern w:val="0"/>
                <w:szCs w:val="21"/>
              </w:rPr>
            </w:pPr>
          </w:p>
        </w:tc>
        <w:tc>
          <w:tcPr>
            <w:tcW w:w="1589"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工程部长</w:t>
            </w:r>
          </w:p>
        </w:tc>
        <w:tc>
          <w:tcPr>
            <w:tcW w:w="1320"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副组长</w:t>
            </w:r>
          </w:p>
        </w:tc>
        <w:tc>
          <w:tcPr>
            <w:tcW w:w="2103" w:type="dxa"/>
            <w:tcBorders>
              <w:top w:val="single" w:sz="4" w:space="0" w:color="auto"/>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D02311" w:rsidRDefault="00D02311">
            <w:pPr>
              <w:jc w:val="center"/>
              <w:rPr>
                <w:rFonts w:ascii="宋体" w:hAnsi="宋体" w:cs="宋体"/>
                <w:color w:val="000000"/>
                <w:kern w:val="0"/>
                <w:szCs w:val="21"/>
              </w:rPr>
            </w:pPr>
          </w:p>
        </w:tc>
      </w:tr>
      <w:tr w:rsidR="00D02311">
        <w:trPr>
          <w:trHeight w:val="363"/>
          <w:jc w:val="center"/>
        </w:trPr>
        <w:tc>
          <w:tcPr>
            <w:tcW w:w="782" w:type="dxa"/>
            <w:tcBorders>
              <w:top w:val="nil"/>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3</w:t>
            </w:r>
          </w:p>
        </w:tc>
        <w:tc>
          <w:tcPr>
            <w:tcW w:w="1199"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项目总工</w:t>
            </w:r>
          </w:p>
        </w:tc>
        <w:tc>
          <w:tcPr>
            <w:tcW w:w="1320"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副组长</w:t>
            </w:r>
          </w:p>
        </w:tc>
        <w:tc>
          <w:tcPr>
            <w:tcW w:w="2103"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02311">
        <w:trPr>
          <w:trHeight w:val="363"/>
          <w:jc w:val="center"/>
        </w:trPr>
        <w:tc>
          <w:tcPr>
            <w:tcW w:w="782" w:type="dxa"/>
            <w:tcBorders>
              <w:top w:val="nil"/>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4</w:t>
            </w:r>
          </w:p>
        </w:tc>
        <w:tc>
          <w:tcPr>
            <w:tcW w:w="1199"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安监部长</w:t>
            </w:r>
          </w:p>
        </w:tc>
        <w:tc>
          <w:tcPr>
            <w:tcW w:w="1320"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成员</w:t>
            </w:r>
          </w:p>
        </w:tc>
        <w:tc>
          <w:tcPr>
            <w:tcW w:w="2103"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02311">
        <w:trPr>
          <w:trHeight w:val="294"/>
          <w:jc w:val="center"/>
        </w:trPr>
        <w:tc>
          <w:tcPr>
            <w:tcW w:w="782" w:type="dxa"/>
            <w:tcBorders>
              <w:top w:val="nil"/>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5</w:t>
            </w:r>
          </w:p>
        </w:tc>
        <w:tc>
          <w:tcPr>
            <w:tcW w:w="1199"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施工员</w:t>
            </w:r>
          </w:p>
        </w:tc>
        <w:tc>
          <w:tcPr>
            <w:tcW w:w="1320"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成员</w:t>
            </w:r>
          </w:p>
        </w:tc>
        <w:tc>
          <w:tcPr>
            <w:tcW w:w="2103"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02311">
        <w:trPr>
          <w:trHeight w:val="315"/>
          <w:jc w:val="center"/>
        </w:trPr>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6</w:t>
            </w:r>
          </w:p>
        </w:tc>
        <w:tc>
          <w:tcPr>
            <w:tcW w:w="1199" w:type="dxa"/>
            <w:tcBorders>
              <w:top w:val="single" w:sz="4" w:space="0" w:color="auto"/>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施工员</w:t>
            </w:r>
          </w:p>
        </w:tc>
        <w:tc>
          <w:tcPr>
            <w:tcW w:w="1320" w:type="dxa"/>
            <w:tcBorders>
              <w:top w:val="single" w:sz="4" w:space="0" w:color="auto"/>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成员</w:t>
            </w:r>
          </w:p>
        </w:tc>
        <w:tc>
          <w:tcPr>
            <w:tcW w:w="2103" w:type="dxa"/>
            <w:tcBorders>
              <w:top w:val="single" w:sz="4" w:space="0" w:color="auto"/>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single" w:sz="4" w:space="0" w:color="auto"/>
              <w:left w:val="nil"/>
              <w:bottom w:val="single" w:sz="4" w:space="0" w:color="auto"/>
              <w:right w:val="single" w:sz="4" w:space="0" w:color="auto"/>
            </w:tcBorders>
            <w:shd w:val="clear" w:color="auto" w:fill="auto"/>
            <w:vAlign w:val="center"/>
          </w:tcPr>
          <w:p w:rsidR="00D02311" w:rsidRDefault="00D02311">
            <w:pPr>
              <w:jc w:val="center"/>
              <w:rPr>
                <w:rFonts w:ascii="宋体" w:hAnsi="宋体" w:cs="宋体"/>
                <w:color w:val="000000"/>
                <w:kern w:val="0"/>
                <w:szCs w:val="21"/>
              </w:rPr>
            </w:pPr>
          </w:p>
        </w:tc>
      </w:tr>
      <w:tr w:rsidR="00D02311">
        <w:trPr>
          <w:trHeight w:val="363"/>
          <w:jc w:val="center"/>
        </w:trPr>
        <w:tc>
          <w:tcPr>
            <w:tcW w:w="782" w:type="dxa"/>
            <w:tcBorders>
              <w:top w:val="nil"/>
              <w:left w:val="single" w:sz="4" w:space="0" w:color="auto"/>
              <w:bottom w:val="single" w:sz="4" w:space="0" w:color="auto"/>
              <w:right w:val="single" w:sz="4" w:space="0" w:color="auto"/>
            </w:tcBorders>
            <w:shd w:val="clear" w:color="auto" w:fill="auto"/>
            <w:vAlign w:val="center"/>
          </w:tcPr>
          <w:p w:rsidR="00D02311" w:rsidRDefault="00837A9D">
            <w:pPr>
              <w:jc w:val="center"/>
              <w:rPr>
                <w:rFonts w:ascii="宋体" w:hAnsi="宋体" w:cs="宋体"/>
                <w:color w:val="000000"/>
                <w:kern w:val="0"/>
                <w:szCs w:val="21"/>
              </w:rPr>
            </w:pPr>
            <w:r>
              <w:rPr>
                <w:rFonts w:ascii="宋体" w:hAnsi="宋体" w:cs="宋体" w:hint="eastAsia"/>
                <w:color w:val="000000"/>
                <w:kern w:val="0"/>
                <w:szCs w:val="21"/>
              </w:rPr>
              <w:t>7</w:t>
            </w:r>
          </w:p>
        </w:tc>
        <w:tc>
          <w:tcPr>
            <w:tcW w:w="1199"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财务部长</w:t>
            </w:r>
          </w:p>
        </w:tc>
        <w:tc>
          <w:tcPr>
            <w:tcW w:w="1320"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成员</w:t>
            </w:r>
          </w:p>
        </w:tc>
        <w:tc>
          <w:tcPr>
            <w:tcW w:w="2103"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02311">
        <w:trPr>
          <w:trHeight w:val="363"/>
          <w:jc w:val="center"/>
        </w:trPr>
        <w:tc>
          <w:tcPr>
            <w:tcW w:w="782" w:type="dxa"/>
            <w:tcBorders>
              <w:top w:val="nil"/>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8</w:t>
            </w:r>
          </w:p>
        </w:tc>
        <w:tc>
          <w:tcPr>
            <w:tcW w:w="1199"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计合部长</w:t>
            </w:r>
          </w:p>
        </w:tc>
        <w:tc>
          <w:tcPr>
            <w:tcW w:w="1320"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成员</w:t>
            </w:r>
          </w:p>
        </w:tc>
        <w:tc>
          <w:tcPr>
            <w:tcW w:w="2103"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02311">
        <w:trPr>
          <w:trHeight w:val="363"/>
          <w:jc w:val="center"/>
        </w:trPr>
        <w:tc>
          <w:tcPr>
            <w:tcW w:w="782" w:type="dxa"/>
            <w:tcBorders>
              <w:top w:val="nil"/>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9</w:t>
            </w:r>
          </w:p>
        </w:tc>
        <w:tc>
          <w:tcPr>
            <w:tcW w:w="1199"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物设部长</w:t>
            </w:r>
          </w:p>
        </w:tc>
        <w:tc>
          <w:tcPr>
            <w:tcW w:w="1320"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lang w:eastAsia="zh-TW"/>
              </w:rPr>
              <w:t>成员</w:t>
            </w:r>
          </w:p>
        </w:tc>
        <w:tc>
          <w:tcPr>
            <w:tcW w:w="2103"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r w:rsidR="00D02311">
        <w:trPr>
          <w:trHeight w:val="363"/>
          <w:jc w:val="center"/>
        </w:trPr>
        <w:tc>
          <w:tcPr>
            <w:tcW w:w="782" w:type="dxa"/>
            <w:tcBorders>
              <w:top w:val="nil"/>
              <w:left w:val="single" w:sz="4" w:space="0" w:color="auto"/>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10</w:t>
            </w:r>
          </w:p>
        </w:tc>
        <w:tc>
          <w:tcPr>
            <w:tcW w:w="1199"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589"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施工员</w:t>
            </w:r>
          </w:p>
        </w:tc>
        <w:tc>
          <w:tcPr>
            <w:tcW w:w="1320"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成员</w:t>
            </w:r>
          </w:p>
        </w:tc>
        <w:tc>
          <w:tcPr>
            <w:tcW w:w="2103" w:type="dxa"/>
            <w:tcBorders>
              <w:top w:val="nil"/>
              <w:left w:val="nil"/>
              <w:bottom w:val="single" w:sz="4" w:space="0" w:color="auto"/>
              <w:right w:val="single" w:sz="4" w:space="0" w:color="auto"/>
            </w:tcBorders>
            <w:shd w:val="clear" w:color="auto" w:fill="auto"/>
            <w:vAlign w:val="center"/>
          </w:tcPr>
          <w:p w:rsidR="00D02311" w:rsidRDefault="00D02311">
            <w:pPr>
              <w:widowControl/>
              <w:jc w:val="center"/>
              <w:rPr>
                <w:rFonts w:ascii="宋体" w:hAnsi="宋体" w:cs="宋体"/>
                <w:color w:val="000000"/>
                <w:kern w:val="0"/>
                <w:szCs w:val="21"/>
              </w:rPr>
            </w:pPr>
          </w:p>
        </w:tc>
        <w:tc>
          <w:tcPr>
            <w:tcW w:w="1101" w:type="dxa"/>
            <w:tcBorders>
              <w:top w:val="nil"/>
              <w:left w:val="nil"/>
              <w:bottom w:val="single" w:sz="4" w:space="0" w:color="auto"/>
              <w:right w:val="single" w:sz="4" w:space="0" w:color="auto"/>
            </w:tcBorders>
            <w:shd w:val="clear" w:color="auto" w:fill="auto"/>
            <w:vAlign w:val="center"/>
          </w:tcPr>
          <w:p w:rsidR="00D02311" w:rsidRDefault="00837A9D">
            <w:pPr>
              <w:widowControl/>
              <w:jc w:val="center"/>
              <w:rPr>
                <w:rFonts w:ascii="宋体" w:hAnsi="宋体" w:cs="宋体"/>
                <w:color w:val="000000"/>
                <w:kern w:val="0"/>
                <w:szCs w:val="21"/>
              </w:rPr>
            </w:pPr>
            <w:r>
              <w:rPr>
                <w:rFonts w:ascii="宋体" w:hAnsi="宋体" w:cs="宋体" w:hint="eastAsia"/>
                <w:color w:val="000000"/>
                <w:kern w:val="0"/>
                <w:szCs w:val="21"/>
              </w:rPr>
              <w:t xml:space="preserve">　</w:t>
            </w:r>
          </w:p>
        </w:tc>
      </w:tr>
    </w:tbl>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应急救援电话：海事救援：</w:t>
      </w:r>
      <w:r>
        <w:rPr>
          <w:rFonts w:ascii="宋体" w:hAnsi="宋体" w:cs="宋体" w:hint="eastAsia"/>
          <w:sz w:val="24"/>
        </w:rPr>
        <w:t xml:space="preserve">12395  </w:t>
      </w:r>
      <w:r>
        <w:rPr>
          <w:rFonts w:ascii="宋体" w:hAnsi="宋体" w:cs="宋体" w:hint="eastAsia"/>
          <w:sz w:val="24"/>
        </w:rPr>
        <w:t>急救：</w:t>
      </w:r>
      <w:r>
        <w:rPr>
          <w:rFonts w:ascii="宋体" w:hAnsi="宋体" w:cs="宋体" w:hint="eastAsia"/>
          <w:sz w:val="24"/>
        </w:rPr>
        <w:t xml:space="preserve">120  </w:t>
      </w:r>
      <w:r>
        <w:rPr>
          <w:rFonts w:ascii="宋体" w:hAnsi="宋体" w:cs="宋体" w:hint="eastAsia"/>
          <w:sz w:val="24"/>
        </w:rPr>
        <w:t>火警：</w:t>
      </w:r>
      <w:r>
        <w:rPr>
          <w:rFonts w:ascii="宋体" w:hAnsi="宋体" w:cs="宋体" w:hint="eastAsia"/>
          <w:sz w:val="24"/>
        </w:rPr>
        <w:t xml:space="preserve">119  </w:t>
      </w:r>
      <w:r>
        <w:rPr>
          <w:rFonts w:ascii="宋体" w:hAnsi="宋体" w:cs="宋体" w:hint="eastAsia"/>
          <w:sz w:val="24"/>
        </w:rPr>
        <w:t>交通事故：</w:t>
      </w:r>
      <w:r>
        <w:rPr>
          <w:rFonts w:ascii="宋体" w:hAnsi="宋体" w:cs="宋体" w:hint="eastAsia"/>
          <w:sz w:val="24"/>
        </w:rPr>
        <w:t xml:space="preserve">122    </w:t>
      </w:r>
    </w:p>
    <w:p w:rsidR="00D02311" w:rsidRDefault="00837A9D">
      <w:pPr>
        <w:spacing w:line="360" w:lineRule="auto"/>
        <w:rPr>
          <w:rFonts w:ascii="宋体" w:hAnsi="宋体" w:cs="宋体"/>
          <w:sz w:val="24"/>
        </w:rPr>
      </w:pPr>
      <w:r>
        <w:rPr>
          <w:rFonts w:ascii="宋体" w:hAnsi="宋体" w:cs="宋体" w:hint="eastAsia"/>
          <w:color w:val="000000"/>
          <w:sz w:val="24"/>
        </w:rPr>
        <w:t xml:space="preserve">     </w:t>
      </w:r>
      <w:r>
        <w:rPr>
          <w:rFonts w:ascii="宋体" w:hAnsi="宋体" w:cs="宋体" w:hint="eastAsia"/>
          <w:color w:val="000000"/>
          <w:sz w:val="24"/>
        </w:rPr>
        <w:t>柳州市安全生产监督管理局：</w:t>
      </w:r>
      <w:r>
        <w:rPr>
          <w:rFonts w:ascii="宋体" w:hAnsi="宋体" w:cs="宋体" w:hint="eastAsia"/>
          <w:color w:val="000000"/>
          <w:sz w:val="24"/>
        </w:rPr>
        <w:t>0772-4332721</w:t>
      </w:r>
      <w:r>
        <w:rPr>
          <w:rFonts w:ascii="宋体" w:hAnsi="宋体" w:cs="宋体" w:hint="eastAsia"/>
          <w:color w:val="000000"/>
          <w:sz w:val="24"/>
        </w:rPr>
        <w:t>；</w:t>
      </w:r>
      <w:r>
        <w:rPr>
          <w:rFonts w:ascii="宋体" w:hAnsi="宋体" w:cs="宋体" w:hint="eastAsia"/>
          <w:sz w:val="24"/>
        </w:rPr>
        <w:t>柳州市海事处：</w:t>
      </w:r>
      <w:r>
        <w:rPr>
          <w:rFonts w:ascii="宋体" w:hAnsi="宋体" w:cs="宋体" w:hint="eastAsia"/>
          <w:sz w:val="24"/>
        </w:rPr>
        <w:t>0772-4565399</w:t>
      </w:r>
      <w:bookmarkStart w:id="155" w:name="OLE_LINK6"/>
      <w:bookmarkStart w:id="156" w:name="OLE_LINK4"/>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柳州市</w:t>
      </w:r>
      <w:bookmarkEnd w:id="155"/>
      <w:r>
        <w:rPr>
          <w:rFonts w:ascii="宋体" w:hAnsi="宋体" w:cs="宋体" w:hint="eastAsia"/>
          <w:sz w:val="24"/>
        </w:rPr>
        <w:t>环境保护局</w:t>
      </w:r>
      <w:bookmarkEnd w:id="156"/>
      <w:r>
        <w:rPr>
          <w:rFonts w:ascii="宋体" w:hAnsi="宋体" w:cs="宋体" w:hint="eastAsia"/>
          <w:sz w:val="24"/>
        </w:rPr>
        <w:t>：</w:t>
      </w:r>
      <w:bookmarkStart w:id="157" w:name="OLE_LINK9"/>
      <w:r>
        <w:rPr>
          <w:rFonts w:ascii="宋体" w:hAnsi="宋体" w:cs="宋体" w:hint="eastAsia"/>
          <w:sz w:val="24"/>
        </w:rPr>
        <w:t>0772-</w:t>
      </w:r>
      <w:bookmarkEnd w:id="157"/>
      <w:r>
        <w:rPr>
          <w:rFonts w:ascii="宋体" w:hAnsi="宋体" w:cs="宋体" w:hint="eastAsia"/>
          <w:sz w:val="24"/>
        </w:rPr>
        <w:t>4578646</w:t>
      </w:r>
      <w:bookmarkStart w:id="158" w:name="OLE_LINK7"/>
      <w:r>
        <w:rPr>
          <w:rFonts w:ascii="宋体" w:hAnsi="宋体" w:cs="宋体" w:hint="eastAsia"/>
          <w:sz w:val="24"/>
        </w:rPr>
        <w:t>；柳州市</w:t>
      </w:r>
      <w:bookmarkEnd w:id="158"/>
      <w:r>
        <w:rPr>
          <w:rFonts w:ascii="宋体" w:hAnsi="宋体" w:cs="宋体" w:hint="eastAsia"/>
          <w:sz w:val="24"/>
        </w:rPr>
        <w:t>工人医院：</w:t>
      </w:r>
      <w:r>
        <w:rPr>
          <w:rFonts w:ascii="宋体" w:hAnsi="宋体" w:cs="宋体"/>
          <w:sz w:val="24"/>
        </w:rPr>
        <w:t>0772-3815284</w:t>
      </w:r>
      <w:r>
        <w:rPr>
          <w:rFonts w:ascii="宋体" w:hAnsi="宋体" w:cs="宋体" w:hint="eastAsia"/>
          <w:sz w:val="24"/>
        </w:rPr>
        <w:t xml:space="preserve"> </w:t>
      </w:r>
      <w:r>
        <w:rPr>
          <w:rFonts w:ascii="宋体" w:hAnsi="宋体" w:cs="宋体"/>
          <w:sz w:val="24"/>
        </w:rPr>
        <w:t>0772-3817070</w:t>
      </w:r>
    </w:p>
    <w:p w:rsidR="00D02311" w:rsidRDefault="00837A9D">
      <w:pPr>
        <w:pStyle w:val="a7"/>
      </w:pPr>
      <w:bookmarkStart w:id="159" w:name="_Toc474943188"/>
      <w:bookmarkStart w:id="160" w:name="_Toc17177"/>
      <w:bookmarkStart w:id="161" w:name="_Toc26781"/>
      <w:bookmarkStart w:id="162" w:name="_Toc11602"/>
      <w:bookmarkStart w:id="163" w:name="_Toc17393"/>
      <w:bookmarkStart w:id="164" w:name="_Toc19057"/>
      <w:bookmarkStart w:id="165" w:name="_Toc30227"/>
      <w:bookmarkStart w:id="166" w:name="_Toc510454451"/>
      <w:r>
        <w:rPr>
          <w:rFonts w:hint="eastAsia"/>
        </w:rPr>
        <w:t>7.2</w:t>
      </w:r>
      <w:r>
        <w:rPr>
          <w:rFonts w:hint="eastAsia"/>
        </w:rPr>
        <w:t>事故报告</w:t>
      </w:r>
      <w:bookmarkEnd w:id="159"/>
      <w:bookmarkEnd w:id="160"/>
      <w:bookmarkEnd w:id="161"/>
      <w:bookmarkEnd w:id="162"/>
      <w:bookmarkEnd w:id="163"/>
      <w:bookmarkEnd w:id="164"/>
      <w:bookmarkEnd w:id="165"/>
      <w:bookmarkEnd w:id="166"/>
    </w:p>
    <w:p w:rsidR="00D02311" w:rsidRDefault="00837A9D">
      <w:pPr>
        <w:spacing w:line="360" w:lineRule="auto"/>
        <w:ind w:firstLineChars="200" w:firstLine="480"/>
        <w:rPr>
          <w:rFonts w:ascii="宋体" w:hAnsi="宋体" w:cs="宋体"/>
          <w:sz w:val="24"/>
        </w:rPr>
      </w:pPr>
      <w:r>
        <w:rPr>
          <w:rFonts w:ascii="宋体" w:hAnsi="宋体" w:cs="宋体" w:hint="eastAsia"/>
          <w:sz w:val="24"/>
        </w:rPr>
        <w:lastRenderedPageBreak/>
        <w:t>发生洪水灾害险情或事故</w:t>
      </w:r>
      <w:r>
        <w:rPr>
          <w:rFonts w:ascii="宋体" w:hAnsi="宋体" w:cs="宋体" w:hint="eastAsia"/>
          <w:sz w:val="24"/>
        </w:rPr>
        <w:t>,</w:t>
      </w:r>
      <w:r>
        <w:rPr>
          <w:rFonts w:ascii="宋体" w:hAnsi="宋体" w:cs="宋体" w:hint="eastAsia"/>
          <w:sz w:val="24"/>
        </w:rPr>
        <w:t>事故现场人员应当用最快捷的方式报告应急救援指挥领导小组。紧急情况下，现场有关人员可越级上报，或拨打急救电话。</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）险情或事故发生的时间、地点、位置；</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）伤亡情况及可能造成的损失；</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）事故发展趋势、可能影响的范围；</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）事故的初步原因判断；</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）采取的应急抢救措施；</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）需要有关部门和单位协助救援抢险的事宜；</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）事故的报告时间、报告人及电话联系方式。</w:t>
      </w:r>
    </w:p>
    <w:p w:rsidR="00D02311" w:rsidRDefault="00837A9D">
      <w:pPr>
        <w:spacing w:line="360" w:lineRule="auto"/>
        <w:ind w:firstLineChars="200" w:firstLine="480"/>
        <w:rPr>
          <w:rFonts w:ascii="宋体" w:hAnsi="宋体" w:cs="宋体"/>
          <w:sz w:val="24"/>
        </w:rPr>
      </w:pPr>
      <w:r>
        <w:rPr>
          <w:rFonts w:ascii="宋体" w:hAnsi="宋体" w:cs="宋体" w:hint="eastAsia"/>
          <w:sz w:val="24"/>
        </w:rPr>
        <w:t>事故报告流程见图。</w:t>
      </w:r>
    </w:p>
    <w:p w:rsidR="00D02311" w:rsidRDefault="00837A9D">
      <w:pPr>
        <w:spacing w:line="360" w:lineRule="auto"/>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67.4pt">
            <v:imagedata r:id="rId10" o:title=""/>
          </v:shape>
        </w:pict>
      </w:r>
    </w:p>
    <w:p w:rsidR="00D02311" w:rsidRDefault="00837A9D">
      <w:pPr>
        <w:spacing w:line="360" w:lineRule="auto"/>
        <w:ind w:firstLineChars="200" w:firstLine="422"/>
        <w:jc w:val="center"/>
        <w:rPr>
          <w:rFonts w:ascii="宋体" w:hAnsi="宋体" w:cs="宋体"/>
        </w:rPr>
      </w:pPr>
      <w:r>
        <w:rPr>
          <w:rFonts w:hint="eastAsia"/>
          <w:b/>
          <w:szCs w:val="21"/>
        </w:rPr>
        <w:t>事故报告流程</w:t>
      </w:r>
    </w:p>
    <w:p w:rsidR="00D02311" w:rsidRDefault="00837A9D">
      <w:pPr>
        <w:pStyle w:val="a7"/>
      </w:pPr>
      <w:bookmarkStart w:id="167" w:name="_Toc14137"/>
      <w:bookmarkStart w:id="168" w:name="_Toc474943189"/>
      <w:bookmarkStart w:id="169" w:name="_Toc1740"/>
      <w:bookmarkStart w:id="170" w:name="_Toc25033"/>
      <w:bookmarkStart w:id="171" w:name="_Toc31545"/>
      <w:bookmarkStart w:id="172" w:name="_Toc8685"/>
      <w:bookmarkStart w:id="173" w:name="_Toc16221"/>
      <w:bookmarkStart w:id="174" w:name="_Toc510454452"/>
      <w:r>
        <w:rPr>
          <w:rFonts w:hint="eastAsia"/>
        </w:rPr>
        <w:t>7.3</w:t>
      </w:r>
      <w:r>
        <w:rPr>
          <w:rFonts w:hint="eastAsia"/>
        </w:rPr>
        <w:t>信息处理</w:t>
      </w:r>
      <w:bookmarkEnd w:id="167"/>
      <w:bookmarkEnd w:id="168"/>
      <w:bookmarkEnd w:id="169"/>
      <w:bookmarkEnd w:id="170"/>
      <w:bookmarkEnd w:id="171"/>
      <w:bookmarkEnd w:id="172"/>
      <w:bookmarkEnd w:id="173"/>
      <w:bookmarkEnd w:id="174"/>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）接到险情报告后，项目部应急指挥部办公室要立即报告总指挥和副总指挥，根据事故性质和严重程度，通知项目部相关部门和人员做好应急救援工作，必要时请求上级部门和有关社会救援力量支援。</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）项目部应急指挥部办</w:t>
      </w:r>
      <w:r>
        <w:rPr>
          <w:rFonts w:ascii="宋体" w:hAnsi="宋体" w:cs="宋体" w:hint="eastAsia"/>
          <w:color w:val="000000"/>
          <w:sz w:val="24"/>
        </w:rPr>
        <w:t>公室立即组织相关人员，对险情的危害情况进行研究判断，确定险情可能影响的范围及造成的后果，从而对险情做出准确及时判断，初步确定响应级别，并密切关注事态进展。如果险</w:t>
      </w:r>
      <w:r>
        <w:rPr>
          <w:rFonts w:ascii="宋体" w:hAnsi="宋体" w:cs="宋体" w:hint="eastAsia"/>
          <w:color w:val="000000"/>
          <w:sz w:val="24"/>
        </w:rPr>
        <w:t>情不足以启</w:t>
      </w:r>
      <w:r>
        <w:rPr>
          <w:rFonts w:ascii="宋体" w:hAnsi="宋体" w:cs="宋体" w:hint="eastAsia"/>
          <w:sz w:val="24"/>
        </w:rPr>
        <w:t>动应急救援体系的最低响应级别，则向应急指挥部总指挥提出意见；</w:t>
      </w:r>
      <w:r>
        <w:rPr>
          <w:rFonts w:ascii="宋体" w:hAnsi="宋体" w:cs="宋体" w:hint="eastAsia"/>
          <w:sz w:val="24"/>
        </w:rPr>
        <w:t xml:space="preserve"> </w:t>
      </w:r>
    </w:p>
    <w:p w:rsidR="00D02311" w:rsidRDefault="00837A9D">
      <w:pPr>
        <w:spacing w:line="360" w:lineRule="auto"/>
        <w:ind w:firstLineChars="200" w:firstLine="480"/>
        <w:rPr>
          <w:rFonts w:ascii="宋体" w:hAnsi="宋体" w:cs="宋体"/>
        </w:rPr>
      </w:pPr>
      <w:r>
        <w:rPr>
          <w:rFonts w:ascii="宋体" w:hAnsi="宋体" w:cs="宋体" w:hint="eastAsia"/>
          <w:sz w:val="24"/>
        </w:rPr>
        <w:t>（</w:t>
      </w:r>
      <w:r>
        <w:rPr>
          <w:rFonts w:ascii="宋体" w:hAnsi="宋体" w:cs="宋体" w:hint="eastAsia"/>
          <w:sz w:val="24"/>
        </w:rPr>
        <w:t>3</w:t>
      </w:r>
      <w:r>
        <w:rPr>
          <w:rFonts w:ascii="宋体" w:hAnsi="宋体" w:cs="宋体" w:hint="eastAsia"/>
          <w:sz w:val="24"/>
        </w:rPr>
        <w:t>）项目部各相关部门接报后，根据指令及时赴现场，了解掌握事故情况，组织协调抢险和调查处理等事宜，并及时向项目部领导反馈情况。</w:t>
      </w:r>
      <w:r>
        <w:rPr>
          <w:rFonts w:ascii="宋体" w:hAnsi="宋体" w:cs="宋体" w:hint="eastAsia"/>
          <w:sz w:val="24"/>
        </w:rPr>
        <w:t xml:space="preserve"> </w:t>
      </w:r>
    </w:p>
    <w:p w:rsidR="00D02311" w:rsidRDefault="00837A9D">
      <w:pPr>
        <w:pStyle w:val="a8"/>
      </w:pPr>
      <w:bookmarkStart w:id="175" w:name="_Toc21968"/>
      <w:bookmarkStart w:id="176" w:name="_Toc474943190"/>
      <w:bookmarkStart w:id="177" w:name="_Toc20363"/>
      <w:bookmarkStart w:id="178" w:name="_Toc25289"/>
      <w:bookmarkStart w:id="179" w:name="_Toc9341"/>
      <w:bookmarkStart w:id="180" w:name="_Toc28747"/>
      <w:bookmarkStart w:id="181" w:name="_Toc10283"/>
      <w:bookmarkStart w:id="182" w:name="_Toc22111"/>
      <w:bookmarkStart w:id="183" w:name="_Toc510454453"/>
      <w:r>
        <w:rPr>
          <w:rFonts w:hint="eastAsia"/>
        </w:rPr>
        <w:t>8.</w:t>
      </w:r>
      <w:r>
        <w:rPr>
          <w:rFonts w:hint="eastAsia"/>
        </w:rPr>
        <w:t>应急响应</w:t>
      </w:r>
      <w:bookmarkEnd w:id="175"/>
      <w:bookmarkEnd w:id="176"/>
      <w:bookmarkEnd w:id="177"/>
      <w:bookmarkEnd w:id="178"/>
      <w:bookmarkEnd w:id="179"/>
      <w:bookmarkEnd w:id="180"/>
      <w:bookmarkEnd w:id="181"/>
      <w:bookmarkEnd w:id="182"/>
      <w:bookmarkEnd w:id="183"/>
    </w:p>
    <w:p w:rsidR="00D02311" w:rsidRDefault="00837A9D">
      <w:pPr>
        <w:widowControl/>
        <w:spacing w:after="120" w:line="440" w:lineRule="exact"/>
        <w:jc w:val="left"/>
        <w:rPr>
          <w:rFonts w:ascii="宋体" w:hAnsi="宋体" w:cs="宋体"/>
          <w:kern w:val="0"/>
          <w:sz w:val="28"/>
          <w:szCs w:val="28"/>
          <w:lang w:eastAsia="zh-TW"/>
        </w:rPr>
      </w:pPr>
      <w:bookmarkStart w:id="184" w:name="_Toc11819"/>
      <w:r>
        <w:rPr>
          <w:rFonts w:ascii="宋体" w:hAnsi="宋体"/>
          <w:kern w:val="0"/>
          <w:sz w:val="24"/>
          <w:lang w:eastAsia="zh-TW"/>
        </w:rPr>
        <w:t>8.1</w:t>
      </w:r>
      <w:r>
        <w:rPr>
          <w:rFonts w:ascii="宋体" w:hAnsi="宋体" w:hint="eastAsia"/>
          <w:kern w:val="0"/>
          <w:sz w:val="24"/>
          <w:lang w:eastAsia="zh-TW"/>
        </w:rPr>
        <w:t xml:space="preserve"> </w:t>
      </w:r>
      <w:r>
        <w:rPr>
          <w:rFonts w:ascii="宋体" w:hAnsi="宋体" w:hint="eastAsia"/>
          <w:kern w:val="0"/>
          <w:sz w:val="24"/>
          <w:lang w:eastAsia="zh-TW"/>
        </w:rPr>
        <w:t>Ⅰ级应急响应</w:t>
      </w:r>
      <w:bookmarkEnd w:id="184"/>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lastRenderedPageBreak/>
        <w:t>（</w:t>
      </w:r>
      <w:r>
        <w:rPr>
          <w:rFonts w:ascii="宋体" w:hAnsi="宋体" w:cs="宋体" w:hint="eastAsia"/>
          <w:kern w:val="0"/>
          <w:sz w:val="24"/>
          <w:lang w:eastAsia="zh-TW"/>
        </w:rPr>
        <w:t>1</w:t>
      </w:r>
      <w:r>
        <w:rPr>
          <w:rFonts w:ascii="宋体" w:hAnsi="宋体" w:cs="宋体" w:hint="eastAsia"/>
          <w:kern w:val="0"/>
          <w:sz w:val="24"/>
          <w:lang w:eastAsia="zh-TW"/>
        </w:rPr>
        <w:t>）三防”工作小组组长主持“三防”工作布置会，部署防</w:t>
      </w:r>
      <w:r>
        <w:rPr>
          <w:rFonts w:ascii="宋体" w:hAnsi="宋体" w:cs="宋体" w:hint="eastAsia"/>
          <w:kern w:val="0"/>
          <w:sz w:val="24"/>
        </w:rPr>
        <w:t>汛</w:t>
      </w:r>
      <w:r>
        <w:rPr>
          <w:rFonts w:ascii="宋体" w:hAnsi="宋体" w:cs="宋体" w:hint="eastAsia"/>
          <w:kern w:val="0"/>
          <w:sz w:val="24"/>
          <w:lang w:eastAsia="zh-TW"/>
        </w:rPr>
        <w:t>工作，全体职工进入临战状态，实行</w:t>
      </w:r>
      <w:r>
        <w:rPr>
          <w:rFonts w:ascii="宋体" w:hAnsi="宋体" w:cs="宋体" w:hint="eastAsia"/>
          <w:kern w:val="0"/>
          <w:sz w:val="24"/>
          <w:lang w:eastAsia="zh-TW"/>
        </w:rPr>
        <w:t>24</w:t>
      </w:r>
      <w:r>
        <w:rPr>
          <w:rFonts w:ascii="宋体" w:hAnsi="宋体" w:cs="宋体" w:hint="eastAsia"/>
          <w:kern w:val="0"/>
          <w:sz w:val="24"/>
          <w:lang w:eastAsia="zh-TW"/>
        </w:rPr>
        <w:t>小时全天候值班，及时上报防台抗台信息。</w:t>
      </w:r>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rPr>
        <w:t>2</w:t>
      </w:r>
      <w:r>
        <w:rPr>
          <w:rFonts w:ascii="宋体" w:hAnsi="宋体" w:cs="宋体" w:hint="eastAsia"/>
          <w:kern w:val="0"/>
          <w:sz w:val="24"/>
          <w:lang w:eastAsia="zh-TW"/>
        </w:rPr>
        <w:t>）安排地点和交通工具及时将简易工棚、低洼地带、不良地质影响区域的人员、资料、物资和机械设备撤出，妥善安排撤出人员的生活。</w:t>
      </w:r>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rPr>
        <w:t>3</w:t>
      </w:r>
      <w:r>
        <w:rPr>
          <w:rFonts w:ascii="宋体" w:hAnsi="宋体" w:cs="宋体" w:hint="eastAsia"/>
          <w:kern w:val="0"/>
          <w:sz w:val="24"/>
          <w:lang w:eastAsia="zh-TW"/>
        </w:rPr>
        <w:t>）落实人员对高空作业、移动模架、支架、工人宿舍等区域进行全程观察，发现问题及时向上级部门汇报，及时落实各项应急加固措施。</w:t>
      </w:r>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rPr>
        <w:t>4</w:t>
      </w:r>
      <w:r>
        <w:rPr>
          <w:rFonts w:ascii="宋体" w:hAnsi="宋体" w:cs="宋体" w:hint="eastAsia"/>
          <w:kern w:val="0"/>
          <w:sz w:val="24"/>
          <w:lang w:eastAsia="zh-TW"/>
        </w:rPr>
        <w:t>）清除工人宿舍、钢筋加工场以及项目驻地等低洼地带的障碍物、保证排洪通畅。</w:t>
      </w:r>
    </w:p>
    <w:p w:rsidR="00D02311" w:rsidRDefault="00837A9D">
      <w:pPr>
        <w:widowControl/>
        <w:spacing w:after="120" w:line="440" w:lineRule="exact"/>
        <w:ind w:firstLineChars="200" w:firstLine="480"/>
        <w:jc w:val="left"/>
        <w:rPr>
          <w:rFonts w:ascii="宋体" w:hAnsi="宋体" w:cs="宋体"/>
          <w:kern w:val="0"/>
          <w:sz w:val="28"/>
          <w:szCs w:val="28"/>
          <w:lang w:eastAsia="zh-TW"/>
        </w:rPr>
      </w:pPr>
      <w:r>
        <w:rPr>
          <w:rFonts w:ascii="宋体" w:hAnsi="宋体" w:cs="宋体" w:hint="eastAsia"/>
          <w:kern w:val="0"/>
          <w:sz w:val="24"/>
          <w:lang w:eastAsia="zh-TW"/>
        </w:rPr>
        <w:t>（</w:t>
      </w:r>
      <w:r>
        <w:rPr>
          <w:rFonts w:ascii="宋体" w:hAnsi="宋体" w:cs="宋体" w:hint="eastAsia"/>
          <w:kern w:val="0"/>
          <w:sz w:val="24"/>
        </w:rPr>
        <w:t>5</w:t>
      </w:r>
      <w:r>
        <w:rPr>
          <w:rFonts w:ascii="宋体" w:hAnsi="宋体" w:cs="宋体" w:hint="eastAsia"/>
          <w:kern w:val="0"/>
          <w:sz w:val="24"/>
          <w:lang w:eastAsia="zh-TW"/>
        </w:rPr>
        <w:t>）工程一律停止施工，安排抢险救灾突击队、抢险机具和物资处于战斗状态。</w:t>
      </w:r>
    </w:p>
    <w:p w:rsidR="00D02311" w:rsidRDefault="00837A9D">
      <w:pPr>
        <w:widowControl/>
        <w:spacing w:after="120" w:line="440" w:lineRule="exact"/>
        <w:jc w:val="left"/>
        <w:rPr>
          <w:rFonts w:ascii="宋体" w:hAnsi="宋体"/>
          <w:kern w:val="0"/>
          <w:sz w:val="24"/>
          <w:lang w:eastAsia="zh-TW"/>
        </w:rPr>
      </w:pPr>
      <w:bookmarkStart w:id="185" w:name="_Toc6374"/>
      <w:bookmarkStart w:id="186" w:name="_Toc3544"/>
      <w:bookmarkStart w:id="187" w:name="_Toc298081233"/>
      <w:r>
        <w:rPr>
          <w:rFonts w:ascii="宋体" w:hAnsi="宋体" w:cs="宋体" w:hint="eastAsia"/>
          <w:kern w:val="0"/>
          <w:sz w:val="28"/>
          <w:szCs w:val="28"/>
          <w:lang w:eastAsia="zh-TW"/>
        </w:rPr>
        <w:t xml:space="preserve">  </w:t>
      </w:r>
      <w:r>
        <w:rPr>
          <w:rFonts w:ascii="宋体" w:hAnsi="宋体"/>
          <w:kern w:val="0"/>
          <w:sz w:val="24"/>
          <w:lang w:eastAsia="zh-TW"/>
        </w:rPr>
        <w:t>8.2</w:t>
      </w:r>
      <w:r>
        <w:rPr>
          <w:rFonts w:ascii="宋体" w:hAnsi="宋体" w:hint="eastAsia"/>
          <w:kern w:val="0"/>
          <w:sz w:val="24"/>
          <w:lang w:eastAsia="zh-TW"/>
        </w:rPr>
        <w:t xml:space="preserve"> </w:t>
      </w:r>
      <w:r>
        <w:rPr>
          <w:rFonts w:ascii="宋体" w:hAnsi="宋体" w:hint="eastAsia"/>
          <w:kern w:val="0"/>
          <w:sz w:val="24"/>
          <w:lang w:eastAsia="zh-TW"/>
        </w:rPr>
        <w:t>Ⅱ级应急响应</w:t>
      </w:r>
      <w:bookmarkEnd w:id="185"/>
      <w:bookmarkEnd w:id="186"/>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lang w:eastAsia="zh-TW"/>
        </w:rPr>
        <w:t>1</w:t>
      </w:r>
      <w:r>
        <w:rPr>
          <w:rFonts w:ascii="宋体" w:hAnsi="宋体" w:cs="宋体" w:hint="eastAsia"/>
          <w:kern w:val="0"/>
          <w:sz w:val="24"/>
          <w:lang w:eastAsia="zh-TW"/>
        </w:rPr>
        <w:t>）“</w:t>
      </w:r>
      <w:r>
        <w:rPr>
          <w:rFonts w:ascii="宋体" w:hAnsi="宋体" w:cs="宋体" w:hint="eastAsia"/>
          <w:kern w:val="0"/>
          <w:sz w:val="24"/>
        </w:rPr>
        <w:t>防汛</w:t>
      </w:r>
      <w:r>
        <w:rPr>
          <w:rFonts w:ascii="宋体" w:hAnsi="宋体" w:cs="宋体" w:hint="eastAsia"/>
          <w:kern w:val="0"/>
          <w:sz w:val="24"/>
          <w:lang w:eastAsia="zh-TW"/>
        </w:rPr>
        <w:t>”</w:t>
      </w:r>
      <w:r>
        <w:rPr>
          <w:rFonts w:ascii="宋体" w:hAnsi="宋体" w:cs="宋体" w:hint="eastAsia"/>
          <w:kern w:val="0"/>
          <w:sz w:val="24"/>
        </w:rPr>
        <w:t>总指挥</w:t>
      </w:r>
      <w:r>
        <w:rPr>
          <w:rFonts w:ascii="宋体" w:hAnsi="宋体" w:cs="宋体" w:hint="eastAsia"/>
          <w:kern w:val="0"/>
          <w:sz w:val="24"/>
          <w:lang w:eastAsia="zh-TW"/>
        </w:rPr>
        <w:t>主持“</w:t>
      </w:r>
      <w:r>
        <w:rPr>
          <w:rFonts w:ascii="宋体" w:hAnsi="宋体" w:cs="宋体" w:hint="eastAsia"/>
          <w:kern w:val="0"/>
          <w:sz w:val="24"/>
        </w:rPr>
        <w:t>防汛</w:t>
      </w:r>
      <w:r>
        <w:rPr>
          <w:rFonts w:ascii="宋体" w:hAnsi="宋体" w:cs="宋体" w:hint="eastAsia"/>
          <w:kern w:val="0"/>
          <w:sz w:val="24"/>
          <w:lang w:eastAsia="zh-TW"/>
        </w:rPr>
        <w:t>”工作布置会，部署防</w:t>
      </w:r>
      <w:r>
        <w:rPr>
          <w:rFonts w:ascii="宋体" w:hAnsi="宋体" w:cs="宋体" w:hint="eastAsia"/>
          <w:kern w:val="0"/>
          <w:sz w:val="24"/>
        </w:rPr>
        <w:t>汛</w:t>
      </w:r>
      <w:r>
        <w:rPr>
          <w:rFonts w:ascii="宋体" w:hAnsi="宋体" w:cs="宋体" w:hint="eastAsia"/>
          <w:kern w:val="0"/>
          <w:sz w:val="24"/>
          <w:lang w:eastAsia="zh-TW"/>
        </w:rPr>
        <w:t>工作，全体职工进入临战状态，及时上报防</w:t>
      </w:r>
      <w:r>
        <w:rPr>
          <w:rFonts w:ascii="宋体" w:hAnsi="宋体" w:cs="宋体" w:hint="eastAsia"/>
          <w:kern w:val="0"/>
          <w:sz w:val="24"/>
        </w:rPr>
        <w:t>汛</w:t>
      </w:r>
      <w:r>
        <w:rPr>
          <w:rFonts w:ascii="宋体" w:hAnsi="宋体" w:cs="宋体" w:hint="eastAsia"/>
          <w:kern w:val="0"/>
          <w:sz w:val="24"/>
          <w:lang w:eastAsia="zh-TW"/>
        </w:rPr>
        <w:t>信息。</w:t>
      </w:r>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rPr>
        <w:t>2</w:t>
      </w:r>
      <w:r>
        <w:rPr>
          <w:rFonts w:ascii="宋体" w:hAnsi="宋体" w:cs="宋体" w:hint="eastAsia"/>
          <w:kern w:val="0"/>
          <w:sz w:val="24"/>
          <w:lang w:eastAsia="zh-TW"/>
        </w:rPr>
        <w:t>）做好将简易工棚、低洼地带、不良地质影响区域的人员、资料、物资和机械设备做好撤离准备，并落实撤离地点和工具，</w:t>
      </w:r>
      <w:r>
        <w:rPr>
          <w:rFonts w:ascii="宋体" w:hAnsi="宋体" w:cs="宋体" w:hint="eastAsia"/>
          <w:kern w:val="0"/>
          <w:sz w:val="24"/>
          <w:lang w:eastAsia="zh-TW"/>
        </w:rPr>
        <w:t>妥善安排撤出人员的生活。</w:t>
      </w:r>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rPr>
        <w:t>3</w:t>
      </w:r>
      <w:r>
        <w:rPr>
          <w:rFonts w:ascii="宋体" w:hAnsi="宋体" w:cs="宋体" w:hint="eastAsia"/>
          <w:kern w:val="0"/>
          <w:sz w:val="24"/>
          <w:lang w:eastAsia="zh-TW"/>
        </w:rPr>
        <w:t>）对高空作业、移动模架、支架、临时用电、简易工棚、工人宿舍等高危险区域进行拉网式检查，发现问题及时向上级部门汇报，确保及时落实整改措施。</w:t>
      </w:r>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lang w:eastAsia="zh-TW"/>
        </w:rPr>
        <w:t>5</w:t>
      </w:r>
      <w:r>
        <w:rPr>
          <w:rFonts w:ascii="宋体" w:hAnsi="宋体" w:cs="宋体" w:hint="eastAsia"/>
          <w:kern w:val="0"/>
          <w:sz w:val="24"/>
          <w:lang w:eastAsia="zh-TW"/>
        </w:rPr>
        <w:t>）检查工人宿舍及项目驻地等区域的排洪情况，做好清除准备。</w:t>
      </w:r>
    </w:p>
    <w:p w:rsidR="00D02311" w:rsidRDefault="00837A9D">
      <w:pPr>
        <w:widowControl/>
        <w:spacing w:after="120" w:line="440" w:lineRule="exact"/>
        <w:ind w:firstLineChars="200" w:firstLine="480"/>
        <w:jc w:val="left"/>
        <w:rPr>
          <w:rFonts w:ascii="宋体" w:hAnsi="宋体" w:cs="宋体"/>
          <w:kern w:val="0"/>
          <w:sz w:val="28"/>
          <w:szCs w:val="28"/>
          <w:lang w:eastAsia="zh-TW"/>
        </w:rPr>
      </w:pPr>
      <w:r>
        <w:rPr>
          <w:rFonts w:ascii="宋体" w:hAnsi="宋体" w:cs="宋体" w:hint="eastAsia"/>
          <w:kern w:val="0"/>
          <w:sz w:val="24"/>
          <w:lang w:eastAsia="zh-TW"/>
        </w:rPr>
        <w:t>（</w:t>
      </w:r>
      <w:r>
        <w:rPr>
          <w:rFonts w:ascii="宋体" w:hAnsi="宋体" w:cs="宋体" w:hint="eastAsia"/>
          <w:kern w:val="0"/>
          <w:sz w:val="24"/>
          <w:lang w:eastAsia="zh-TW"/>
        </w:rPr>
        <w:t>6</w:t>
      </w:r>
      <w:r>
        <w:rPr>
          <w:rFonts w:ascii="宋体" w:hAnsi="宋体" w:cs="宋体" w:hint="eastAsia"/>
          <w:kern w:val="0"/>
          <w:sz w:val="24"/>
          <w:lang w:eastAsia="zh-TW"/>
        </w:rPr>
        <w:t>）落实抢险物资和机具设备，安排好抢险救灾人员，做好应急处置准备。</w:t>
      </w:r>
      <w:bookmarkStart w:id="188" w:name="_Toc297275792"/>
    </w:p>
    <w:p w:rsidR="00D02311" w:rsidRDefault="00837A9D">
      <w:pPr>
        <w:widowControl/>
        <w:spacing w:after="120" w:line="440" w:lineRule="exact"/>
        <w:jc w:val="left"/>
        <w:rPr>
          <w:rFonts w:ascii="宋体" w:hAnsi="宋体" w:cs="宋体"/>
          <w:kern w:val="0"/>
          <w:sz w:val="28"/>
          <w:szCs w:val="28"/>
          <w:lang w:eastAsia="zh-TW"/>
        </w:rPr>
      </w:pPr>
      <w:bookmarkStart w:id="189" w:name="_Toc12339"/>
      <w:bookmarkStart w:id="190" w:name="_Toc297275790"/>
      <w:bookmarkEnd w:id="188"/>
      <w:r>
        <w:rPr>
          <w:rFonts w:ascii="宋体" w:hAnsi="宋体" w:cs="宋体" w:hint="eastAsia"/>
          <w:kern w:val="0"/>
          <w:sz w:val="28"/>
          <w:szCs w:val="28"/>
          <w:lang w:eastAsia="zh-TW"/>
        </w:rPr>
        <w:t xml:space="preserve">  </w:t>
      </w:r>
      <w:bookmarkStart w:id="191" w:name="_Toc7796"/>
      <w:r>
        <w:rPr>
          <w:rFonts w:ascii="宋体" w:hAnsi="宋体"/>
          <w:kern w:val="0"/>
          <w:sz w:val="24"/>
          <w:lang w:eastAsia="zh-TW"/>
        </w:rPr>
        <w:t>8.3</w:t>
      </w:r>
      <w:r>
        <w:rPr>
          <w:rFonts w:ascii="宋体" w:hAnsi="宋体" w:hint="eastAsia"/>
          <w:kern w:val="0"/>
          <w:sz w:val="24"/>
          <w:lang w:eastAsia="zh-TW"/>
        </w:rPr>
        <w:t xml:space="preserve"> </w:t>
      </w:r>
      <w:r>
        <w:rPr>
          <w:rFonts w:ascii="宋体" w:hAnsi="宋体" w:hint="eastAsia"/>
          <w:kern w:val="0"/>
          <w:sz w:val="24"/>
          <w:lang w:eastAsia="zh-TW"/>
        </w:rPr>
        <w:t>Ⅲ级应急响应</w:t>
      </w:r>
      <w:bookmarkEnd w:id="189"/>
      <w:bookmarkEnd w:id="190"/>
      <w:bookmarkEnd w:id="191"/>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lang w:eastAsia="zh-TW"/>
        </w:rPr>
        <w:t>1</w:t>
      </w:r>
      <w:r>
        <w:rPr>
          <w:rFonts w:ascii="宋体" w:hAnsi="宋体" w:cs="宋体" w:hint="eastAsia"/>
          <w:kern w:val="0"/>
          <w:sz w:val="24"/>
          <w:lang w:eastAsia="zh-TW"/>
        </w:rPr>
        <w:t>）</w:t>
      </w:r>
      <w:r>
        <w:rPr>
          <w:rFonts w:ascii="宋体" w:hAnsi="宋体" w:cs="宋体" w:hint="eastAsia"/>
          <w:kern w:val="0"/>
          <w:sz w:val="24"/>
        </w:rPr>
        <w:t>“</w:t>
      </w:r>
      <w:r>
        <w:rPr>
          <w:rFonts w:ascii="宋体" w:hAnsi="宋体" w:cs="宋体"/>
          <w:kern w:val="0"/>
          <w:sz w:val="24"/>
        </w:rPr>
        <w:t>防汛</w:t>
      </w:r>
      <w:r>
        <w:rPr>
          <w:rFonts w:ascii="宋体" w:hAnsi="宋体" w:cs="宋体"/>
          <w:kern w:val="0"/>
          <w:sz w:val="24"/>
        </w:rPr>
        <w:t>”</w:t>
      </w:r>
      <w:r>
        <w:rPr>
          <w:rFonts w:ascii="宋体" w:hAnsi="宋体" w:cs="宋体"/>
          <w:kern w:val="0"/>
          <w:sz w:val="24"/>
        </w:rPr>
        <w:t>总指挥</w:t>
      </w:r>
      <w:r>
        <w:rPr>
          <w:rFonts w:ascii="宋体" w:hAnsi="宋体" w:cs="宋体" w:hint="eastAsia"/>
          <w:kern w:val="0"/>
          <w:sz w:val="24"/>
          <w:lang w:eastAsia="zh-TW"/>
        </w:rPr>
        <w:t>主持“</w:t>
      </w:r>
      <w:r>
        <w:rPr>
          <w:rFonts w:ascii="宋体" w:hAnsi="宋体" w:cs="宋体" w:hint="eastAsia"/>
          <w:kern w:val="0"/>
          <w:sz w:val="24"/>
        </w:rPr>
        <w:t>防汛</w:t>
      </w:r>
      <w:r>
        <w:rPr>
          <w:rFonts w:ascii="宋体" w:hAnsi="宋体" w:cs="宋体" w:hint="eastAsia"/>
          <w:kern w:val="0"/>
          <w:sz w:val="24"/>
          <w:lang w:eastAsia="zh-TW"/>
        </w:rPr>
        <w:t>”工作布置会，研究防御重点，部署防</w:t>
      </w:r>
      <w:r>
        <w:rPr>
          <w:rFonts w:ascii="宋体" w:hAnsi="宋体" w:cs="宋体" w:hint="eastAsia"/>
          <w:kern w:val="0"/>
          <w:sz w:val="24"/>
        </w:rPr>
        <w:t>汛</w:t>
      </w:r>
      <w:r>
        <w:rPr>
          <w:rFonts w:ascii="宋体" w:hAnsi="宋体" w:cs="宋体" w:hint="eastAsia"/>
          <w:kern w:val="0"/>
          <w:sz w:val="24"/>
          <w:lang w:eastAsia="zh-TW"/>
        </w:rPr>
        <w:t>工作，及时传达上级的信息和命令，掌握各专业处置组工作动态，随时向上级报告；督促启动响应预案，落实抢险物资和机具设备，安排好抢险救灾人员。</w:t>
      </w:r>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lang w:eastAsia="zh-TW"/>
        </w:rPr>
        <w:t>2</w:t>
      </w:r>
      <w:r>
        <w:rPr>
          <w:rFonts w:ascii="宋体" w:hAnsi="宋体" w:cs="宋体" w:hint="eastAsia"/>
          <w:kern w:val="0"/>
          <w:sz w:val="24"/>
          <w:lang w:eastAsia="zh-TW"/>
        </w:rPr>
        <w:t>）加强对工程脚手架、施工便桥、简易工棚的安全防护，做好将简易工棚、低洼地带、不良地质影响区域的人员、资料、物资和机械设备撤至安全地带及施工船舶转移至安全锚地的准备。</w:t>
      </w:r>
    </w:p>
    <w:p w:rsidR="00D02311" w:rsidRDefault="00837A9D">
      <w:pPr>
        <w:widowControl/>
        <w:spacing w:after="120" w:line="440" w:lineRule="exact"/>
        <w:ind w:firstLineChars="200" w:firstLine="480"/>
        <w:jc w:val="left"/>
        <w:rPr>
          <w:rFonts w:ascii="宋体" w:hAnsi="宋体" w:cs="宋体"/>
          <w:kern w:val="0"/>
          <w:sz w:val="28"/>
          <w:szCs w:val="28"/>
          <w:lang w:eastAsia="zh-TW"/>
        </w:rPr>
      </w:pPr>
      <w:r>
        <w:rPr>
          <w:rFonts w:ascii="宋体" w:hAnsi="宋体" w:cs="宋体" w:hint="eastAsia"/>
          <w:kern w:val="0"/>
          <w:sz w:val="24"/>
          <w:lang w:eastAsia="zh-TW"/>
        </w:rPr>
        <w:t>（</w:t>
      </w:r>
      <w:r>
        <w:rPr>
          <w:rFonts w:ascii="宋体" w:hAnsi="宋体" w:cs="宋体" w:hint="eastAsia"/>
          <w:kern w:val="0"/>
          <w:sz w:val="24"/>
          <w:lang w:eastAsia="zh-TW"/>
        </w:rPr>
        <w:t>3</w:t>
      </w:r>
      <w:r>
        <w:rPr>
          <w:rFonts w:ascii="宋体" w:hAnsi="宋体" w:cs="宋体" w:hint="eastAsia"/>
          <w:kern w:val="0"/>
          <w:sz w:val="24"/>
          <w:lang w:eastAsia="zh-TW"/>
        </w:rPr>
        <w:t>）各专业处置组组长到位上岗，落实抢险物资和机具设备，安排好值班、防御队伍及抢险救灾人员。</w:t>
      </w:r>
      <w:bookmarkStart w:id="192" w:name="_Toc297275791"/>
    </w:p>
    <w:p w:rsidR="00D02311" w:rsidRDefault="00837A9D">
      <w:pPr>
        <w:widowControl/>
        <w:spacing w:after="120" w:line="440" w:lineRule="exact"/>
        <w:jc w:val="left"/>
        <w:rPr>
          <w:rFonts w:ascii="宋体" w:hAnsi="宋体" w:cs="宋体"/>
          <w:kern w:val="0"/>
          <w:sz w:val="28"/>
          <w:szCs w:val="28"/>
          <w:lang w:eastAsia="zh-TW"/>
        </w:rPr>
      </w:pPr>
      <w:bookmarkStart w:id="193" w:name="_Toc915"/>
      <w:bookmarkStart w:id="194" w:name="_Toc298081234"/>
      <w:bookmarkStart w:id="195" w:name="_Toc32745"/>
      <w:bookmarkEnd w:id="187"/>
      <w:bookmarkEnd w:id="192"/>
      <w:r>
        <w:rPr>
          <w:rFonts w:ascii="宋体" w:hAnsi="宋体" w:cs="宋体" w:hint="eastAsia"/>
          <w:kern w:val="0"/>
          <w:sz w:val="28"/>
          <w:szCs w:val="28"/>
          <w:lang w:eastAsia="zh-TW"/>
        </w:rPr>
        <w:t xml:space="preserve">  8.4</w:t>
      </w:r>
      <w:r>
        <w:rPr>
          <w:rFonts w:ascii="宋体" w:hAnsi="宋体" w:hint="eastAsia"/>
          <w:kern w:val="0"/>
          <w:sz w:val="24"/>
          <w:lang w:eastAsia="zh-TW"/>
        </w:rPr>
        <w:t xml:space="preserve"> </w:t>
      </w:r>
      <w:r>
        <w:rPr>
          <w:rFonts w:ascii="宋体" w:hAnsi="宋体" w:hint="eastAsia"/>
          <w:kern w:val="0"/>
          <w:sz w:val="24"/>
          <w:lang w:eastAsia="zh-Hans"/>
        </w:rPr>
        <w:t>Ⅳ</w:t>
      </w:r>
      <w:r>
        <w:rPr>
          <w:rFonts w:ascii="宋体" w:hAnsi="宋体" w:hint="eastAsia"/>
          <w:kern w:val="0"/>
          <w:sz w:val="24"/>
          <w:lang w:eastAsia="zh-TW"/>
        </w:rPr>
        <w:t>级应急响应</w:t>
      </w:r>
      <w:bookmarkEnd w:id="193"/>
      <w:bookmarkEnd w:id="194"/>
      <w:bookmarkEnd w:id="195"/>
    </w:p>
    <w:p w:rsidR="00D02311" w:rsidRDefault="00837A9D">
      <w:pPr>
        <w:widowControl/>
        <w:spacing w:after="120" w:line="440" w:lineRule="exact"/>
        <w:ind w:firstLineChars="200" w:firstLine="480"/>
        <w:jc w:val="left"/>
        <w:rPr>
          <w:rFonts w:ascii="宋体" w:hAnsi="宋体" w:cs="宋体"/>
          <w:kern w:val="0"/>
          <w:sz w:val="24"/>
          <w:lang w:eastAsia="zh-TW"/>
        </w:rPr>
      </w:pPr>
      <w:r>
        <w:rPr>
          <w:rFonts w:ascii="宋体" w:hAnsi="宋体" w:cs="宋体" w:hint="eastAsia"/>
          <w:kern w:val="0"/>
          <w:sz w:val="24"/>
          <w:lang w:eastAsia="zh-TW"/>
        </w:rPr>
        <w:lastRenderedPageBreak/>
        <w:t>（</w:t>
      </w:r>
      <w:r>
        <w:rPr>
          <w:rFonts w:ascii="宋体" w:hAnsi="宋体" w:cs="宋体" w:hint="eastAsia"/>
          <w:kern w:val="0"/>
          <w:sz w:val="24"/>
          <w:lang w:eastAsia="zh-TW"/>
        </w:rPr>
        <w:t>1</w:t>
      </w:r>
      <w:r>
        <w:rPr>
          <w:rFonts w:ascii="宋体" w:hAnsi="宋体" w:cs="宋体" w:hint="eastAsia"/>
          <w:kern w:val="0"/>
          <w:sz w:val="24"/>
          <w:lang w:eastAsia="zh-TW"/>
        </w:rPr>
        <w:t>）“三防”工作小组组长主持“三防”工作布置会，启动应急预案，研究防御重点和对策，</w:t>
      </w:r>
      <w:r>
        <w:rPr>
          <w:rFonts w:ascii="宋体" w:hAnsi="宋体" w:cs="宋体" w:hint="eastAsia"/>
          <w:kern w:val="0"/>
          <w:sz w:val="24"/>
          <w:lang w:eastAsia="zh-TW"/>
        </w:rPr>
        <w:t>部署防台工作；加强值班，保证信息的畅通；督促项目部各专业处置组重点做好水上及高空等危险点作业人员的安保工作。</w:t>
      </w:r>
    </w:p>
    <w:p w:rsidR="00D02311" w:rsidRDefault="00837A9D">
      <w:pPr>
        <w:widowControl/>
        <w:spacing w:after="120" w:line="440" w:lineRule="exact"/>
        <w:ind w:firstLineChars="200" w:firstLine="480"/>
        <w:jc w:val="left"/>
        <w:rPr>
          <w:rFonts w:ascii="宋体" w:eastAsia="PMingLiU" w:hAnsi="宋体" w:cs="宋体"/>
          <w:kern w:val="0"/>
          <w:sz w:val="24"/>
          <w:lang w:eastAsia="zh-TW"/>
        </w:rPr>
      </w:pPr>
      <w:r>
        <w:rPr>
          <w:rFonts w:ascii="宋体" w:hAnsi="宋体" w:cs="宋体" w:hint="eastAsia"/>
          <w:kern w:val="0"/>
          <w:sz w:val="24"/>
          <w:lang w:eastAsia="zh-TW"/>
        </w:rPr>
        <w:t>（</w:t>
      </w:r>
      <w:r>
        <w:rPr>
          <w:rFonts w:ascii="宋体" w:hAnsi="宋体" w:cs="宋体" w:hint="eastAsia"/>
          <w:kern w:val="0"/>
          <w:sz w:val="24"/>
          <w:lang w:eastAsia="zh-TW"/>
        </w:rPr>
        <w:t>2</w:t>
      </w:r>
      <w:r>
        <w:rPr>
          <w:rFonts w:ascii="宋体" w:hAnsi="宋体" w:cs="宋体" w:hint="eastAsia"/>
          <w:kern w:val="0"/>
          <w:sz w:val="24"/>
          <w:lang w:eastAsia="zh-TW"/>
        </w:rPr>
        <w:t>）应急机构各处置组组长到位上岗，落实值班人员，保证信息畅通，及时做好防台抗台信息的上传下达。</w:t>
      </w:r>
    </w:p>
    <w:p w:rsidR="00D02311" w:rsidRDefault="00837A9D">
      <w:pPr>
        <w:spacing w:line="360" w:lineRule="auto"/>
        <w:ind w:firstLineChars="150" w:firstLine="360"/>
        <w:rPr>
          <w:rFonts w:ascii="宋体" w:hAnsi="宋体" w:cs="宋体"/>
          <w:sz w:val="24"/>
        </w:rPr>
      </w:pPr>
      <w:r>
        <w:rPr>
          <w:rFonts w:ascii="宋体" w:hAnsi="宋体" w:cs="宋体" w:hint="eastAsia"/>
          <w:color w:val="000000"/>
          <w:sz w:val="24"/>
        </w:rPr>
        <w:t>（</w:t>
      </w:r>
      <w:r>
        <w:rPr>
          <w:rFonts w:ascii="宋体" w:hAnsi="宋体" w:cs="宋体" w:hint="eastAsia"/>
          <w:color w:val="000000"/>
          <w:sz w:val="24"/>
        </w:rPr>
        <w:t>3</w:t>
      </w:r>
      <w:r>
        <w:rPr>
          <w:rFonts w:ascii="宋体" w:hAnsi="宋体" w:cs="宋体" w:hint="eastAsia"/>
          <w:color w:val="000000"/>
          <w:sz w:val="24"/>
        </w:rPr>
        <w:t>）防洪防汛期间安排值班</w:t>
      </w:r>
      <w:r>
        <w:rPr>
          <w:rFonts w:ascii="宋体" w:hAnsi="宋体" w:cs="宋体" w:hint="eastAsia"/>
          <w:sz w:val="24"/>
        </w:rPr>
        <w:t>人员和</w:t>
      </w:r>
      <w:r>
        <w:rPr>
          <w:rFonts w:ascii="宋体" w:hAnsi="宋体" w:cs="宋体"/>
          <w:sz w:val="24"/>
        </w:rPr>
        <w:t>3</w:t>
      </w:r>
      <w:r>
        <w:rPr>
          <w:rFonts w:ascii="宋体" w:hAnsi="宋体" w:cs="宋体" w:hint="eastAsia"/>
          <w:sz w:val="24"/>
        </w:rPr>
        <w:t>0</w:t>
      </w:r>
      <w:r>
        <w:rPr>
          <w:rFonts w:ascii="宋体" w:hAnsi="宋体" w:cs="宋体" w:hint="eastAsia"/>
          <w:sz w:val="24"/>
        </w:rPr>
        <w:t>名抢险队员，对汛期中现场进行全天巡视维护，及时处理现场出现的问题，确保工程度汛安全。</w:t>
      </w:r>
    </w:p>
    <w:p w:rsidR="00D02311" w:rsidRDefault="00837A9D">
      <w:pPr>
        <w:spacing w:line="360" w:lineRule="auto"/>
        <w:ind w:firstLineChars="150" w:firstLine="36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）当的洪水水位达到警戒水位时，项目部派专人昼夜观测上游水位，每</w:t>
      </w:r>
      <w:r>
        <w:rPr>
          <w:rFonts w:ascii="宋体" w:hAnsi="宋体" w:cs="宋体" w:hint="eastAsia"/>
          <w:sz w:val="24"/>
        </w:rPr>
        <w:t>2</w:t>
      </w:r>
      <w:r>
        <w:rPr>
          <w:rFonts w:ascii="宋体" w:hAnsi="宋体" w:cs="宋体" w:hint="eastAsia"/>
          <w:sz w:val="24"/>
        </w:rPr>
        <w:t>小时向防洪应急指挥办公室报告一次水情，同时做好施工现场人员开始撤离的准备。抢险人员集中到位，做好防汛抢险的一切准备</w:t>
      </w:r>
      <w:r>
        <w:rPr>
          <w:rFonts w:ascii="宋体" w:hAnsi="宋体" w:cs="宋体" w:hint="eastAsia"/>
          <w:sz w:val="24"/>
        </w:rPr>
        <w:t>。当洪水位达到抢险水位时，施工现场相关人员以及施工机械必须及时沿预先制定好的路线迅速撤离施工现场。当发生人员伤亡时，首先抢救人员优先原则，然后抢救设备及物资材料。</w:t>
      </w:r>
    </w:p>
    <w:p w:rsidR="00D02311" w:rsidRDefault="00837A9D">
      <w:pPr>
        <w:spacing w:line="360" w:lineRule="auto"/>
        <w:ind w:firstLineChars="150" w:firstLine="36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）对于现场因汛期水流冲刷而突然出现的施工道路冲断，巡查人员立即设置路障，同时上报指挥办公室，指挥部立即组织一切资源开展救援工作，防止事态扩大。</w:t>
      </w:r>
    </w:p>
    <w:p w:rsidR="00D02311" w:rsidRDefault="00837A9D">
      <w:pPr>
        <w:widowControl/>
        <w:spacing w:after="120" w:line="440" w:lineRule="exact"/>
        <w:jc w:val="left"/>
        <w:rPr>
          <w:rFonts w:ascii="宋体" w:hAnsi="宋体" w:cs="宋体"/>
          <w:kern w:val="0"/>
          <w:sz w:val="28"/>
          <w:szCs w:val="28"/>
          <w:lang w:eastAsia="zh-TW"/>
        </w:rPr>
      </w:pPr>
      <w:bookmarkStart w:id="196" w:name="_Toc20619"/>
      <w:bookmarkStart w:id="197" w:name="_Toc31523"/>
      <w:r>
        <w:rPr>
          <w:rFonts w:ascii="宋体" w:hAnsi="宋体"/>
          <w:kern w:val="0"/>
          <w:sz w:val="24"/>
          <w:lang w:eastAsia="zh-TW"/>
        </w:rPr>
        <w:t>8.5</w:t>
      </w:r>
      <w:r>
        <w:rPr>
          <w:rFonts w:ascii="宋体" w:hAnsi="宋体" w:hint="eastAsia"/>
          <w:kern w:val="0"/>
          <w:sz w:val="24"/>
          <w:lang w:eastAsia="zh-TW"/>
        </w:rPr>
        <w:t xml:space="preserve"> </w:t>
      </w:r>
      <w:r>
        <w:rPr>
          <w:rFonts w:ascii="宋体" w:hAnsi="宋体" w:hint="eastAsia"/>
          <w:kern w:val="0"/>
          <w:sz w:val="24"/>
          <w:lang w:eastAsia="zh-TW"/>
        </w:rPr>
        <w:t>扩大响应</w:t>
      </w:r>
      <w:bookmarkEnd w:id="196"/>
      <w:bookmarkEnd w:id="197"/>
    </w:p>
    <w:p w:rsidR="00D02311" w:rsidRDefault="00837A9D">
      <w:pPr>
        <w:widowControl/>
        <w:spacing w:after="120" w:line="440" w:lineRule="exact"/>
        <w:ind w:firstLineChars="200" w:firstLine="480"/>
        <w:jc w:val="left"/>
        <w:rPr>
          <w:rFonts w:ascii="宋体" w:eastAsia="PMingLiU" w:hAnsi="宋体" w:cs="宋体"/>
          <w:kern w:val="0"/>
          <w:sz w:val="28"/>
          <w:szCs w:val="28"/>
          <w:lang w:eastAsia="zh-TW"/>
        </w:rPr>
      </w:pPr>
      <w:r>
        <w:rPr>
          <w:rFonts w:ascii="宋体" w:hAnsi="宋体" w:cs="宋体" w:hint="eastAsia"/>
          <w:kern w:val="0"/>
          <w:sz w:val="24"/>
          <w:lang w:eastAsia="zh-TW"/>
        </w:rPr>
        <w:t>当多个种类灾害事件同时发生时，在启动本级应急预案的同时，及时向上级行业主管部门和当地政府报告，建议启动多个上级专项应急预案或政府总体应急预案，由上级政府应急指挥机构统一指挥、协调开展应急处置行动。</w:t>
      </w:r>
    </w:p>
    <w:p w:rsidR="00D02311" w:rsidRDefault="00837A9D">
      <w:pPr>
        <w:widowControl/>
        <w:spacing w:line="440" w:lineRule="exact"/>
        <w:jc w:val="left"/>
        <w:rPr>
          <w:rFonts w:ascii="宋体" w:hAnsi="宋体" w:cs="宋体"/>
          <w:b/>
          <w:bCs/>
          <w:kern w:val="0"/>
          <w:sz w:val="32"/>
          <w:lang w:eastAsia="zh-TW"/>
        </w:rPr>
      </w:pPr>
      <w:bookmarkStart w:id="198" w:name="_Toc6492"/>
      <w:r>
        <w:rPr>
          <w:rFonts w:ascii="宋体" w:hAnsi="宋体"/>
          <w:kern w:val="0"/>
          <w:sz w:val="24"/>
          <w:lang w:eastAsia="zh-TW"/>
        </w:rPr>
        <w:t>8.6</w:t>
      </w:r>
      <w:r>
        <w:rPr>
          <w:rFonts w:ascii="宋体" w:hAnsi="宋体" w:hint="eastAsia"/>
          <w:kern w:val="0"/>
          <w:sz w:val="24"/>
          <w:lang w:eastAsia="zh-TW"/>
        </w:rPr>
        <w:t>应急响应流程图</w:t>
      </w:r>
    </w:p>
    <w:bookmarkEnd w:id="198"/>
    <w:p w:rsidR="00D02311" w:rsidRDefault="00837A9D">
      <w:pPr>
        <w:widowControl/>
        <w:overflowPunct w:val="0"/>
        <w:autoSpaceDE w:val="0"/>
        <w:autoSpaceDN w:val="0"/>
        <w:adjustRightInd w:val="0"/>
        <w:spacing w:line="440" w:lineRule="exact"/>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705344" behindDoc="0" locked="0" layoutInCell="1" allowOverlap="1">
                <wp:simplePos x="0" y="0"/>
                <wp:positionH relativeFrom="column">
                  <wp:posOffset>4034155</wp:posOffset>
                </wp:positionH>
                <wp:positionV relativeFrom="paragraph">
                  <wp:posOffset>165100</wp:posOffset>
                </wp:positionV>
                <wp:extent cx="6350" cy="2404110"/>
                <wp:effectExtent l="0" t="0" r="31750" b="34290"/>
                <wp:wrapNone/>
                <wp:docPr id="28" name="直接箭头连接符 28"/>
                <wp:cNvGraphicFramePr/>
                <a:graphic xmlns:a="http://schemas.openxmlformats.org/drawingml/2006/main">
                  <a:graphicData uri="http://schemas.microsoft.com/office/word/2010/wordprocessingShape">
                    <wps:wsp>
                      <wps:cNvCnPr/>
                      <wps:spPr>
                        <a:xfrm flipH="1">
                          <a:off x="0" y="0"/>
                          <a:ext cx="6350" cy="240411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type w14:anchorId="41550C15" id="_x0000_t32" coordsize="21600,21600" o:spt="32" o:oned="t" path="m,l21600,21600e" filled="f">
                <v:path arrowok="t" fillok="f" o:connecttype="none"/>
                <o:lock v:ext="edit" shapetype="t"/>
              </v:shapetype>
              <v:shape id="直接箭头连接符 28" o:spid="_x0000_s1026" type="#_x0000_t32" style="position:absolute;left:0;text-align:left;margin-left:317.65pt;margin-top:13pt;width:.5pt;height:189.3pt;flip:x;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88960" behindDoc="0" locked="0" layoutInCell="1" allowOverlap="1">
                <wp:simplePos x="0" y="0"/>
                <wp:positionH relativeFrom="column">
                  <wp:posOffset>4034155</wp:posOffset>
                </wp:positionH>
                <wp:positionV relativeFrom="paragraph">
                  <wp:posOffset>164465</wp:posOffset>
                </wp:positionV>
                <wp:extent cx="201295" cy="0"/>
                <wp:effectExtent l="0" t="0" r="27305" b="19050"/>
                <wp:wrapNone/>
                <wp:docPr id="47" name="直接箭头连接符 47"/>
                <wp:cNvGraphicFramePr/>
                <a:graphic xmlns:a="http://schemas.openxmlformats.org/drawingml/2006/main">
                  <a:graphicData uri="http://schemas.microsoft.com/office/word/2010/wordprocessingShape">
                    <wps:wsp>
                      <wps:cNvCnPr/>
                      <wps:spPr>
                        <a:xfrm flipH="1">
                          <a:off x="0" y="0"/>
                          <a:ext cx="20129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4F1BF235" id="直接箭头连接符 47" o:spid="_x0000_s1026" type="#_x0000_t32" style="position:absolute;left:0;text-align:left;margin-left:317.65pt;margin-top:12.95pt;width:15.85pt;height:0;flip:x;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84864" behindDoc="0" locked="0" layoutInCell="1" allowOverlap="1">
                <wp:simplePos x="0" y="0"/>
                <wp:positionH relativeFrom="column">
                  <wp:posOffset>4229100</wp:posOffset>
                </wp:positionH>
                <wp:positionV relativeFrom="paragraph">
                  <wp:posOffset>44450</wp:posOffset>
                </wp:positionV>
                <wp:extent cx="1171575" cy="266700"/>
                <wp:effectExtent l="0" t="0" r="28575" b="19050"/>
                <wp:wrapNone/>
                <wp:docPr id="25" name="文本框 25"/>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人员救助</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25" o:spid="_x0000_s1026" type="#_x0000_t202" style="position:absolute;margin-left:333pt;margin-top:3.5pt;width:92.25pt;height:21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" strokeweight="1.25pt">
                <v:textbox>
                  <w:txbxContent>
                    <w:p w:rsidR="00D02311" w:rsidRDefault="00837A9D">
                      <w:pPr>
                        <w:jc w:val="center"/>
                      </w:pPr>
                      <w:r>
                        <w:rPr>
                          <w:rFonts w:hint="eastAsia"/>
                        </w:rPr>
                        <w:t>人员救助</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21376" behindDoc="0" locked="0" layoutInCell="1" allowOverlap="1">
                <wp:simplePos x="0" y="0"/>
                <wp:positionH relativeFrom="column">
                  <wp:posOffset>1543050</wp:posOffset>
                </wp:positionH>
                <wp:positionV relativeFrom="paragraph">
                  <wp:posOffset>196850</wp:posOffset>
                </wp:positionV>
                <wp:extent cx="638175" cy="482600"/>
                <wp:effectExtent l="0" t="0" r="9525" b="31750"/>
                <wp:wrapNone/>
                <wp:docPr id="29" name="肘形连接符 29"/>
                <wp:cNvGraphicFramePr/>
                <a:graphic xmlns:a="http://schemas.openxmlformats.org/drawingml/2006/main">
                  <a:graphicData uri="http://schemas.microsoft.com/office/word/2010/wordprocessingShape">
                    <wps:wsp>
                      <wps:cNvCnPr/>
                      <wps:spPr>
                        <a:xfrm rot="10800000">
                          <a:off x="0" y="0"/>
                          <a:ext cx="638175" cy="482600"/>
                        </a:xfrm>
                        <a:prstGeom prst="bentConnector3">
                          <a:avLst>
                            <a:gd name="adj1" fmla="val 49949"/>
                          </a:avLst>
                        </a:prstGeom>
                        <a:ln w="15875" cap="flat" cmpd="sng">
                          <a:solidFill>
                            <a:srgbClr val="000000"/>
                          </a:solidFill>
                          <a:prstDash val="solid"/>
                          <a:miter/>
                          <a:headEnd type="none" w="med" len="med"/>
                          <a:tailEnd type="none" w="med" len="med"/>
                        </a:ln>
                      </wps:spPr>
                      <wps:bodyPr/>
                    </wps:wsp>
                  </a:graphicData>
                </a:graphic>
              </wp:anchor>
            </w:drawing>
          </mc:Choice>
          <mc:Fallback>
            <w:pict>
              <v:shapetype w14:anchorId="27AAEBCA"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9" o:spid="_x0000_s1026" type="#_x0000_t34" style="position:absolute;left:0;text-align:left;margin-left:121.5pt;margin-top:15.5pt;width:50.25pt;height:38pt;rotation:180;z-index:25162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" adj="10789"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11136" behindDoc="0" locked="0" layoutInCell="1" allowOverlap="1">
                <wp:simplePos x="0" y="0"/>
                <wp:positionH relativeFrom="column">
                  <wp:posOffset>371475</wp:posOffset>
                </wp:positionH>
                <wp:positionV relativeFrom="paragraph">
                  <wp:posOffset>73025</wp:posOffset>
                </wp:positionV>
                <wp:extent cx="1171575" cy="266700"/>
                <wp:effectExtent l="0" t="0" r="28575" b="19050"/>
                <wp:wrapNone/>
                <wp:docPr id="48" name="文本框 48"/>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中心人员到位</w:t>
                            </w:r>
                          </w:p>
                        </w:txbxContent>
                      </wps:txbx>
                      <wps:bodyPr upright="1"/>
                    </wps:wsp>
                  </a:graphicData>
                </a:graphic>
              </wp:anchor>
            </w:drawing>
          </mc:Choice>
          <mc:Fallback>
            <w:pict>
              <v:shape id="文本框 48" o:spid="_x0000_s1027" type="#_x0000_t202" style="position:absolute;margin-left:29.25pt;margin-top:5.75pt;width:92.25pt;height:21pt;z-index:25161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" strokeweight="1.25pt">
                <v:textbox>
                  <w:txbxContent>
                    <w:p w:rsidR="00D02311" w:rsidRDefault="00837A9D">
                      <w:pPr>
                        <w:jc w:val="center"/>
                      </w:pPr>
                      <w:r>
                        <w:rPr>
                          <w:rFonts w:hint="eastAsia"/>
                        </w:rPr>
                        <w:t>中心人员到位</w:t>
                      </w:r>
                    </w:p>
                  </w:txbxContent>
                </v:textbox>
              </v:shape>
            </w:pict>
          </mc:Fallback>
        </mc:AlternateContent>
      </w:r>
    </w:p>
    <w:p w:rsidR="00D02311" w:rsidRDefault="00837A9D">
      <w:pPr>
        <w:widowControl/>
        <w:overflowPunct w:val="0"/>
        <w:autoSpaceDE w:val="0"/>
        <w:autoSpaceDN w:val="0"/>
        <w:adjustRightInd w:val="0"/>
        <w:spacing w:line="440" w:lineRule="exact"/>
        <w:ind w:firstLineChars="200" w:firstLine="48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691008" behindDoc="0" locked="0" layoutInCell="1" allowOverlap="1">
                <wp:simplePos x="0" y="0"/>
                <wp:positionH relativeFrom="column">
                  <wp:posOffset>4034155</wp:posOffset>
                </wp:positionH>
                <wp:positionV relativeFrom="paragraph">
                  <wp:posOffset>226060</wp:posOffset>
                </wp:positionV>
                <wp:extent cx="201295" cy="0"/>
                <wp:effectExtent l="0" t="0" r="27305" b="19050"/>
                <wp:wrapNone/>
                <wp:docPr id="49" name="直接箭头连接符 49"/>
                <wp:cNvGraphicFramePr/>
                <a:graphic xmlns:a="http://schemas.openxmlformats.org/drawingml/2006/main">
                  <a:graphicData uri="http://schemas.microsoft.com/office/word/2010/wordprocessingShape">
                    <wps:wsp>
                      <wps:cNvCnPr/>
                      <wps:spPr>
                        <a:xfrm flipH="1">
                          <a:off x="0" y="0"/>
                          <a:ext cx="20129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5CDB2754" id="直接箭头连接符 49" o:spid="_x0000_s1026" type="#_x0000_t32" style="position:absolute;left:0;text-align:left;margin-left:317.65pt;margin-top:17.8pt;width:15.85pt;height:0;flip:x;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19328" behindDoc="0" locked="0" layoutInCell="1" allowOverlap="1">
                <wp:simplePos x="0" y="0"/>
                <wp:positionH relativeFrom="column">
                  <wp:posOffset>4229100</wp:posOffset>
                </wp:positionH>
                <wp:positionV relativeFrom="paragraph">
                  <wp:posOffset>96520</wp:posOffset>
                </wp:positionV>
                <wp:extent cx="1171575" cy="266700"/>
                <wp:effectExtent l="0" t="0" r="28575" b="19050"/>
                <wp:wrapNone/>
                <wp:docPr id="50" name="文本框 50"/>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工程抢险</w:t>
                            </w:r>
                          </w:p>
                        </w:txbxContent>
                      </wps:txbx>
                      <wps:bodyPr upright="1"/>
                    </wps:wsp>
                  </a:graphicData>
                </a:graphic>
              </wp:anchor>
            </w:drawing>
          </mc:Choice>
          <mc:Fallback>
            <w:pict>
              <v:shape id="文本框 50" o:spid="_x0000_s1028" type="#_x0000_t202" style="position:absolute;left:0;text-align:left;margin-left:333pt;margin-top:7.6pt;width:92.25pt;height:21pt;z-index:251619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" strokeweight="1.25pt">
                <v:textbox>
                  <w:txbxContent>
                    <w:p w:rsidR="00D02311" w:rsidRDefault="00837A9D">
                      <w:pPr>
                        <w:jc w:val="center"/>
                      </w:pPr>
                      <w:r>
                        <w:rPr>
                          <w:rFonts w:hint="eastAsia"/>
                        </w:rPr>
                        <w:t>工程抢险</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23424" behindDoc="0" locked="0" layoutInCell="1" allowOverlap="1">
                <wp:simplePos x="0" y="0"/>
                <wp:positionH relativeFrom="column">
                  <wp:posOffset>1549400</wp:posOffset>
                </wp:positionH>
                <wp:positionV relativeFrom="paragraph">
                  <wp:posOffset>254635</wp:posOffset>
                </wp:positionV>
                <wp:extent cx="306705" cy="0"/>
                <wp:effectExtent l="0" t="0" r="36195" b="19050"/>
                <wp:wrapNone/>
                <wp:docPr id="34" name="直接箭头连接符 34"/>
                <wp:cNvGraphicFramePr/>
                <a:graphic xmlns:a="http://schemas.openxmlformats.org/drawingml/2006/main">
                  <a:graphicData uri="http://schemas.microsoft.com/office/word/2010/wordprocessingShape">
                    <wps:wsp>
                      <wps:cNvCnPr/>
                      <wps:spPr>
                        <a:xfrm>
                          <a:off x="0" y="0"/>
                          <a:ext cx="3067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2621EE36" id="直接箭头连接符 34" o:spid="_x0000_s1026" type="#_x0000_t32" style="position:absolute;left:0;text-align:left;margin-left:122pt;margin-top:20.05pt;width:24.15pt;height:0;z-index:251623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09088" behindDoc="0" locked="0" layoutInCell="1" allowOverlap="1">
                <wp:simplePos x="0" y="0"/>
                <wp:positionH relativeFrom="column">
                  <wp:posOffset>2181225</wp:posOffset>
                </wp:positionH>
                <wp:positionV relativeFrom="paragraph">
                  <wp:posOffset>201295</wp:posOffset>
                </wp:positionV>
                <wp:extent cx="1447800" cy="352425"/>
                <wp:effectExtent l="0" t="0" r="19050" b="28575"/>
                <wp:wrapNone/>
                <wp:docPr id="31" name="文本框 31"/>
                <wp:cNvGraphicFramePr/>
                <a:graphic xmlns:a="http://schemas.openxmlformats.org/drawingml/2006/main">
                  <a:graphicData uri="http://schemas.microsoft.com/office/word/2010/wordprocessingShape">
                    <wps:wsp>
                      <wps:cNvSpPr txBox="1"/>
                      <wps:spPr>
                        <a:xfrm>
                          <a:off x="0" y="0"/>
                          <a:ext cx="1447800" cy="352425"/>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rPr>
                                <w:sz w:val="24"/>
                              </w:rPr>
                            </w:pPr>
                            <w:r>
                              <w:rPr>
                                <w:rFonts w:hint="eastAsia"/>
                                <w:sz w:val="24"/>
                              </w:rPr>
                              <w:t>应急启动</w:t>
                            </w:r>
                          </w:p>
                        </w:txbxContent>
                      </wps:txbx>
                      <wps:bodyPr upright="1"/>
                    </wps:wsp>
                  </a:graphicData>
                </a:graphic>
              </wp:anchor>
            </w:drawing>
          </mc:Choice>
          <mc:Fallback>
            <w:pict>
              <v:shape id="文本框 31" o:spid="_x0000_s1029" type="#_x0000_t202" style="position:absolute;left:0;text-align:left;margin-left:171.75pt;margin-top:15.85pt;width:114pt;height:27.75pt;z-index:251609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" strokeweight="1.25pt">
                <v:textbox>
                  <w:txbxContent>
                    <w:p w:rsidR="00D02311" w:rsidRDefault="00837A9D">
                      <w:pPr>
                        <w:jc w:val="center"/>
                        <w:rPr>
                          <w:sz w:val="24"/>
                        </w:rPr>
                      </w:pPr>
                      <w:r>
                        <w:rPr>
                          <w:rFonts w:hint="eastAsia"/>
                          <w:sz w:val="24"/>
                        </w:rPr>
                        <w:t>应急启动</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13184" behindDoc="0" locked="0" layoutInCell="1" allowOverlap="1">
                <wp:simplePos x="0" y="0"/>
                <wp:positionH relativeFrom="column">
                  <wp:posOffset>371475</wp:posOffset>
                </wp:positionH>
                <wp:positionV relativeFrom="paragraph">
                  <wp:posOffset>121920</wp:posOffset>
                </wp:positionV>
                <wp:extent cx="1171575" cy="266700"/>
                <wp:effectExtent l="0" t="0" r="28575" b="19050"/>
                <wp:wrapNone/>
                <wp:docPr id="32" name="文本框 32"/>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信息网络开通</w:t>
                            </w:r>
                          </w:p>
                        </w:txbxContent>
                      </wps:txbx>
                      <wps:bodyPr upright="1"/>
                    </wps:wsp>
                  </a:graphicData>
                </a:graphic>
              </wp:anchor>
            </w:drawing>
          </mc:Choice>
          <mc:Fallback>
            <w:pict>
              <v:shape id="文本框 32" o:spid="_x0000_s1030" type="#_x0000_t202" style="position:absolute;left:0;text-align:left;margin-left:29.25pt;margin-top:9.6pt;width:92.25pt;height:21pt;z-index:251613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" strokeweight="1.25pt">
                <v:textbox>
                  <w:txbxContent>
                    <w:p w:rsidR="00D02311" w:rsidRDefault="00837A9D">
                      <w:pPr>
                        <w:jc w:val="center"/>
                      </w:pPr>
                      <w:r>
                        <w:rPr>
                          <w:rFonts w:hint="eastAsia"/>
                        </w:rPr>
                        <w:t>信息网络开通</w:t>
                      </w:r>
                    </w:p>
                  </w:txbxContent>
                </v:textbox>
              </v:shape>
            </w:pict>
          </mc:Fallback>
        </mc:AlternateContent>
      </w:r>
    </w:p>
    <w:p w:rsidR="00D02311" w:rsidRDefault="00837A9D">
      <w:pPr>
        <w:widowControl/>
        <w:overflowPunct w:val="0"/>
        <w:autoSpaceDE w:val="0"/>
        <w:autoSpaceDN w:val="0"/>
        <w:adjustRightInd w:val="0"/>
        <w:spacing w:line="440" w:lineRule="exact"/>
        <w:ind w:firstLineChars="200" w:firstLine="48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693056" behindDoc="0" locked="0" layoutInCell="1" allowOverlap="1">
                <wp:simplePos x="0" y="0"/>
                <wp:positionH relativeFrom="column">
                  <wp:posOffset>4034155</wp:posOffset>
                </wp:positionH>
                <wp:positionV relativeFrom="paragraph">
                  <wp:posOffset>275590</wp:posOffset>
                </wp:positionV>
                <wp:extent cx="201295" cy="635"/>
                <wp:effectExtent l="0" t="0" r="27305" b="37465"/>
                <wp:wrapNone/>
                <wp:docPr id="33" name="直接箭头连接符 33"/>
                <wp:cNvGraphicFramePr/>
                <a:graphic xmlns:a="http://schemas.openxmlformats.org/drawingml/2006/main">
                  <a:graphicData uri="http://schemas.microsoft.com/office/word/2010/wordprocessingShape">
                    <wps:wsp>
                      <wps:cNvCnPr/>
                      <wps:spPr>
                        <a:xfrm flipH="1">
                          <a:off x="0" y="0"/>
                          <a:ext cx="201295" cy="635"/>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49A5A186" id="直接箭头连接符 33" o:spid="_x0000_s1026" type="#_x0000_t32" style="position:absolute;left:0;text-align:left;margin-left:317.65pt;margin-top:21.7pt;width:15.85pt;height:.05pt;flip:x;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74624" behindDoc="0" locked="0" layoutInCell="1" allowOverlap="1">
                <wp:simplePos x="0" y="0"/>
                <wp:positionH relativeFrom="column">
                  <wp:posOffset>4229100</wp:posOffset>
                </wp:positionH>
                <wp:positionV relativeFrom="paragraph">
                  <wp:posOffset>148590</wp:posOffset>
                </wp:positionV>
                <wp:extent cx="1171575" cy="266700"/>
                <wp:effectExtent l="0" t="0" r="28575" b="19050"/>
                <wp:wrapNone/>
                <wp:docPr id="35" name="文本框 35"/>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警戒与交通管制</w:t>
                            </w:r>
                          </w:p>
                        </w:txbxContent>
                      </wps:txbx>
                      <wps:bodyPr upright="1"/>
                    </wps:wsp>
                  </a:graphicData>
                </a:graphic>
              </wp:anchor>
            </w:drawing>
          </mc:Choice>
          <mc:Fallback>
            <w:pict>
              <v:shape id="文本框 35" o:spid="_x0000_s1031" type="#_x0000_t202" style="position:absolute;left:0;text-align:left;margin-left:333pt;margin-top:11.7pt;width:92.25pt;height:21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" strokeweight="1.25pt">
                <v:textbox>
                  <w:txbxContent>
                    <w:p w:rsidR="00D02311" w:rsidRDefault="00837A9D">
                      <w:pPr>
                        <w:jc w:val="center"/>
                      </w:pPr>
                      <w:r>
                        <w:rPr>
                          <w:rFonts w:hint="eastAsia"/>
                        </w:rPr>
                        <w:t>警戒与交通管制</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37760" behindDoc="0" locked="0" layoutInCell="1" allowOverlap="1">
                <wp:simplePos x="0" y="0"/>
                <wp:positionH relativeFrom="column">
                  <wp:posOffset>2891155</wp:posOffset>
                </wp:positionH>
                <wp:positionV relativeFrom="paragraph">
                  <wp:posOffset>256540</wp:posOffset>
                </wp:positionV>
                <wp:extent cx="635" cy="581025"/>
                <wp:effectExtent l="76200" t="0" r="75565" b="47625"/>
                <wp:wrapNone/>
                <wp:docPr id="36" name="直接箭头连接符 36"/>
                <wp:cNvGraphicFramePr/>
                <a:graphic xmlns:a="http://schemas.openxmlformats.org/drawingml/2006/main">
                  <a:graphicData uri="http://schemas.microsoft.com/office/word/2010/wordprocessingShape">
                    <wps:wsp>
                      <wps:cNvCnPr/>
                      <wps:spPr>
                        <a:xfrm>
                          <a:off x="0" y="0"/>
                          <a:ext cx="635" cy="581025"/>
                        </a:xfrm>
                        <a:prstGeom prst="straightConnector1">
                          <a:avLst/>
                        </a:prstGeom>
                        <a:ln w="15875" cap="flat" cmpd="sng">
                          <a:solidFill>
                            <a:srgbClr val="000000"/>
                          </a:solidFill>
                          <a:prstDash val="solid"/>
                          <a:headEnd type="none" w="med" len="med"/>
                          <a:tailEnd type="triangle" w="med" len="med"/>
                        </a:ln>
                      </wps:spPr>
                      <wps:bodyPr/>
                    </wps:wsp>
                  </a:graphicData>
                </a:graphic>
              </wp:anchor>
            </w:drawing>
          </mc:Choice>
          <mc:Fallback>
            <w:pict>
              <v:shape w14:anchorId="4FDBFF40" id="直接箭头连接符 36" o:spid="_x0000_s1026" type="#_x0000_t32" style="position:absolute;left:0;text-align:left;margin-left:227.65pt;margin-top:20.2pt;width:.05pt;height:45.75pt;z-index:25163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" strokeweight="1.25pt">
                <v:stroke endarrow="block"/>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25472" behindDoc="0" locked="0" layoutInCell="1" allowOverlap="1">
                <wp:simplePos x="0" y="0"/>
                <wp:positionH relativeFrom="column">
                  <wp:posOffset>1862455</wp:posOffset>
                </wp:positionH>
                <wp:positionV relativeFrom="paragraph">
                  <wp:posOffset>8890</wp:posOffset>
                </wp:positionV>
                <wp:extent cx="635" cy="666750"/>
                <wp:effectExtent l="0" t="0" r="37465" b="19050"/>
                <wp:wrapNone/>
                <wp:docPr id="38" name="直接箭头连接符 38"/>
                <wp:cNvGraphicFramePr/>
                <a:graphic xmlns:a="http://schemas.openxmlformats.org/drawingml/2006/main">
                  <a:graphicData uri="http://schemas.microsoft.com/office/word/2010/wordprocessingShape">
                    <wps:wsp>
                      <wps:cNvCnPr/>
                      <wps:spPr>
                        <a:xfrm>
                          <a:off x="0" y="0"/>
                          <a:ext cx="635" cy="66675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6E0FCAA5" id="直接箭头连接符 38" o:spid="_x0000_s1026" type="#_x0000_t32" style="position:absolute;left:0;text-align:left;margin-left:146.65pt;margin-top:.7pt;width:.05pt;height:52.5pt;z-index:25162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15232" behindDoc="0" locked="0" layoutInCell="1" allowOverlap="1">
                <wp:simplePos x="0" y="0"/>
                <wp:positionH relativeFrom="column">
                  <wp:posOffset>371475</wp:posOffset>
                </wp:positionH>
                <wp:positionV relativeFrom="paragraph">
                  <wp:posOffset>170815</wp:posOffset>
                </wp:positionV>
                <wp:extent cx="1171575" cy="266700"/>
                <wp:effectExtent l="0" t="0" r="28575" b="19050"/>
                <wp:wrapNone/>
                <wp:docPr id="64" name="文本框 64"/>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应急资源调配</w:t>
                            </w:r>
                          </w:p>
                        </w:txbxContent>
                      </wps:txbx>
                      <wps:bodyPr upright="1"/>
                    </wps:wsp>
                  </a:graphicData>
                </a:graphic>
              </wp:anchor>
            </w:drawing>
          </mc:Choice>
          <mc:Fallback>
            <w:pict>
              <v:shape id="文本框 64" o:spid="_x0000_s1032" type="#_x0000_t202" style="position:absolute;left:0;text-align:left;margin-left:29.25pt;margin-top:13.45pt;width:92.25pt;height:21pt;z-index:251615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" strokeweight="1.25pt">
                <v:textbox>
                  <w:txbxContent>
                    <w:p w:rsidR="00D02311" w:rsidRDefault="00837A9D">
                      <w:pPr>
                        <w:jc w:val="center"/>
                      </w:pPr>
                      <w:r>
                        <w:rPr>
                          <w:rFonts w:hint="eastAsia"/>
                        </w:rPr>
                        <w:t>应急资源调配</w:t>
                      </w:r>
                    </w:p>
                  </w:txbxContent>
                </v:textbox>
              </v:shape>
            </w:pict>
          </mc:Fallback>
        </mc:AlternateContent>
      </w:r>
    </w:p>
    <w:p w:rsidR="00D02311" w:rsidRDefault="00837A9D">
      <w:pPr>
        <w:widowControl/>
        <w:overflowPunct w:val="0"/>
        <w:autoSpaceDE w:val="0"/>
        <w:autoSpaceDN w:val="0"/>
        <w:adjustRightInd w:val="0"/>
        <w:spacing w:line="440" w:lineRule="exact"/>
        <w:ind w:firstLineChars="200" w:firstLine="48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676672" behindDoc="0" locked="0" layoutInCell="1" allowOverlap="1">
                <wp:simplePos x="0" y="0"/>
                <wp:positionH relativeFrom="column">
                  <wp:posOffset>4229100</wp:posOffset>
                </wp:positionH>
                <wp:positionV relativeFrom="paragraph">
                  <wp:posOffset>187960</wp:posOffset>
                </wp:positionV>
                <wp:extent cx="1171575" cy="266700"/>
                <wp:effectExtent l="0" t="0" r="28575" b="19050"/>
                <wp:wrapNone/>
                <wp:docPr id="56" name="文本框 56"/>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医疗救护</w:t>
                            </w:r>
                          </w:p>
                        </w:txbxContent>
                      </wps:txbx>
                      <wps:bodyPr upright="1"/>
                    </wps:wsp>
                  </a:graphicData>
                </a:graphic>
              </wp:anchor>
            </w:drawing>
          </mc:Choice>
          <mc:Fallback>
            <w:pict>
              <v:shape id="文本框 56" o:spid="_x0000_s1033" type="#_x0000_t202" style="position:absolute;left:0;text-align:left;margin-left:333pt;margin-top:14.8pt;width:92.25pt;height:21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" strokeweight="1.25pt">
                <v:textbox>
                  <w:txbxContent>
                    <w:p w:rsidR="00D02311" w:rsidRDefault="00837A9D">
                      <w:pPr>
                        <w:jc w:val="center"/>
                      </w:pPr>
                      <w:r>
                        <w:rPr>
                          <w:rFonts w:hint="eastAsia"/>
                        </w:rPr>
                        <w:t>医疗救护</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27520" behindDoc="0" locked="0" layoutInCell="1" allowOverlap="1">
                <wp:simplePos x="0" y="0"/>
                <wp:positionH relativeFrom="column">
                  <wp:posOffset>1549400</wp:posOffset>
                </wp:positionH>
                <wp:positionV relativeFrom="paragraph">
                  <wp:posOffset>3175</wp:posOffset>
                </wp:positionV>
                <wp:extent cx="306705" cy="0"/>
                <wp:effectExtent l="0" t="0" r="36195" b="19050"/>
                <wp:wrapNone/>
                <wp:docPr id="65" name="直接箭头连接符 65"/>
                <wp:cNvGraphicFramePr/>
                <a:graphic xmlns:a="http://schemas.openxmlformats.org/drawingml/2006/main">
                  <a:graphicData uri="http://schemas.microsoft.com/office/word/2010/wordprocessingShape">
                    <wps:wsp>
                      <wps:cNvCnPr/>
                      <wps:spPr>
                        <a:xfrm>
                          <a:off x="0" y="0"/>
                          <a:ext cx="3067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4F26C89C" id="直接箭头连接符 65" o:spid="_x0000_s1026" type="#_x0000_t32" style="position:absolute;left:0;text-align:left;margin-left:122pt;margin-top:.25pt;width:24.15pt;height:0;z-index:25162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17280" behindDoc="0" locked="0" layoutInCell="1" allowOverlap="1">
                <wp:simplePos x="0" y="0"/>
                <wp:positionH relativeFrom="column">
                  <wp:posOffset>371475</wp:posOffset>
                </wp:positionH>
                <wp:positionV relativeFrom="paragraph">
                  <wp:posOffset>226060</wp:posOffset>
                </wp:positionV>
                <wp:extent cx="1171575" cy="266700"/>
                <wp:effectExtent l="0" t="0" r="28575" b="19050"/>
                <wp:wrapNone/>
                <wp:docPr id="66" name="文本框 66"/>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现场指挥到位</w:t>
                            </w:r>
                          </w:p>
                        </w:txbxContent>
                      </wps:txbx>
                      <wps:bodyPr upright="1"/>
                    </wps:wsp>
                  </a:graphicData>
                </a:graphic>
              </wp:anchor>
            </w:drawing>
          </mc:Choice>
          <mc:Fallback>
            <w:pict>
              <v:shape id="文本框 66" o:spid="_x0000_s1034" type="#_x0000_t202" style="position:absolute;left:0;text-align:left;margin-left:29.25pt;margin-top:17.8pt;width:92.25pt;height:21pt;z-index:251617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" strokeweight="1.25pt">
                <v:textbox>
                  <w:txbxContent>
                    <w:p w:rsidR="00D02311" w:rsidRDefault="00837A9D">
                      <w:pPr>
                        <w:jc w:val="center"/>
                      </w:pPr>
                      <w:r>
                        <w:rPr>
                          <w:rFonts w:hint="eastAsia"/>
                        </w:rPr>
                        <w:t>现场指挥到位</w:t>
                      </w:r>
                    </w:p>
                  </w:txbxContent>
                </v:textbox>
              </v:shape>
            </w:pict>
          </mc:Fallback>
        </mc:AlternateContent>
      </w:r>
    </w:p>
    <w:p w:rsidR="00D02311" w:rsidRDefault="00837A9D">
      <w:pPr>
        <w:widowControl/>
        <w:overflowPunct w:val="0"/>
        <w:autoSpaceDE w:val="0"/>
        <w:autoSpaceDN w:val="0"/>
        <w:adjustRightInd w:val="0"/>
        <w:spacing w:line="440" w:lineRule="exact"/>
        <w:ind w:firstLineChars="200" w:firstLine="48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695104" behindDoc="0" locked="0" layoutInCell="1" allowOverlap="1">
                <wp:simplePos x="0" y="0"/>
                <wp:positionH relativeFrom="column">
                  <wp:posOffset>4027805</wp:posOffset>
                </wp:positionH>
                <wp:positionV relativeFrom="paragraph">
                  <wp:posOffset>24765</wp:posOffset>
                </wp:positionV>
                <wp:extent cx="201295" cy="635"/>
                <wp:effectExtent l="0" t="0" r="27305" b="37465"/>
                <wp:wrapNone/>
                <wp:docPr id="70" name="直接箭头连接符 70"/>
                <wp:cNvGraphicFramePr/>
                <a:graphic xmlns:a="http://schemas.openxmlformats.org/drawingml/2006/main">
                  <a:graphicData uri="http://schemas.microsoft.com/office/word/2010/wordprocessingShape">
                    <wps:wsp>
                      <wps:cNvCnPr/>
                      <wps:spPr>
                        <a:xfrm flipH="1">
                          <a:off x="0" y="0"/>
                          <a:ext cx="201295" cy="635"/>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3CE99ACB" id="直接箭头连接符 70" o:spid="_x0000_s1026" type="#_x0000_t32" style="position:absolute;left:0;text-align:left;margin-left:317.15pt;margin-top:1.95pt;width:15.85pt;height:.05pt;flip:x;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78720" behindDoc="0" locked="0" layoutInCell="1" allowOverlap="1">
                <wp:simplePos x="0" y="0"/>
                <wp:positionH relativeFrom="column">
                  <wp:posOffset>4229100</wp:posOffset>
                </wp:positionH>
                <wp:positionV relativeFrom="paragraph">
                  <wp:posOffset>233680</wp:posOffset>
                </wp:positionV>
                <wp:extent cx="1171575" cy="266700"/>
                <wp:effectExtent l="0" t="0" r="28575" b="19050"/>
                <wp:wrapNone/>
                <wp:docPr id="62" name="文本框 62"/>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人群疏散</w:t>
                            </w:r>
                          </w:p>
                        </w:txbxContent>
                      </wps:txbx>
                      <wps:bodyPr upright="1"/>
                    </wps:wsp>
                  </a:graphicData>
                </a:graphic>
              </wp:anchor>
            </w:drawing>
          </mc:Choice>
          <mc:Fallback>
            <w:pict>
              <v:shape id="文本框 62" o:spid="_x0000_s1035" type="#_x0000_t202" style="position:absolute;left:0;text-align:left;margin-left:333pt;margin-top:18.4pt;width:92.25pt;height:2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" strokeweight="1.25pt">
                <v:textbox>
                  <w:txbxContent>
                    <w:p w:rsidR="00D02311" w:rsidRDefault="00837A9D">
                      <w:pPr>
                        <w:jc w:val="center"/>
                      </w:pPr>
                      <w:r>
                        <w:rPr>
                          <w:rFonts w:hint="eastAsia"/>
                        </w:rPr>
                        <w:t>人群疏散</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31616" behindDoc="0" locked="0" layoutInCell="1" allowOverlap="1">
                <wp:simplePos x="0" y="0"/>
                <wp:positionH relativeFrom="column">
                  <wp:posOffset>2174875</wp:posOffset>
                </wp:positionH>
                <wp:positionV relativeFrom="paragraph">
                  <wp:posOffset>243205</wp:posOffset>
                </wp:positionV>
                <wp:extent cx="1447800" cy="352425"/>
                <wp:effectExtent l="0" t="0" r="19050" b="28575"/>
                <wp:wrapNone/>
                <wp:docPr id="53" name="文本框 53"/>
                <wp:cNvGraphicFramePr/>
                <a:graphic xmlns:a="http://schemas.openxmlformats.org/drawingml/2006/main">
                  <a:graphicData uri="http://schemas.microsoft.com/office/word/2010/wordprocessingShape">
                    <wps:wsp>
                      <wps:cNvSpPr txBox="1"/>
                      <wps:spPr>
                        <a:xfrm>
                          <a:off x="0" y="0"/>
                          <a:ext cx="1447800" cy="352425"/>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rPr>
                                <w:sz w:val="24"/>
                              </w:rPr>
                            </w:pPr>
                            <w:r>
                              <w:rPr>
                                <w:rFonts w:hint="eastAsia"/>
                                <w:sz w:val="24"/>
                              </w:rPr>
                              <w:t>救援行动</w:t>
                            </w:r>
                          </w:p>
                        </w:txbxContent>
                      </wps:txbx>
                      <wps:bodyPr upright="1"/>
                    </wps:wsp>
                  </a:graphicData>
                </a:graphic>
              </wp:anchor>
            </w:drawing>
          </mc:Choice>
          <mc:Fallback>
            <w:pict>
              <v:shape id="文本框 53" o:spid="_x0000_s1036" type="#_x0000_t202" style="position:absolute;left:0;text-align:left;margin-left:171.25pt;margin-top:19.15pt;width:114pt;height:27.75pt;z-index:251631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" strokeweight="1.25pt">
                <v:textbox>
                  <w:txbxContent>
                    <w:p w:rsidR="00D02311" w:rsidRDefault="00837A9D">
                      <w:pPr>
                        <w:jc w:val="center"/>
                        <w:rPr>
                          <w:sz w:val="24"/>
                        </w:rPr>
                      </w:pPr>
                      <w:r>
                        <w:rPr>
                          <w:rFonts w:hint="eastAsia"/>
                          <w:sz w:val="24"/>
                        </w:rPr>
                        <w:t>救援行动</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29568" behindDoc="0" locked="0" layoutInCell="1" allowOverlap="1">
                <wp:simplePos x="0" y="0"/>
                <wp:positionH relativeFrom="column">
                  <wp:posOffset>1549400</wp:posOffset>
                </wp:positionH>
                <wp:positionV relativeFrom="paragraph">
                  <wp:posOffset>74295</wp:posOffset>
                </wp:positionV>
                <wp:extent cx="306705" cy="0"/>
                <wp:effectExtent l="0" t="0" r="36195" b="19050"/>
                <wp:wrapNone/>
                <wp:docPr id="57" name="直接箭头连接符 57"/>
                <wp:cNvGraphicFramePr/>
                <a:graphic xmlns:a="http://schemas.openxmlformats.org/drawingml/2006/main">
                  <a:graphicData uri="http://schemas.microsoft.com/office/word/2010/wordprocessingShape">
                    <wps:wsp>
                      <wps:cNvCnPr/>
                      <wps:spPr>
                        <a:xfrm>
                          <a:off x="0" y="0"/>
                          <a:ext cx="3067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33F1FD26" id="直接箭头连接符 57" o:spid="_x0000_s1026" type="#_x0000_t32" style="position:absolute;left:0;text-align:left;margin-left:122pt;margin-top:5.85pt;width:24.15pt;height:0;z-index:25162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" strokeweight="1.25pt"/>
            </w:pict>
          </mc:Fallback>
        </mc:AlternateContent>
      </w:r>
    </w:p>
    <w:p w:rsidR="00D02311" w:rsidRDefault="00837A9D">
      <w:pPr>
        <w:widowControl/>
        <w:overflowPunct w:val="0"/>
        <w:autoSpaceDE w:val="0"/>
        <w:autoSpaceDN w:val="0"/>
        <w:adjustRightInd w:val="0"/>
        <w:spacing w:line="440" w:lineRule="exact"/>
        <w:ind w:firstLineChars="200" w:firstLine="48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707392" behindDoc="0" locked="0" layoutInCell="1" allowOverlap="1">
                <wp:simplePos x="0" y="0"/>
                <wp:positionH relativeFrom="column">
                  <wp:posOffset>3622675</wp:posOffset>
                </wp:positionH>
                <wp:positionV relativeFrom="paragraph">
                  <wp:posOffset>132715</wp:posOffset>
                </wp:positionV>
                <wp:extent cx="405130" cy="0"/>
                <wp:effectExtent l="0" t="0" r="33020" b="19050"/>
                <wp:wrapNone/>
                <wp:docPr id="59" name="直接箭头连接符 59"/>
                <wp:cNvGraphicFramePr/>
                <a:graphic xmlns:a="http://schemas.openxmlformats.org/drawingml/2006/main">
                  <a:graphicData uri="http://schemas.microsoft.com/office/word/2010/wordprocessingShape">
                    <wps:wsp>
                      <wps:cNvCnPr/>
                      <wps:spPr>
                        <a:xfrm>
                          <a:off x="0" y="0"/>
                          <a:ext cx="405130"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1AE44295" id="直接箭头连接符 59" o:spid="_x0000_s1026" type="#_x0000_t32" style="position:absolute;left:0;text-align:left;margin-left:285.25pt;margin-top:10.45pt;width:31.9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97152" behindDoc="0" locked="0" layoutInCell="1" allowOverlap="1">
                <wp:simplePos x="0" y="0"/>
                <wp:positionH relativeFrom="column">
                  <wp:posOffset>4034155</wp:posOffset>
                </wp:positionH>
                <wp:positionV relativeFrom="paragraph">
                  <wp:posOffset>63500</wp:posOffset>
                </wp:positionV>
                <wp:extent cx="201295" cy="635"/>
                <wp:effectExtent l="0" t="0" r="27305" b="37465"/>
                <wp:wrapNone/>
                <wp:docPr id="54" name="直接箭头连接符 54"/>
                <wp:cNvGraphicFramePr/>
                <a:graphic xmlns:a="http://schemas.openxmlformats.org/drawingml/2006/main">
                  <a:graphicData uri="http://schemas.microsoft.com/office/word/2010/wordprocessingShape">
                    <wps:wsp>
                      <wps:cNvCnPr/>
                      <wps:spPr>
                        <a:xfrm flipH="1">
                          <a:off x="0" y="0"/>
                          <a:ext cx="201295" cy="635"/>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26B4C2A6" id="直接箭头连接符 54" o:spid="_x0000_s1026" type="#_x0000_t32" style="position:absolute;left:0;text-align:left;margin-left:317.65pt;margin-top:5pt;width:15.85pt;height:.05pt;flip:x;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80768" behindDoc="0" locked="0" layoutInCell="1" allowOverlap="1">
                <wp:simplePos x="0" y="0"/>
                <wp:positionH relativeFrom="column">
                  <wp:posOffset>4229100</wp:posOffset>
                </wp:positionH>
                <wp:positionV relativeFrom="paragraph">
                  <wp:posOffset>279400</wp:posOffset>
                </wp:positionV>
                <wp:extent cx="1171575" cy="266700"/>
                <wp:effectExtent l="0" t="0" r="28575" b="19050"/>
                <wp:wrapNone/>
                <wp:docPr id="63" name="文本框 63"/>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环境保护</w:t>
                            </w:r>
                          </w:p>
                        </w:txbxContent>
                      </wps:txbx>
                      <wps:bodyPr upright="1"/>
                    </wps:wsp>
                  </a:graphicData>
                </a:graphic>
              </wp:anchor>
            </w:drawing>
          </mc:Choice>
          <mc:Fallback>
            <w:pict>
              <v:shape id="文本框 63" o:spid="_x0000_s1037" type="#_x0000_t202" style="position:absolute;left:0;text-align:left;margin-left:333pt;margin-top:22pt;width:92.25pt;height:21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" strokeweight="1.25pt">
                <v:textbox>
                  <w:txbxContent>
                    <w:p w:rsidR="00D02311" w:rsidRDefault="00837A9D">
                      <w:pPr>
                        <w:jc w:val="center"/>
                      </w:pPr>
                      <w:r>
                        <w:rPr>
                          <w:rFonts w:hint="eastAsia"/>
                        </w:rPr>
                        <w:t>环境保护</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60288" behindDoc="0" locked="0" layoutInCell="1" allowOverlap="1">
                <wp:simplePos x="0" y="0"/>
                <wp:positionH relativeFrom="column">
                  <wp:posOffset>929005</wp:posOffset>
                </wp:positionH>
                <wp:positionV relativeFrom="paragraph">
                  <wp:posOffset>276225</wp:posOffset>
                </wp:positionV>
                <wp:extent cx="635" cy="127000"/>
                <wp:effectExtent l="76200" t="38100" r="75565" b="25400"/>
                <wp:wrapNone/>
                <wp:docPr id="67" name="直接箭头连接符 67"/>
                <wp:cNvGraphicFramePr/>
                <a:graphic xmlns:a="http://schemas.openxmlformats.org/drawingml/2006/main">
                  <a:graphicData uri="http://schemas.microsoft.com/office/word/2010/wordprocessingShape">
                    <wps:wsp>
                      <wps:cNvCnPr/>
                      <wps:spPr>
                        <a:xfrm flipV="1">
                          <a:off x="0" y="0"/>
                          <a:ext cx="635" cy="127000"/>
                        </a:xfrm>
                        <a:prstGeom prst="straightConnector1">
                          <a:avLst/>
                        </a:prstGeom>
                        <a:ln w="15875" cap="flat" cmpd="sng">
                          <a:solidFill>
                            <a:srgbClr val="000000"/>
                          </a:solidFill>
                          <a:prstDash val="solid"/>
                          <a:headEnd type="none" w="med" len="med"/>
                          <a:tailEnd type="triangle" w="med" len="med"/>
                        </a:ln>
                      </wps:spPr>
                      <wps:bodyPr/>
                    </wps:wsp>
                  </a:graphicData>
                </a:graphic>
              </wp:anchor>
            </w:drawing>
          </mc:Choice>
          <mc:Fallback>
            <w:pict>
              <v:shape w14:anchorId="371652F3" id="直接箭头连接符 67" o:spid="_x0000_s1026" type="#_x0000_t32" style="position:absolute;left:0;text-align:left;margin-left:73.15pt;margin-top:21.75pt;width:.05pt;height:10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" strokeweight="1.25pt">
                <v:stroke endarrow="block"/>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35712" behindDoc="0" locked="0" layoutInCell="1" allowOverlap="1">
                <wp:simplePos x="0" y="0"/>
                <wp:positionH relativeFrom="column">
                  <wp:posOffset>1549400</wp:posOffset>
                </wp:positionH>
                <wp:positionV relativeFrom="paragraph">
                  <wp:posOffset>130810</wp:posOffset>
                </wp:positionV>
                <wp:extent cx="631825" cy="0"/>
                <wp:effectExtent l="0" t="76200" r="15875" b="95250"/>
                <wp:wrapNone/>
                <wp:docPr id="68" name="直接箭头连接符 68"/>
                <wp:cNvGraphicFramePr/>
                <a:graphic xmlns:a="http://schemas.openxmlformats.org/drawingml/2006/main">
                  <a:graphicData uri="http://schemas.microsoft.com/office/word/2010/wordprocessingShape">
                    <wps:wsp>
                      <wps:cNvCnPr/>
                      <wps:spPr>
                        <a:xfrm>
                          <a:off x="0" y="0"/>
                          <a:ext cx="631825" cy="0"/>
                        </a:xfrm>
                        <a:prstGeom prst="straightConnector1">
                          <a:avLst/>
                        </a:prstGeom>
                        <a:ln w="15875" cap="flat" cmpd="sng">
                          <a:solidFill>
                            <a:srgbClr val="000000"/>
                          </a:solidFill>
                          <a:prstDash val="solid"/>
                          <a:headEnd type="none" w="med" len="med"/>
                          <a:tailEnd type="triangle" w="med" len="med"/>
                        </a:ln>
                      </wps:spPr>
                      <wps:bodyPr/>
                    </wps:wsp>
                  </a:graphicData>
                </a:graphic>
              </wp:anchor>
            </w:drawing>
          </mc:Choice>
          <mc:Fallback>
            <w:pict>
              <v:shape w14:anchorId="5EB17B37" id="直接箭头连接符 68" o:spid="_x0000_s1026" type="#_x0000_t32" style="position:absolute;left:0;text-align:left;margin-left:122pt;margin-top:10.3pt;width:49.75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" strokeweight="1.25pt">
                <v:stroke endarrow="block"/>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33664" behindDoc="0" locked="0" layoutInCell="1" allowOverlap="1">
                <wp:simplePos x="0" y="0"/>
                <wp:positionH relativeFrom="column">
                  <wp:posOffset>377825</wp:posOffset>
                </wp:positionH>
                <wp:positionV relativeFrom="paragraph">
                  <wp:posOffset>9525</wp:posOffset>
                </wp:positionV>
                <wp:extent cx="1171575" cy="266700"/>
                <wp:effectExtent l="0" t="0" r="28575" b="19050"/>
                <wp:wrapNone/>
                <wp:docPr id="69" name="文本框 69"/>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扩大应急</w:t>
                            </w:r>
                          </w:p>
                        </w:txbxContent>
                      </wps:txbx>
                      <wps:bodyPr upright="1"/>
                    </wps:wsp>
                  </a:graphicData>
                </a:graphic>
              </wp:anchor>
            </w:drawing>
          </mc:Choice>
          <mc:Fallback>
            <w:pict>
              <v:shape id="文本框 69" o:spid="_x0000_s1038" type="#_x0000_t202" style="position:absolute;left:0;text-align:left;margin-left:29.75pt;margin-top:.75pt;width:92.25pt;height:21pt;z-index:251633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" strokeweight="1.25pt">
                <v:textbox>
                  <w:txbxContent>
                    <w:p w:rsidR="00D02311" w:rsidRDefault="00837A9D">
                      <w:pPr>
                        <w:jc w:val="center"/>
                      </w:pPr>
                      <w:r>
                        <w:rPr>
                          <w:rFonts w:hint="eastAsia"/>
                        </w:rPr>
                        <w:t>扩大应急</w:t>
                      </w:r>
                    </w:p>
                  </w:txbxContent>
                </v:textbox>
              </v:shape>
            </w:pict>
          </mc:Fallback>
        </mc:AlternateContent>
      </w:r>
    </w:p>
    <w:p w:rsidR="00D02311" w:rsidRDefault="00837A9D">
      <w:pPr>
        <w:widowControl/>
        <w:overflowPunct w:val="0"/>
        <w:autoSpaceDE w:val="0"/>
        <w:autoSpaceDN w:val="0"/>
        <w:adjustRightInd w:val="0"/>
        <w:spacing w:line="440" w:lineRule="exact"/>
        <w:ind w:firstLineChars="200" w:firstLine="48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699200" behindDoc="0" locked="0" layoutInCell="1" allowOverlap="1">
                <wp:simplePos x="0" y="0"/>
                <wp:positionH relativeFrom="column">
                  <wp:posOffset>4027805</wp:posOffset>
                </wp:positionH>
                <wp:positionV relativeFrom="paragraph">
                  <wp:posOffset>112395</wp:posOffset>
                </wp:positionV>
                <wp:extent cx="201295" cy="635"/>
                <wp:effectExtent l="0" t="0" r="27305" b="37465"/>
                <wp:wrapNone/>
                <wp:docPr id="71" name="直接箭头连接符 71"/>
                <wp:cNvGraphicFramePr/>
                <a:graphic xmlns:a="http://schemas.openxmlformats.org/drawingml/2006/main">
                  <a:graphicData uri="http://schemas.microsoft.com/office/word/2010/wordprocessingShape">
                    <wps:wsp>
                      <wps:cNvCnPr/>
                      <wps:spPr>
                        <a:xfrm flipH="1">
                          <a:off x="0" y="0"/>
                          <a:ext cx="201295" cy="635"/>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57703D5D" id="直接箭头连接符 71" o:spid="_x0000_s1026" type="#_x0000_t32" style="position:absolute;left:0;text-align:left;margin-left:317.15pt;margin-top:8.85pt;width:15.85pt;height:.05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58240" behindDoc="0" locked="0" layoutInCell="1" allowOverlap="1">
                <wp:simplePos x="0" y="0"/>
                <wp:positionH relativeFrom="column">
                  <wp:posOffset>1549400</wp:posOffset>
                </wp:positionH>
                <wp:positionV relativeFrom="paragraph">
                  <wp:posOffset>229870</wp:posOffset>
                </wp:positionV>
                <wp:extent cx="631825" cy="330200"/>
                <wp:effectExtent l="38100" t="76200" r="15875" b="31750"/>
                <wp:wrapNone/>
                <wp:docPr id="72" name="肘形连接符 72"/>
                <wp:cNvGraphicFramePr/>
                <a:graphic xmlns:a="http://schemas.openxmlformats.org/drawingml/2006/main">
                  <a:graphicData uri="http://schemas.microsoft.com/office/word/2010/wordprocessingShape">
                    <wps:wsp>
                      <wps:cNvCnPr/>
                      <wps:spPr>
                        <a:xfrm rot="10800000">
                          <a:off x="0" y="0"/>
                          <a:ext cx="631825" cy="330200"/>
                        </a:xfrm>
                        <a:prstGeom prst="bentConnector3">
                          <a:avLst>
                            <a:gd name="adj1" fmla="val 49949"/>
                          </a:avLst>
                        </a:prstGeom>
                        <a:ln w="15875" cap="flat" cmpd="sng">
                          <a:solidFill>
                            <a:srgbClr val="000000"/>
                          </a:solidFill>
                          <a:prstDash val="solid"/>
                          <a:miter/>
                          <a:headEnd type="none" w="med" len="med"/>
                          <a:tailEnd type="triangle" w="med" len="med"/>
                        </a:ln>
                      </wps:spPr>
                      <wps:bodyPr/>
                    </wps:wsp>
                  </a:graphicData>
                </a:graphic>
              </wp:anchor>
            </w:drawing>
          </mc:Choice>
          <mc:Fallback>
            <w:pict>
              <v:shape w14:anchorId="4707F7C6" id="肘形连接符 72" o:spid="_x0000_s1026" type="#_x0000_t34" style="position:absolute;left:0;text-align:left;margin-left:122pt;margin-top:18.1pt;width:49.75pt;height:26pt;rotation:18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" adj="10789" strokeweight="1.25pt">
                <v:stroke endarrow="block"/>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54144" behindDoc="0" locked="0" layoutInCell="1" allowOverlap="1">
                <wp:simplePos x="0" y="0"/>
                <wp:positionH relativeFrom="column">
                  <wp:posOffset>2891790</wp:posOffset>
                </wp:positionH>
                <wp:positionV relativeFrom="paragraph">
                  <wp:posOffset>1270</wp:posOffset>
                </wp:positionV>
                <wp:extent cx="635" cy="371475"/>
                <wp:effectExtent l="76200" t="0" r="75565" b="47625"/>
                <wp:wrapNone/>
                <wp:docPr id="55" name="直接箭头连接符 55"/>
                <wp:cNvGraphicFramePr/>
                <a:graphic xmlns:a="http://schemas.openxmlformats.org/drawingml/2006/main">
                  <a:graphicData uri="http://schemas.microsoft.com/office/word/2010/wordprocessingShape">
                    <wps:wsp>
                      <wps:cNvCnPr/>
                      <wps:spPr>
                        <a:xfrm>
                          <a:off x="0" y="0"/>
                          <a:ext cx="635" cy="371475"/>
                        </a:xfrm>
                        <a:prstGeom prst="straightConnector1">
                          <a:avLst/>
                        </a:prstGeom>
                        <a:ln w="15875" cap="flat" cmpd="sng">
                          <a:solidFill>
                            <a:srgbClr val="000000"/>
                          </a:solidFill>
                          <a:prstDash val="solid"/>
                          <a:headEnd type="none" w="med" len="med"/>
                          <a:tailEnd type="triangle" w="med" len="med"/>
                        </a:ln>
                      </wps:spPr>
                      <wps:bodyPr/>
                    </wps:wsp>
                  </a:graphicData>
                </a:graphic>
              </wp:anchor>
            </w:drawing>
          </mc:Choice>
          <mc:Fallback>
            <w:pict>
              <v:shape w14:anchorId="71EC42A7" id="直接箭头连接符 55" o:spid="_x0000_s1026" type="#_x0000_t32" style="position:absolute;left:0;text-align:left;margin-left:227.7pt;margin-top:.1pt;width:.05pt;height:29.25pt;z-index:251654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" strokeweight="1.25pt">
                <v:stroke endarrow="block"/>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43904" behindDoc="0" locked="0" layoutInCell="1" allowOverlap="1">
                <wp:simplePos x="0" y="0"/>
                <wp:positionH relativeFrom="column">
                  <wp:posOffset>377825</wp:posOffset>
                </wp:positionH>
                <wp:positionV relativeFrom="paragraph">
                  <wp:posOffset>106045</wp:posOffset>
                </wp:positionV>
                <wp:extent cx="1171575" cy="266700"/>
                <wp:effectExtent l="0" t="0" r="28575" b="19050"/>
                <wp:wrapNone/>
                <wp:docPr id="58" name="文本框 58"/>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申请增援</w:t>
                            </w:r>
                          </w:p>
                        </w:txbxContent>
                      </wps:txbx>
                      <wps:bodyPr upright="1"/>
                    </wps:wsp>
                  </a:graphicData>
                </a:graphic>
              </wp:anchor>
            </w:drawing>
          </mc:Choice>
          <mc:Fallback>
            <w:pict>
              <v:shape id="文本框 58" o:spid="_x0000_s1039" type="#_x0000_t202" style="position:absolute;left:0;text-align:left;margin-left:29.75pt;margin-top:8.35pt;width:92.25pt;height:21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" strokeweight="1.25pt">
                <v:textbox>
                  <w:txbxContent>
                    <w:p w:rsidR="00D02311" w:rsidRDefault="00837A9D">
                      <w:pPr>
                        <w:jc w:val="center"/>
                      </w:pPr>
                      <w:r>
                        <w:rPr>
                          <w:rFonts w:hint="eastAsia"/>
                        </w:rPr>
                        <w:t>申请增援</w:t>
                      </w:r>
                    </w:p>
                  </w:txbxContent>
                </v:textbox>
              </v:shape>
            </w:pict>
          </mc:Fallback>
        </mc:AlternateContent>
      </w:r>
    </w:p>
    <w:p w:rsidR="00D02311" w:rsidRDefault="00837A9D">
      <w:pPr>
        <w:widowControl/>
        <w:overflowPunct w:val="0"/>
        <w:autoSpaceDE w:val="0"/>
        <w:autoSpaceDN w:val="0"/>
        <w:adjustRightInd w:val="0"/>
        <w:spacing w:line="440" w:lineRule="exact"/>
        <w:ind w:firstLineChars="1300" w:firstLine="312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701248" behindDoc="0" locked="0" layoutInCell="1" allowOverlap="1">
                <wp:simplePos x="0" y="0"/>
                <wp:positionH relativeFrom="column">
                  <wp:posOffset>4034155</wp:posOffset>
                </wp:positionH>
                <wp:positionV relativeFrom="paragraph">
                  <wp:posOffset>154940</wp:posOffset>
                </wp:positionV>
                <wp:extent cx="201295" cy="635"/>
                <wp:effectExtent l="0" t="0" r="27305" b="37465"/>
                <wp:wrapNone/>
                <wp:docPr id="60" name="直接箭头连接符 60"/>
                <wp:cNvGraphicFramePr/>
                <a:graphic xmlns:a="http://schemas.openxmlformats.org/drawingml/2006/main">
                  <a:graphicData uri="http://schemas.microsoft.com/office/word/2010/wordprocessingShape">
                    <wps:wsp>
                      <wps:cNvCnPr/>
                      <wps:spPr>
                        <a:xfrm flipH="1">
                          <a:off x="0" y="0"/>
                          <a:ext cx="201295" cy="635"/>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033AAD3A" id="直接箭头连接符 60" o:spid="_x0000_s1026" type="#_x0000_t32" style="position:absolute;left:0;text-align:left;margin-left:317.65pt;margin-top:12.2pt;width:15.85pt;height:.05pt;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82816" behindDoc="0" locked="0" layoutInCell="1" allowOverlap="1">
                <wp:simplePos x="0" y="0"/>
                <wp:positionH relativeFrom="column">
                  <wp:posOffset>4229100</wp:posOffset>
                </wp:positionH>
                <wp:positionV relativeFrom="paragraph">
                  <wp:posOffset>27940</wp:posOffset>
                </wp:positionV>
                <wp:extent cx="1171575" cy="266700"/>
                <wp:effectExtent l="0" t="0" r="28575" b="19050"/>
                <wp:wrapNone/>
                <wp:docPr id="61" name="文本框 61"/>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现场监测</w:t>
                            </w:r>
                          </w:p>
                        </w:txbxContent>
                      </wps:txbx>
                      <wps:bodyPr upright="1"/>
                    </wps:wsp>
                  </a:graphicData>
                </a:graphic>
              </wp:anchor>
            </w:drawing>
          </mc:Choice>
          <mc:Fallback>
            <w:pict>
              <v:shape id="文本框 61" o:spid="_x0000_s1040" type="#_x0000_t202" style="position:absolute;left:0;text-align:left;margin-left:333pt;margin-top:2.2pt;width:92.25pt;height:21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" strokeweight="1.25pt">
                <v:textbox>
                  <w:txbxContent>
                    <w:p w:rsidR="00D02311" w:rsidRDefault="00837A9D">
                      <w:pPr>
                        <w:jc w:val="center"/>
                      </w:pPr>
                      <w:r>
                        <w:rPr>
                          <w:rFonts w:hint="eastAsia"/>
                        </w:rPr>
                        <w:t>现场监测</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39808" behindDoc="0" locked="0" layoutInCell="1" allowOverlap="1">
                <wp:simplePos x="0" y="0"/>
                <wp:positionH relativeFrom="column">
                  <wp:posOffset>2181225</wp:posOffset>
                </wp:positionH>
                <wp:positionV relativeFrom="paragraph">
                  <wp:posOffset>85090</wp:posOffset>
                </wp:positionV>
                <wp:extent cx="1447800" cy="352425"/>
                <wp:effectExtent l="0" t="0" r="19050" b="28575"/>
                <wp:wrapNone/>
                <wp:docPr id="79" name="文本框 79"/>
                <wp:cNvGraphicFramePr/>
                <a:graphic xmlns:a="http://schemas.openxmlformats.org/drawingml/2006/main">
                  <a:graphicData uri="http://schemas.microsoft.com/office/word/2010/wordprocessingShape">
                    <wps:wsp>
                      <wps:cNvSpPr txBox="1"/>
                      <wps:spPr>
                        <a:xfrm>
                          <a:off x="0" y="0"/>
                          <a:ext cx="1447800" cy="352425"/>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rPr>
                                <w:sz w:val="24"/>
                              </w:rPr>
                            </w:pPr>
                            <w:r>
                              <w:rPr>
                                <w:rFonts w:hint="eastAsia"/>
                                <w:sz w:val="24"/>
                              </w:rPr>
                              <w:t>事态控制</w:t>
                            </w:r>
                          </w:p>
                        </w:txbxContent>
                      </wps:txbx>
                      <wps:bodyPr upright="1"/>
                    </wps:wsp>
                  </a:graphicData>
                </a:graphic>
              </wp:anchor>
            </w:drawing>
          </mc:Choice>
          <mc:Fallback>
            <w:pict>
              <v:shape id="文本框 79" o:spid="_x0000_s1041" type="#_x0000_t202" style="position:absolute;left:0;text-align:left;margin-left:171.75pt;margin-top:6.7pt;width:114pt;height:27.7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" strokeweight="1.25pt">
                <v:textbox>
                  <w:txbxContent>
                    <w:p w:rsidR="00D02311" w:rsidRDefault="00837A9D">
                      <w:pPr>
                        <w:jc w:val="center"/>
                        <w:rPr>
                          <w:sz w:val="24"/>
                        </w:rPr>
                      </w:pPr>
                      <w:r>
                        <w:rPr>
                          <w:rFonts w:hint="eastAsia"/>
                          <w:sz w:val="24"/>
                        </w:rPr>
                        <w:t>事态控制</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45952" behindDoc="0" locked="0" layoutInCell="1" allowOverlap="1">
                <wp:simplePos x="0" y="0"/>
                <wp:positionH relativeFrom="column">
                  <wp:posOffset>371475</wp:posOffset>
                </wp:positionH>
                <wp:positionV relativeFrom="paragraph">
                  <wp:posOffset>161290</wp:posOffset>
                </wp:positionV>
                <wp:extent cx="1171575" cy="266700"/>
                <wp:effectExtent l="0" t="0" r="28575" b="19050"/>
                <wp:wrapNone/>
                <wp:docPr id="89" name="文本框 89"/>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现场清理</w:t>
                            </w:r>
                          </w:p>
                        </w:txbxContent>
                      </wps:txbx>
                      <wps:bodyPr upright="1"/>
                    </wps:wsp>
                  </a:graphicData>
                </a:graphic>
              </wp:anchor>
            </w:drawing>
          </mc:Choice>
          <mc:Fallback>
            <w:pict>
              <v:shape id="文本框 89" o:spid="_x0000_s1042" type="#_x0000_t202" style="position:absolute;left:0;text-align:left;margin-left:29.25pt;margin-top:12.7pt;width:92.25pt;height:21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" strokeweight="1.25pt">
                <v:textbox>
                  <w:txbxContent>
                    <w:p w:rsidR="00D02311" w:rsidRDefault="00837A9D">
                      <w:pPr>
                        <w:jc w:val="center"/>
                      </w:pPr>
                      <w:r>
                        <w:rPr>
                          <w:rFonts w:hint="eastAsia"/>
                        </w:rPr>
                        <w:t>现场清理</w:t>
                      </w:r>
                    </w:p>
                  </w:txbxContent>
                </v:textbox>
              </v:shape>
            </w:pict>
          </mc:Fallback>
        </mc:AlternateContent>
      </w:r>
      <w:r>
        <w:rPr>
          <w:rFonts w:ascii="宋体" w:hAnsi="宋体" w:cs="宋体" w:hint="eastAsia"/>
          <w:kern w:val="0"/>
          <w:sz w:val="24"/>
          <w:szCs w:val="28"/>
          <w:lang w:eastAsia="zh-TW"/>
        </w:rPr>
        <w:t>N</w:t>
      </w:r>
    </w:p>
    <w:p w:rsidR="00D02311" w:rsidRDefault="00837A9D">
      <w:pPr>
        <w:widowControl/>
        <w:overflowPunct w:val="0"/>
        <w:autoSpaceDE w:val="0"/>
        <w:autoSpaceDN w:val="0"/>
        <w:adjustRightInd w:val="0"/>
        <w:spacing w:line="440" w:lineRule="exact"/>
        <w:ind w:firstLineChars="200" w:firstLine="48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703296" behindDoc="0" locked="0" layoutInCell="1" allowOverlap="1">
                <wp:simplePos x="0" y="0"/>
                <wp:positionH relativeFrom="column">
                  <wp:posOffset>4027805</wp:posOffset>
                </wp:positionH>
                <wp:positionV relativeFrom="paragraph">
                  <wp:posOffset>191135</wp:posOffset>
                </wp:positionV>
                <wp:extent cx="201295" cy="635"/>
                <wp:effectExtent l="0" t="0" r="27305" b="37465"/>
                <wp:wrapNone/>
                <wp:docPr id="80" name="直接箭头连接符 80"/>
                <wp:cNvGraphicFramePr/>
                <a:graphic xmlns:a="http://schemas.openxmlformats.org/drawingml/2006/main">
                  <a:graphicData uri="http://schemas.microsoft.com/office/word/2010/wordprocessingShape">
                    <wps:wsp>
                      <wps:cNvCnPr/>
                      <wps:spPr>
                        <a:xfrm flipH="1">
                          <a:off x="0" y="0"/>
                          <a:ext cx="201295" cy="635"/>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0963CC8A" id="直接箭头连接符 80" o:spid="_x0000_s1026" type="#_x0000_t32" style="position:absolute;left:0;text-align:left;margin-left:317.15pt;margin-top:15.05pt;width:15.85pt;height:.05pt;flip:x;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86912" behindDoc="0" locked="0" layoutInCell="1" allowOverlap="1">
                <wp:simplePos x="0" y="0"/>
                <wp:positionH relativeFrom="column">
                  <wp:posOffset>4229100</wp:posOffset>
                </wp:positionH>
                <wp:positionV relativeFrom="paragraph">
                  <wp:posOffset>67310</wp:posOffset>
                </wp:positionV>
                <wp:extent cx="1171575" cy="266700"/>
                <wp:effectExtent l="0" t="0" r="28575" b="19050"/>
                <wp:wrapNone/>
                <wp:docPr id="74" name="文本框 74"/>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专家支持</w:t>
                            </w:r>
                          </w:p>
                        </w:txbxContent>
                      </wps:txbx>
                      <wps:bodyPr upright="1"/>
                    </wps:wsp>
                  </a:graphicData>
                </a:graphic>
              </wp:anchor>
            </w:drawing>
          </mc:Choice>
          <mc:Fallback>
            <w:pict>
              <v:shape id="文本框 74" o:spid="_x0000_s1043" type="#_x0000_t202" style="position:absolute;left:0;text-align:left;margin-left:333pt;margin-top:5.3pt;width:92.25pt;height:21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" strokeweight="1.25pt">
                <v:textbox>
                  <w:txbxContent>
                    <w:p w:rsidR="00D02311" w:rsidRDefault="00837A9D">
                      <w:pPr>
                        <w:jc w:val="center"/>
                      </w:pPr>
                      <w:r>
                        <w:rPr>
                          <w:rFonts w:hint="eastAsia"/>
                        </w:rPr>
                        <w:t>专家支持</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70528" behindDoc="0" locked="0" layoutInCell="1" allowOverlap="1">
                <wp:simplePos x="0" y="0"/>
                <wp:positionH relativeFrom="column">
                  <wp:posOffset>1697355</wp:posOffset>
                </wp:positionH>
                <wp:positionV relativeFrom="paragraph">
                  <wp:posOffset>-2540</wp:posOffset>
                </wp:positionV>
                <wp:extent cx="6350" cy="984250"/>
                <wp:effectExtent l="0" t="0" r="31750" b="25400"/>
                <wp:wrapNone/>
                <wp:docPr id="92" name="直接箭头连接符 92"/>
                <wp:cNvGraphicFramePr/>
                <a:graphic xmlns:a="http://schemas.openxmlformats.org/drawingml/2006/main">
                  <a:graphicData uri="http://schemas.microsoft.com/office/word/2010/wordprocessingShape">
                    <wps:wsp>
                      <wps:cNvCnPr/>
                      <wps:spPr>
                        <a:xfrm>
                          <a:off x="0" y="0"/>
                          <a:ext cx="6350" cy="98425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384DDF26" id="直接箭头连接符 92" o:spid="_x0000_s1026" type="#_x0000_t32" style="position:absolute;left:0;text-align:left;margin-left:133.65pt;margin-top:-.2pt;width:.5pt;height:77.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62336" behindDoc="0" locked="0" layoutInCell="1" allowOverlap="1">
                <wp:simplePos x="0" y="0"/>
                <wp:positionH relativeFrom="column">
                  <wp:posOffset>1543050</wp:posOffset>
                </wp:positionH>
                <wp:positionV relativeFrom="paragraph">
                  <wp:posOffset>-2540</wp:posOffset>
                </wp:positionV>
                <wp:extent cx="160655" cy="0"/>
                <wp:effectExtent l="0" t="0" r="29845" b="19050"/>
                <wp:wrapNone/>
                <wp:docPr id="85" name="直接箭头连接符 85"/>
                <wp:cNvGraphicFramePr/>
                <a:graphic xmlns:a="http://schemas.openxmlformats.org/drawingml/2006/main">
                  <a:graphicData uri="http://schemas.microsoft.com/office/word/2010/wordprocessingShape">
                    <wps:wsp>
                      <wps:cNvCnPr/>
                      <wps:spPr>
                        <a:xfrm>
                          <a:off x="0" y="0"/>
                          <a:ext cx="16065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1C78A7C6" id="直接箭头连接符 85" o:spid="_x0000_s1026" type="#_x0000_t32" style="position:absolute;left:0;text-align:left;margin-left:121.5pt;margin-top:-.2pt;width:12.65pt;height:0;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56192" behindDoc="0" locked="0" layoutInCell="1" allowOverlap="1">
                <wp:simplePos x="0" y="0"/>
                <wp:positionH relativeFrom="column">
                  <wp:posOffset>2891790</wp:posOffset>
                </wp:positionH>
                <wp:positionV relativeFrom="paragraph">
                  <wp:posOffset>140335</wp:posOffset>
                </wp:positionV>
                <wp:extent cx="635" cy="450850"/>
                <wp:effectExtent l="76200" t="0" r="75565" b="63500"/>
                <wp:wrapNone/>
                <wp:docPr id="90" name="直接箭头连接符 90"/>
                <wp:cNvGraphicFramePr/>
                <a:graphic xmlns:a="http://schemas.openxmlformats.org/drawingml/2006/main">
                  <a:graphicData uri="http://schemas.microsoft.com/office/word/2010/wordprocessingShape">
                    <wps:wsp>
                      <wps:cNvCnPr/>
                      <wps:spPr>
                        <a:xfrm>
                          <a:off x="0" y="0"/>
                          <a:ext cx="635" cy="450850"/>
                        </a:xfrm>
                        <a:prstGeom prst="straightConnector1">
                          <a:avLst/>
                        </a:prstGeom>
                        <a:ln w="15875" cap="flat" cmpd="sng">
                          <a:solidFill>
                            <a:srgbClr val="000000"/>
                          </a:solidFill>
                          <a:prstDash val="solid"/>
                          <a:headEnd type="none" w="med" len="med"/>
                          <a:tailEnd type="triangle" w="med" len="med"/>
                        </a:ln>
                      </wps:spPr>
                      <wps:bodyPr/>
                    </wps:wsp>
                  </a:graphicData>
                </a:graphic>
              </wp:anchor>
            </w:drawing>
          </mc:Choice>
          <mc:Fallback>
            <w:pict>
              <v:shape w14:anchorId="2DBD8C4A" id="直接箭头连接符 90" o:spid="_x0000_s1026" type="#_x0000_t32" style="position:absolute;left:0;text-align:left;margin-left:227.7pt;margin-top:11.05pt;width:.05pt;height:35.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" strokeweight="1.25pt">
                <v:stroke endarrow="block"/>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48000" behindDoc="0" locked="0" layoutInCell="1" allowOverlap="1">
                <wp:simplePos x="0" y="0"/>
                <wp:positionH relativeFrom="column">
                  <wp:posOffset>377825</wp:posOffset>
                </wp:positionH>
                <wp:positionV relativeFrom="paragraph">
                  <wp:posOffset>178435</wp:posOffset>
                </wp:positionV>
                <wp:extent cx="1171575" cy="266700"/>
                <wp:effectExtent l="0" t="0" r="28575" b="19050"/>
                <wp:wrapNone/>
                <wp:docPr id="86" name="文本框 86"/>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解除警戒</w:t>
                            </w:r>
                          </w:p>
                        </w:txbxContent>
                      </wps:txbx>
                      <wps:bodyPr upright="1"/>
                    </wps:wsp>
                  </a:graphicData>
                </a:graphic>
              </wp:anchor>
            </w:drawing>
          </mc:Choice>
          <mc:Fallback>
            <w:pict>
              <v:shape id="文本框 86" o:spid="_x0000_s1044" type="#_x0000_t202" style="position:absolute;left:0;text-align:left;margin-left:29.75pt;margin-top:14.05pt;width:92.25pt;height:21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" strokeweight="1.25pt">
                <v:textbox>
                  <w:txbxContent>
                    <w:p w:rsidR="00D02311" w:rsidRDefault="00837A9D">
                      <w:pPr>
                        <w:jc w:val="center"/>
                      </w:pPr>
                      <w:r>
                        <w:rPr>
                          <w:rFonts w:hint="eastAsia"/>
                        </w:rPr>
                        <w:t>解除警戒</w:t>
                      </w:r>
                    </w:p>
                  </w:txbxContent>
                </v:textbox>
              </v:shape>
            </w:pict>
          </mc:Fallback>
        </mc:AlternateContent>
      </w:r>
    </w:p>
    <w:p w:rsidR="00D02311" w:rsidRDefault="00837A9D">
      <w:pPr>
        <w:widowControl/>
        <w:overflowPunct w:val="0"/>
        <w:autoSpaceDE w:val="0"/>
        <w:autoSpaceDN w:val="0"/>
        <w:adjustRightInd w:val="0"/>
        <w:spacing w:line="440" w:lineRule="exact"/>
        <w:ind w:firstLineChars="200" w:firstLine="480"/>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672576" behindDoc="0" locked="0" layoutInCell="1" allowOverlap="1">
                <wp:simplePos x="0" y="0"/>
                <wp:positionH relativeFrom="column">
                  <wp:posOffset>1697355</wp:posOffset>
                </wp:positionH>
                <wp:positionV relativeFrom="paragraph">
                  <wp:posOffset>147955</wp:posOffset>
                </wp:positionV>
                <wp:extent cx="477520" cy="333375"/>
                <wp:effectExtent l="0" t="0" r="17780" b="28575"/>
                <wp:wrapNone/>
                <wp:docPr id="87" name="肘形连接符 87"/>
                <wp:cNvGraphicFramePr/>
                <a:graphic xmlns:a="http://schemas.openxmlformats.org/drawingml/2006/main">
                  <a:graphicData uri="http://schemas.microsoft.com/office/word/2010/wordprocessingShape">
                    <wps:wsp>
                      <wps:cNvCnPr/>
                      <wps:spPr>
                        <a:xfrm rot="10800000">
                          <a:off x="0" y="0"/>
                          <a:ext cx="477520" cy="333375"/>
                        </a:xfrm>
                        <a:prstGeom prst="bentConnector3">
                          <a:avLst>
                            <a:gd name="adj1" fmla="val 50000"/>
                          </a:avLst>
                        </a:prstGeom>
                        <a:ln w="15875" cap="flat" cmpd="sng">
                          <a:solidFill>
                            <a:srgbClr val="000000"/>
                          </a:solidFill>
                          <a:prstDash val="solid"/>
                          <a:miter/>
                          <a:headEnd type="none" w="med" len="med"/>
                          <a:tailEnd type="none" w="med" len="med"/>
                        </a:ln>
                      </wps:spPr>
                      <wps:bodyPr/>
                    </wps:wsp>
                  </a:graphicData>
                </a:graphic>
              </wp:anchor>
            </w:drawing>
          </mc:Choice>
          <mc:Fallback>
            <w:pict>
              <v:shape w14:anchorId="2223B3A8" id="肘形连接符 87" o:spid="_x0000_s1026" type="#_x0000_t34" style="position:absolute;left:0;text-align:left;margin-left:133.65pt;margin-top:11.65pt;width:37.6pt;height:26.25pt;rotation:18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66432" behindDoc="0" locked="0" layoutInCell="1" allowOverlap="1">
                <wp:simplePos x="0" y="0"/>
                <wp:positionH relativeFrom="column">
                  <wp:posOffset>1549400</wp:posOffset>
                </wp:positionH>
                <wp:positionV relativeFrom="paragraph">
                  <wp:posOffset>10795</wp:posOffset>
                </wp:positionV>
                <wp:extent cx="160655" cy="0"/>
                <wp:effectExtent l="0" t="0" r="29845" b="19050"/>
                <wp:wrapNone/>
                <wp:docPr id="73" name="直接箭头连接符 73"/>
                <wp:cNvGraphicFramePr/>
                <a:graphic xmlns:a="http://schemas.openxmlformats.org/drawingml/2006/main">
                  <a:graphicData uri="http://schemas.microsoft.com/office/word/2010/wordprocessingShape">
                    <wps:wsp>
                      <wps:cNvCnPr/>
                      <wps:spPr>
                        <a:xfrm>
                          <a:off x="0" y="0"/>
                          <a:ext cx="16065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7F0B79D4" id="直接箭头连接符 73" o:spid="_x0000_s1026" type="#_x0000_t32" style="position:absolute;left:0;text-align:left;margin-left:122pt;margin-top:.85pt;width:12.65pt;height:0;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50048" behindDoc="0" locked="0" layoutInCell="1" allowOverlap="1">
                <wp:simplePos x="0" y="0"/>
                <wp:positionH relativeFrom="column">
                  <wp:posOffset>371475</wp:posOffset>
                </wp:positionH>
                <wp:positionV relativeFrom="paragraph">
                  <wp:posOffset>214630</wp:posOffset>
                </wp:positionV>
                <wp:extent cx="1171575" cy="266700"/>
                <wp:effectExtent l="0" t="0" r="28575" b="19050"/>
                <wp:wrapNone/>
                <wp:docPr id="81" name="文本框 81"/>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善后处理</w:t>
                            </w:r>
                          </w:p>
                        </w:txbxContent>
                      </wps:txbx>
                      <wps:bodyPr upright="1"/>
                    </wps:wsp>
                  </a:graphicData>
                </a:graphic>
              </wp:anchor>
            </w:drawing>
          </mc:Choice>
          <mc:Fallback>
            <w:pict>
              <v:shape id="文本框 81" o:spid="_x0000_s1045" type="#_x0000_t202" style="position:absolute;left:0;text-align:left;margin-left:29.25pt;margin-top:16.9pt;width:92.25pt;height:21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" strokeweight="1.25pt">
                <v:textbox>
                  <w:txbxContent>
                    <w:p w:rsidR="00D02311" w:rsidRDefault="00837A9D">
                      <w:pPr>
                        <w:jc w:val="center"/>
                      </w:pPr>
                      <w:r>
                        <w:rPr>
                          <w:rFonts w:hint="eastAsia"/>
                        </w:rPr>
                        <w:t>善后处理</w:t>
                      </w:r>
                    </w:p>
                  </w:txbxContent>
                </v:textbox>
              </v:shape>
            </w:pict>
          </mc:Fallback>
        </mc:AlternateContent>
      </w:r>
    </w:p>
    <w:p w:rsidR="00D02311" w:rsidRDefault="00837A9D">
      <w:pPr>
        <w:widowControl/>
        <w:overflowPunct w:val="0"/>
        <w:autoSpaceDE w:val="0"/>
        <w:autoSpaceDN w:val="0"/>
        <w:adjustRightInd w:val="0"/>
        <w:spacing w:line="440" w:lineRule="exact"/>
        <w:jc w:val="left"/>
        <w:textAlignment w:val="baseline"/>
        <w:rPr>
          <w:rFonts w:ascii="宋体" w:hAnsi="宋体" w:cs="宋体"/>
          <w:kern w:val="0"/>
          <w:sz w:val="24"/>
          <w:szCs w:val="28"/>
          <w:lang w:eastAsia="zh-TW"/>
        </w:rPr>
      </w:pPr>
      <w:r>
        <w:rPr>
          <w:rFonts w:ascii="宋体" w:hAnsi="宋体" w:cs="宋体" w:hint="eastAsia"/>
          <w:noProof/>
          <w:kern w:val="0"/>
          <w:sz w:val="24"/>
          <w:szCs w:val="28"/>
        </w:rPr>
        <mc:AlternateContent>
          <mc:Choice Requires="wps">
            <w:drawing>
              <wp:anchor distT="0" distB="0" distL="114300" distR="114300" simplePos="0" relativeHeight="251652096" behindDoc="0" locked="0" layoutInCell="1" allowOverlap="1">
                <wp:simplePos x="0" y="0"/>
                <wp:positionH relativeFrom="column">
                  <wp:posOffset>365125</wp:posOffset>
                </wp:positionH>
                <wp:positionV relativeFrom="paragraph">
                  <wp:posOffset>238125</wp:posOffset>
                </wp:positionV>
                <wp:extent cx="1171575" cy="266700"/>
                <wp:effectExtent l="0" t="0" r="28575" b="19050"/>
                <wp:wrapNone/>
                <wp:docPr id="83" name="文本框 83"/>
                <wp:cNvGraphicFramePr/>
                <a:graphic xmlns:a="http://schemas.openxmlformats.org/drawingml/2006/main">
                  <a:graphicData uri="http://schemas.microsoft.com/office/word/2010/wordprocessingShape">
                    <wps:wsp>
                      <wps:cNvSpPr txBox="1"/>
                      <wps:spPr>
                        <a:xfrm>
                          <a:off x="0" y="0"/>
                          <a:ext cx="1171575" cy="266700"/>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pPr>
                            <w:r>
                              <w:rPr>
                                <w:rFonts w:hint="eastAsia"/>
                              </w:rPr>
                              <w:t>事故调查</w:t>
                            </w:r>
                          </w:p>
                        </w:txbxContent>
                      </wps:txbx>
                      <wps:bodyPr upright="1"/>
                    </wps:wsp>
                  </a:graphicData>
                </a:graphic>
              </wp:anchor>
            </w:drawing>
          </mc:Choice>
          <mc:Fallback>
            <w:pict>
              <v:shape id="文本框 83" o:spid="_x0000_s1046" type="#_x0000_t202" style="position:absolute;margin-left:28.75pt;margin-top:18.75pt;width:92.25pt;height:21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" strokeweight="1.25pt">
                <v:textbox>
                  <w:txbxContent>
                    <w:p w:rsidR="00D02311" w:rsidRDefault="00837A9D">
                      <w:pPr>
                        <w:jc w:val="center"/>
                      </w:pPr>
                      <w:r>
                        <w:rPr>
                          <w:rFonts w:hint="eastAsia"/>
                        </w:rPr>
                        <w:t>事故调查</w:t>
                      </w:r>
                    </w:p>
                  </w:txbxContent>
                </v:textbox>
              </v:shape>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64384" behindDoc="0" locked="0" layoutInCell="1" allowOverlap="1">
                <wp:simplePos x="0" y="0"/>
                <wp:positionH relativeFrom="column">
                  <wp:posOffset>1549400</wp:posOffset>
                </wp:positionH>
                <wp:positionV relativeFrom="paragraph">
                  <wp:posOffset>50165</wp:posOffset>
                </wp:positionV>
                <wp:extent cx="160655" cy="0"/>
                <wp:effectExtent l="0" t="0" r="29845" b="19050"/>
                <wp:wrapNone/>
                <wp:docPr id="82" name="直接箭头连接符 82"/>
                <wp:cNvGraphicFramePr/>
                <a:graphic xmlns:a="http://schemas.openxmlformats.org/drawingml/2006/main">
                  <a:graphicData uri="http://schemas.microsoft.com/office/word/2010/wordprocessingShape">
                    <wps:wsp>
                      <wps:cNvCnPr/>
                      <wps:spPr>
                        <a:xfrm>
                          <a:off x="0" y="0"/>
                          <a:ext cx="16065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5A83C9E4" id="直接箭头连接符 82" o:spid="_x0000_s1026" type="#_x0000_t32" style="position:absolute;left:0;text-align:left;margin-left:122pt;margin-top:3.95pt;width:12.6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68480" behindDoc="0" locked="0" layoutInCell="1" allowOverlap="1">
                <wp:simplePos x="0" y="0"/>
                <wp:positionH relativeFrom="column">
                  <wp:posOffset>1543050</wp:posOffset>
                </wp:positionH>
                <wp:positionV relativeFrom="paragraph">
                  <wp:posOffset>386715</wp:posOffset>
                </wp:positionV>
                <wp:extent cx="160655" cy="0"/>
                <wp:effectExtent l="0" t="0" r="29845" b="19050"/>
                <wp:wrapNone/>
                <wp:docPr id="78" name="直接箭头连接符 78"/>
                <wp:cNvGraphicFramePr/>
                <a:graphic xmlns:a="http://schemas.openxmlformats.org/drawingml/2006/main">
                  <a:graphicData uri="http://schemas.microsoft.com/office/word/2010/wordprocessingShape">
                    <wps:wsp>
                      <wps:cNvCnPr/>
                      <wps:spPr>
                        <a:xfrm>
                          <a:off x="0" y="0"/>
                          <a:ext cx="16065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w14:anchorId="42127526" id="直接箭头连接符 78" o:spid="_x0000_s1026" type="#_x0000_t32" style="position:absolute;left:0;text-align:left;margin-left:121.5pt;margin-top:30.45pt;width:12.6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" strokeweight="1.25pt"/>
            </w:pict>
          </mc:Fallback>
        </mc:AlternateContent>
      </w:r>
      <w:r>
        <w:rPr>
          <w:rFonts w:ascii="宋体" w:hAnsi="宋体" w:cs="宋体" w:hint="eastAsia"/>
          <w:noProof/>
          <w:kern w:val="0"/>
          <w:sz w:val="24"/>
          <w:szCs w:val="28"/>
        </w:rPr>
        <mc:AlternateContent>
          <mc:Choice Requires="wps">
            <w:drawing>
              <wp:anchor distT="0" distB="0" distL="114300" distR="114300" simplePos="0" relativeHeight="251641856" behindDoc="0" locked="0" layoutInCell="1" allowOverlap="1">
                <wp:simplePos x="0" y="0"/>
                <wp:positionH relativeFrom="column">
                  <wp:posOffset>2181225</wp:posOffset>
                </wp:positionH>
                <wp:positionV relativeFrom="paragraph">
                  <wp:posOffset>-3175</wp:posOffset>
                </wp:positionV>
                <wp:extent cx="1447800" cy="352425"/>
                <wp:effectExtent l="0" t="0" r="19050" b="28575"/>
                <wp:wrapNone/>
                <wp:docPr id="75" name="文本框 75"/>
                <wp:cNvGraphicFramePr/>
                <a:graphic xmlns:a="http://schemas.openxmlformats.org/drawingml/2006/main">
                  <a:graphicData uri="http://schemas.microsoft.com/office/word/2010/wordprocessingShape">
                    <wps:wsp>
                      <wps:cNvSpPr txBox="1"/>
                      <wps:spPr>
                        <a:xfrm>
                          <a:off x="0" y="0"/>
                          <a:ext cx="1447800" cy="352425"/>
                        </a:xfrm>
                        <a:prstGeom prst="rect">
                          <a:avLst/>
                        </a:prstGeom>
                        <a:solidFill>
                          <a:srgbClr val="FFFFFF"/>
                        </a:solidFill>
                        <a:ln w="15875" cap="flat" cmpd="sng">
                          <a:solidFill>
                            <a:srgbClr val="000000"/>
                          </a:solidFill>
                          <a:prstDash val="solid"/>
                          <a:miter/>
                          <a:headEnd type="none" w="med" len="med"/>
                          <a:tailEnd type="none" w="med" len="med"/>
                        </a:ln>
                      </wps:spPr>
                      <wps:txbx>
                        <w:txbxContent>
                          <w:p w:rsidR="00D02311" w:rsidRDefault="00837A9D">
                            <w:pPr>
                              <w:jc w:val="center"/>
                              <w:rPr>
                                <w:sz w:val="24"/>
                              </w:rPr>
                            </w:pPr>
                            <w:r>
                              <w:rPr>
                                <w:rFonts w:hint="eastAsia"/>
                                <w:sz w:val="24"/>
                              </w:rPr>
                              <w:t>应急恢复</w:t>
                            </w:r>
                          </w:p>
                        </w:txbxContent>
                      </wps:txbx>
                      <wps:bodyPr upright="1"/>
                    </wps:wsp>
                  </a:graphicData>
                </a:graphic>
              </wp:anchor>
            </w:drawing>
          </mc:Choice>
          <mc:Fallback>
            <w:pict>
              <v:shape id="文本框 75" o:spid="_x0000_s1047" type="#_x0000_t202" style="position:absolute;margin-left:171.75pt;margin-top:-.25pt;width:114pt;height:27.7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" strokeweight="1.25pt">
                <v:textbox>
                  <w:txbxContent>
                    <w:p w:rsidR="00D02311" w:rsidRDefault="00837A9D">
                      <w:pPr>
                        <w:jc w:val="center"/>
                        <w:rPr>
                          <w:sz w:val="24"/>
                        </w:rPr>
                      </w:pPr>
                      <w:r>
                        <w:rPr>
                          <w:rFonts w:hint="eastAsia"/>
                          <w:sz w:val="24"/>
                        </w:rPr>
                        <w:t>应急恢复</w:t>
                      </w:r>
                    </w:p>
                  </w:txbxContent>
                </v:textbox>
              </v:shape>
            </w:pict>
          </mc:Fallback>
        </mc:AlternateContent>
      </w:r>
    </w:p>
    <w:p w:rsidR="00D02311" w:rsidRDefault="00837A9D">
      <w:pPr>
        <w:widowControl/>
        <w:spacing w:after="120" w:line="440" w:lineRule="exact"/>
        <w:jc w:val="left"/>
        <w:rPr>
          <w:rFonts w:ascii="宋体" w:eastAsia="PMingLiU" w:hAnsi="宋体" w:cs="宋体"/>
          <w:kern w:val="0"/>
          <w:sz w:val="24"/>
          <w:lang w:eastAsia="zh-TW"/>
        </w:rPr>
      </w:pPr>
      <w:r>
        <w:rPr>
          <w:rFonts w:ascii="宋体" w:hAnsi="宋体" w:cs="宋体" w:hint="eastAsia"/>
          <w:kern w:val="0"/>
          <w:sz w:val="24"/>
          <w:lang w:eastAsia="zh-TW"/>
        </w:rPr>
        <w:lastRenderedPageBreak/>
        <w:t xml:space="preserve">   </w:t>
      </w:r>
    </w:p>
    <w:p w:rsidR="00D02311" w:rsidRDefault="00837A9D">
      <w:pPr>
        <w:pStyle w:val="a8"/>
      </w:pPr>
      <w:bookmarkStart w:id="199" w:name="_Toc31574"/>
      <w:bookmarkStart w:id="200" w:name="_Toc474943191"/>
      <w:bookmarkStart w:id="201" w:name="_Toc18923"/>
      <w:bookmarkStart w:id="202" w:name="_Toc27946"/>
      <w:bookmarkStart w:id="203" w:name="_Toc17925"/>
      <w:bookmarkStart w:id="204" w:name="_Toc2631"/>
      <w:bookmarkStart w:id="205" w:name="_Toc20175"/>
      <w:bookmarkStart w:id="206" w:name="_Toc31270"/>
      <w:bookmarkStart w:id="207" w:name="_Toc510454454"/>
      <w:r>
        <w:rPr>
          <w:rFonts w:hint="eastAsia"/>
        </w:rPr>
        <w:t>9.</w:t>
      </w:r>
      <w:r>
        <w:rPr>
          <w:rFonts w:hint="eastAsia"/>
        </w:rPr>
        <w:t>报告程序</w:t>
      </w:r>
      <w:bookmarkEnd w:id="199"/>
      <w:bookmarkEnd w:id="200"/>
      <w:bookmarkEnd w:id="201"/>
      <w:bookmarkEnd w:id="202"/>
      <w:bookmarkEnd w:id="203"/>
      <w:bookmarkEnd w:id="204"/>
      <w:bookmarkEnd w:id="205"/>
      <w:bookmarkEnd w:id="206"/>
      <w:bookmarkEnd w:id="207"/>
    </w:p>
    <w:p w:rsidR="00D02311" w:rsidRDefault="00837A9D">
      <w:pPr>
        <w:spacing w:line="360" w:lineRule="auto"/>
        <w:ind w:firstLineChars="200" w:firstLine="480"/>
        <w:rPr>
          <w:rFonts w:ascii="宋体" w:hAnsi="宋体" w:cs="宋体"/>
          <w:sz w:val="24"/>
        </w:rPr>
      </w:pPr>
      <w:r>
        <w:rPr>
          <w:rFonts w:ascii="宋体" w:hAnsi="宋体" w:cs="宋体" w:hint="eastAsia"/>
          <w:sz w:val="24"/>
        </w:rPr>
        <w:t>9.1</w:t>
      </w:r>
      <w:r>
        <w:rPr>
          <w:rFonts w:ascii="宋体" w:hAnsi="宋体" w:cs="宋体" w:hint="eastAsia"/>
          <w:sz w:val="24"/>
        </w:rPr>
        <w:t>发生自然灾害后，现场负责人或作业班组负责人应及时向项目部报告，并迅速将信息传递给急救指挥小组总指挥（应急指挥小组总指挥不在时，报应急指挥小组副指挥），各级业主、监理单位上报，</w:t>
      </w:r>
      <w:r>
        <w:rPr>
          <w:rFonts w:ascii="宋体" w:hAnsi="宋体" w:hint="eastAsia"/>
          <w:spacing w:val="-2"/>
          <w:sz w:val="24"/>
        </w:rPr>
        <w:t>最迟不得超过</w:t>
      </w:r>
      <w:r>
        <w:rPr>
          <w:rFonts w:ascii="宋体" w:hAnsi="宋体" w:hint="eastAsia"/>
          <w:spacing w:val="-2"/>
          <w:sz w:val="24"/>
        </w:rPr>
        <w:t>1</w:t>
      </w:r>
      <w:r>
        <w:rPr>
          <w:rFonts w:ascii="宋体" w:hAnsi="宋体" w:hint="eastAsia"/>
          <w:spacing w:val="-2"/>
          <w:sz w:val="24"/>
        </w:rPr>
        <w:t>小时，</w:t>
      </w:r>
      <w:r>
        <w:rPr>
          <w:rFonts w:ascii="宋体" w:hAnsi="宋体" w:cs="宋体" w:hint="eastAsia"/>
          <w:sz w:val="24"/>
        </w:rPr>
        <w:t>在</w:t>
      </w:r>
      <w:r>
        <w:rPr>
          <w:rFonts w:ascii="宋体" w:hAnsi="宋体" w:cs="宋体" w:hint="eastAsia"/>
          <w:sz w:val="24"/>
        </w:rPr>
        <w:t>24</w:t>
      </w:r>
      <w:r>
        <w:rPr>
          <w:rFonts w:ascii="宋体" w:hAnsi="宋体" w:cs="宋体" w:hint="eastAsia"/>
          <w:sz w:val="24"/>
        </w:rPr>
        <w:t>小时内写出书面报告，向当地政府主管部门和当上级有关单位汇报；</w:t>
      </w:r>
    </w:p>
    <w:p w:rsidR="00D02311" w:rsidRDefault="00837A9D">
      <w:pPr>
        <w:spacing w:line="360" w:lineRule="auto"/>
        <w:ind w:firstLineChars="200" w:firstLine="480"/>
        <w:rPr>
          <w:rFonts w:ascii="宋体" w:hAnsi="宋体" w:cs="宋体"/>
          <w:sz w:val="24"/>
        </w:rPr>
      </w:pPr>
      <w:r>
        <w:rPr>
          <w:rFonts w:ascii="宋体" w:hAnsi="宋体" w:cs="宋体" w:hint="eastAsia"/>
          <w:sz w:val="24"/>
        </w:rPr>
        <w:t>9.2</w:t>
      </w:r>
      <w:r>
        <w:rPr>
          <w:rFonts w:ascii="宋体" w:hAnsi="宋体" w:cs="宋体" w:hint="eastAsia"/>
          <w:sz w:val="24"/>
        </w:rPr>
        <w:t>应急救援小组在接到救援指令后，立即启动相关应急救援预案，采取有效措施、组织救护，防止事故扩大，减少人员伤亡和财产损失，并随时向应急救援总指挥或副总指挥报告事故动态；</w:t>
      </w:r>
    </w:p>
    <w:p w:rsidR="00D02311" w:rsidRDefault="00837A9D">
      <w:pPr>
        <w:spacing w:line="360" w:lineRule="auto"/>
        <w:ind w:firstLineChars="200" w:firstLine="480"/>
        <w:rPr>
          <w:rFonts w:ascii="宋体" w:hAnsi="宋体" w:cs="宋体"/>
          <w:sz w:val="24"/>
        </w:rPr>
      </w:pPr>
      <w:r>
        <w:rPr>
          <w:rFonts w:ascii="宋体" w:hAnsi="宋体" w:cs="宋体" w:hint="eastAsia"/>
          <w:sz w:val="24"/>
        </w:rPr>
        <w:t>9.3</w:t>
      </w:r>
      <w:r>
        <w:rPr>
          <w:rFonts w:ascii="宋体" w:hAnsi="宋体" w:cs="宋体" w:hint="eastAsia"/>
          <w:sz w:val="24"/>
        </w:rPr>
        <w:t>事故应急救援小组负责将受伤者送到医院或通知医院赶赴施工现场进行抢救，同时采取措施控制事故扩大。必要时，及时同柳州市公安部门和医疗单位紧急联系救援；</w:t>
      </w:r>
    </w:p>
    <w:p w:rsidR="00D02311" w:rsidRDefault="00837A9D">
      <w:pPr>
        <w:spacing w:line="360" w:lineRule="auto"/>
        <w:ind w:firstLineChars="200" w:firstLine="480"/>
        <w:rPr>
          <w:rFonts w:ascii="宋体" w:hAnsi="宋体" w:cs="宋体"/>
          <w:sz w:val="24"/>
        </w:rPr>
      </w:pPr>
      <w:r>
        <w:rPr>
          <w:rFonts w:ascii="宋体" w:hAnsi="宋体" w:cs="宋体" w:hint="eastAsia"/>
          <w:sz w:val="24"/>
        </w:rPr>
        <w:t>9.4</w:t>
      </w:r>
      <w:r>
        <w:rPr>
          <w:rFonts w:ascii="宋体" w:hAnsi="宋体" w:cs="宋体" w:hint="eastAsia"/>
          <w:sz w:val="24"/>
        </w:rPr>
        <w:t>应急救援指挥小组副总指挥，负责现场指挥、救护和车辆的使用调度等工作。</w:t>
      </w:r>
    </w:p>
    <w:p w:rsidR="00D02311" w:rsidRDefault="00837A9D">
      <w:pPr>
        <w:spacing w:line="360" w:lineRule="auto"/>
        <w:ind w:firstLineChars="200" w:firstLine="480"/>
        <w:rPr>
          <w:rFonts w:ascii="宋体" w:hAnsi="宋体" w:cs="宋体"/>
        </w:rPr>
      </w:pPr>
      <w:r>
        <w:rPr>
          <w:rFonts w:ascii="宋体" w:hAnsi="宋体" w:cs="宋体" w:hint="eastAsia"/>
          <w:sz w:val="24"/>
        </w:rPr>
        <w:t>9.5</w:t>
      </w:r>
      <w:r>
        <w:rPr>
          <w:rFonts w:ascii="宋体" w:hAnsi="宋体" w:cs="宋体" w:hint="eastAsia"/>
          <w:sz w:val="24"/>
        </w:rPr>
        <w:t>灾害发生后，项目部积极配合上级有关部门对事故原因进行调查、分析，做好善后处理工作，收集拍照影像，统计上报</w:t>
      </w:r>
      <w:r>
        <w:rPr>
          <w:rFonts w:ascii="宋体" w:hAnsi="宋体" w:cs="宋体" w:hint="eastAsia"/>
          <w:sz w:val="24"/>
        </w:rPr>
        <w:t>保险公司索赔工作，总结经验教训，尽快恢复生产。</w:t>
      </w:r>
    </w:p>
    <w:p w:rsidR="00D02311" w:rsidRDefault="00837A9D">
      <w:pPr>
        <w:pStyle w:val="a8"/>
      </w:pPr>
      <w:bookmarkStart w:id="208" w:name="_Toc25703"/>
      <w:bookmarkStart w:id="209" w:name="_Toc474943193"/>
      <w:bookmarkStart w:id="210" w:name="_Toc14253"/>
      <w:bookmarkStart w:id="211" w:name="_Toc27949"/>
      <w:bookmarkStart w:id="212" w:name="_Toc18100"/>
      <w:bookmarkStart w:id="213" w:name="_Toc13034"/>
      <w:bookmarkStart w:id="214" w:name="_Toc20604"/>
      <w:bookmarkStart w:id="215" w:name="_Toc20512"/>
      <w:bookmarkStart w:id="216" w:name="_Toc510454455"/>
      <w:r>
        <w:rPr>
          <w:rFonts w:hint="eastAsia"/>
        </w:rPr>
        <w:t>10.</w:t>
      </w:r>
      <w:r>
        <w:rPr>
          <w:rFonts w:hint="eastAsia"/>
        </w:rPr>
        <w:t>后期处置</w:t>
      </w:r>
      <w:bookmarkEnd w:id="208"/>
      <w:bookmarkEnd w:id="209"/>
      <w:bookmarkEnd w:id="210"/>
      <w:bookmarkEnd w:id="211"/>
      <w:bookmarkEnd w:id="212"/>
      <w:bookmarkEnd w:id="213"/>
      <w:bookmarkEnd w:id="214"/>
      <w:bookmarkEnd w:id="215"/>
      <w:bookmarkEnd w:id="216"/>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10.1</w:t>
      </w:r>
      <w:r>
        <w:rPr>
          <w:rFonts w:ascii="宋体" w:hAnsi="宋体" w:cs="宋体" w:hint="eastAsia"/>
          <w:sz w:val="24"/>
        </w:rPr>
        <w:t>如人身伤害，项目部按职责负责事故善后处置工作，包括人员安置、补偿、疏散人员、灾后恢复工作等。慰问受害及受影响人员，维肪社会稳定，恢复正常秩序；</w:t>
      </w:r>
    </w:p>
    <w:p w:rsidR="00D02311" w:rsidRDefault="00837A9D">
      <w:pPr>
        <w:spacing w:line="360" w:lineRule="auto"/>
        <w:rPr>
          <w:rFonts w:ascii="宋体" w:hAnsi="宋体" w:cs="宋体"/>
          <w:sz w:val="24"/>
        </w:rPr>
      </w:pPr>
      <w:r>
        <w:rPr>
          <w:rFonts w:ascii="宋体" w:hAnsi="宋体" w:cs="宋体" w:hint="eastAsia"/>
          <w:sz w:val="24"/>
        </w:rPr>
        <w:t xml:space="preserve">  10.2</w:t>
      </w:r>
      <w:r>
        <w:rPr>
          <w:rFonts w:ascii="宋体" w:hAnsi="宋体" w:cs="宋体" w:hint="eastAsia"/>
          <w:sz w:val="24"/>
        </w:rPr>
        <w:t>协同保险机构及时开展各项保险理赔工作；</w:t>
      </w:r>
      <w:r>
        <w:rPr>
          <w:rFonts w:ascii="宋体" w:hAnsi="宋体" w:cs="宋体" w:hint="eastAsia"/>
          <w:sz w:val="24"/>
        </w:rPr>
        <w:t xml:space="preserve"> </w:t>
      </w:r>
    </w:p>
    <w:p w:rsidR="00D02311" w:rsidRDefault="00837A9D">
      <w:pPr>
        <w:spacing w:line="360" w:lineRule="auto"/>
        <w:ind w:firstLineChars="100" w:firstLine="240"/>
        <w:rPr>
          <w:rFonts w:ascii="宋体" w:hAnsi="宋体" w:cs="宋体"/>
        </w:rPr>
      </w:pPr>
      <w:r>
        <w:rPr>
          <w:rFonts w:ascii="宋体" w:hAnsi="宋体" w:cs="宋体" w:hint="eastAsia"/>
          <w:sz w:val="24"/>
        </w:rPr>
        <w:t>10.3</w:t>
      </w:r>
      <w:r>
        <w:rPr>
          <w:rFonts w:ascii="宋体" w:hAnsi="宋体" w:cs="宋体" w:hint="eastAsia"/>
          <w:sz w:val="24"/>
        </w:rPr>
        <w:t>项目部按程序组成事故调查组，对事故展开全面调查，事故现场应急救援指挥部分析总结救援经验教训，提出改进建议，形成书面总结报告报上级部门。</w:t>
      </w:r>
    </w:p>
    <w:p w:rsidR="00D02311" w:rsidRDefault="00837A9D">
      <w:pPr>
        <w:pStyle w:val="a8"/>
      </w:pPr>
      <w:bookmarkStart w:id="217" w:name="_Toc28330"/>
      <w:bookmarkStart w:id="218" w:name="_Toc510454456"/>
      <w:bookmarkStart w:id="219" w:name="_Toc22325"/>
      <w:bookmarkStart w:id="220" w:name="_Toc17815"/>
      <w:bookmarkStart w:id="221" w:name="_Toc474943194"/>
      <w:bookmarkStart w:id="222" w:name="_Toc28223"/>
      <w:bookmarkStart w:id="223" w:name="_Toc24868"/>
      <w:bookmarkStart w:id="224" w:name="_Toc434"/>
      <w:bookmarkStart w:id="225" w:name="_Toc17406"/>
      <w:r>
        <w:rPr>
          <w:rFonts w:hint="eastAsia"/>
        </w:rPr>
        <w:t>11.</w:t>
      </w:r>
      <w:r>
        <w:rPr>
          <w:rFonts w:hint="eastAsia"/>
        </w:rPr>
        <w:t>应急保障</w:t>
      </w:r>
      <w:bookmarkEnd w:id="217"/>
      <w:bookmarkEnd w:id="218"/>
      <w:bookmarkEnd w:id="219"/>
      <w:bookmarkEnd w:id="220"/>
      <w:bookmarkEnd w:id="221"/>
      <w:bookmarkEnd w:id="222"/>
      <w:bookmarkEnd w:id="223"/>
      <w:bookmarkEnd w:id="224"/>
      <w:bookmarkEnd w:id="225"/>
    </w:p>
    <w:p w:rsidR="00D02311" w:rsidRDefault="00837A9D">
      <w:pPr>
        <w:pStyle w:val="a7"/>
      </w:pPr>
      <w:bookmarkStart w:id="226" w:name="_Toc4836"/>
      <w:bookmarkStart w:id="227" w:name="_Toc474943195"/>
      <w:bookmarkStart w:id="228" w:name="_Toc29937"/>
      <w:bookmarkStart w:id="229" w:name="_Toc11907"/>
      <w:bookmarkStart w:id="230" w:name="_Toc3615"/>
      <w:bookmarkStart w:id="231" w:name="_Toc10001"/>
      <w:bookmarkStart w:id="232" w:name="_Toc24"/>
      <w:bookmarkStart w:id="233" w:name="_Toc510454457"/>
      <w:r>
        <w:rPr>
          <w:rFonts w:hint="eastAsia"/>
        </w:rPr>
        <w:t>11.1</w:t>
      </w:r>
      <w:r>
        <w:rPr>
          <w:rFonts w:hint="eastAsia"/>
        </w:rPr>
        <w:t>信息与通讯保障</w:t>
      </w:r>
      <w:bookmarkEnd w:id="226"/>
      <w:bookmarkEnd w:id="227"/>
      <w:bookmarkEnd w:id="228"/>
      <w:bookmarkEnd w:id="229"/>
      <w:bookmarkEnd w:id="230"/>
      <w:bookmarkEnd w:id="231"/>
      <w:bookmarkEnd w:id="232"/>
      <w:bookmarkEnd w:id="233"/>
    </w:p>
    <w:p w:rsidR="00D02311" w:rsidRDefault="00837A9D">
      <w:pPr>
        <w:tabs>
          <w:tab w:val="left" w:pos="360"/>
        </w:tabs>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）构筑项目部计算机网络信息通讯微信平台，收听气象、水情预报，对区域内的水情、汛情做好预报工作，确保施工人员、机械有足够时间撤离工作。</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）建立项目部洪水灾害危险源监控体系和项目部应急实施方案。</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）项目部应急救援指挥机构和人员配备足够的通讯设备，并保证其</w:t>
      </w:r>
      <w:r>
        <w:rPr>
          <w:rFonts w:ascii="宋体" w:hAnsi="宋体" w:cs="宋体" w:hint="eastAsia"/>
          <w:sz w:val="24"/>
        </w:rPr>
        <w:t>24</w:t>
      </w:r>
      <w:r>
        <w:rPr>
          <w:rFonts w:ascii="宋体" w:hAnsi="宋体" w:cs="宋体" w:hint="eastAsia"/>
          <w:sz w:val="24"/>
        </w:rPr>
        <w:t>小时畅通；</w:t>
      </w:r>
    </w:p>
    <w:p w:rsidR="00D02311" w:rsidRDefault="00837A9D">
      <w:pPr>
        <w:spacing w:line="360" w:lineRule="auto"/>
        <w:ind w:firstLineChars="200" w:firstLine="480"/>
        <w:rPr>
          <w:rFonts w:ascii="宋体" w:hAnsi="宋体" w:cs="宋体"/>
        </w:rPr>
      </w:pPr>
      <w:r>
        <w:rPr>
          <w:rFonts w:ascii="宋体" w:hAnsi="宋体" w:cs="宋体" w:hint="eastAsia"/>
          <w:sz w:val="24"/>
        </w:rPr>
        <w:t>（</w:t>
      </w:r>
      <w:r>
        <w:rPr>
          <w:rFonts w:ascii="宋体" w:hAnsi="宋体" w:cs="宋体" w:hint="eastAsia"/>
          <w:sz w:val="24"/>
        </w:rPr>
        <w:t>4</w:t>
      </w:r>
      <w:r>
        <w:rPr>
          <w:rFonts w:ascii="宋体" w:hAnsi="宋体" w:cs="宋体" w:hint="eastAsia"/>
          <w:sz w:val="24"/>
        </w:rPr>
        <w:t>）在重要施工区域、办公地点、危险品存放点等地，设置醒目的报警电话标志，确保应急预警、报警的快速、顺畅、准确。</w:t>
      </w:r>
    </w:p>
    <w:p w:rsidR="00D02311" w:rsidRDefault="00837A9D">
      <w:pPr>
        <w:pStyle w:val="a7"/>
      </w:pPr>
      <w:bookmarkStart w:id="234" w:name="_Toc474943196"/>
      <w:bookmarkStart w:id="235" w:name="_Toc14749"/>
      <w:bookmarkStart w:id="236" w:name="_Toc18273"/>
      <w:bookmarkStart w:id="237" w:name="_Toc28156"/>
      <w:bookmarkStart w:id="238" w:name="_Toc7314"/>
      <w:bookmarkStart w:id="239" w:name="_Toc29365"/>
      <w:bookmarkStart w:id="240" w:name="_Toc32632"/>
      <w:bookmarkStart w:id="241" w:name="_Toc510454458"/>
      <w:r>
        <w:rPr>
          <w:rFonts w:hint="eastAsia"/>
        </w:rPr>
        <w:t>11.2</w:t>
      </w:r>
      <w:r>
        <w:rPr>
          <w:rFonts w:hint="eastAsia"/>
        </w:rPr>
        <w:t>应急队伍</w:t>
      </w:r>
      <w:bookmarkEnd w:id="234"/>
      <w:bookmarkEnd w:id="235"/>
      <w:bookmarkEnd w:id="236"/>
      <w:bookmarkEnd w:id="237"/>
      <w:bookmarkEnd w:id="238"/>
      <w:bookmarkEnd w:id="239"/>
      <w:bookmarkEnd w:id="240"/>
      <w:bookmarkEnd w:id="241"/>
    </w:p>
    <w:p w:rsidR="00D02311" w:rsidRDefault="00837A9D">
      <w:pPr>
        <w:spacing w:line="360" w:lineRule="auto"/>
        <w:rPr>
          <w:rFonts w:ascii="宋体" w:hAnsi="宋体" w:cs="宋体"/>
          <w:sz w:val="24"/>
        </w:rPr>
      </w:pPr>
      <w:r>
        <w:rPr>
          <w:rFonts w:ascii="宋体" w:hAnsi="宋体" w:cs="宋体" w:hint="eastAsia"/>
          <w:sz w:val="24"/>
        </w:rPr>
        <w:lastRenderedPageBreak/>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）上级主管部门专家</w:t>
      </w:r>
      <w:r>
        <w:rPr>
          <w:rFonts w:ascii="宋体" w:hAnsi="宋体" w:cs="宋体"/>
          <w:sz w:val="24"/>
        </w:rPr>
        <w:t>2</w:t>
      </w:r>
      <w:r>
        <w:rPr>
          <w:rFonts w:ascii="宋体" w:hAnsi="宋体" w:cs="宋体" w:hint="eastAsia"/>
          <w:sz w:val="24"/>
        </w:rPr>
        <w:t>名，指导应急预案的制定和实施；</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2</w:t>
      </w:r>
      <w:r>
        <w:rPr>
          <w:rFonts w:ascii="宋体" w:hAnsi="宋体" w:cs="宋体" w:hint="eastAsia"/>
          <w:sz w:val="24"/>
        </w:rPr>
        <w:t>）项目部及时联系有关有</w:t>
      </w:r>
      <w:r>
        <w:rPr>
          <w:rFonts w:ascii="宋体" w:hAnsi="宋体" w:cs="宋体" w:hint="eastAsia"/>
          <w:sz w:val="24"/>
        </w:rPr>
        <w:t>水站进行，指导制定相关安全技术措施和安全施工方案，指导专项应急预案的制定、演练和实施；</w:t>
      </w:r>
    </w:p>
    <w:p w:rsidR="00D02311" w:rsidRDefault="00837A9D">
      <w:pPr>
        <w:spacing w:line="360" w:lineRule="auto"/>
        <w:rPr>
          <w:rFonts w:ascii="宋体" w:hAnsi="宋体" w:cs="宋体"/>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3</w:t>
      </w:r>
      <w:r>
        <w:rPr>
          <w:rFonts w:ascii="宋体" w:hAnsi="宋体" w:cs="宋体" w:hint="eastAsia"/>
          <w:sz w:val="24"/>
        </w:rPr>
        <w:t>）项目部组织应急救援队伍人员</w:t>
      </w:r>
      <w:r>
        <w:rPr>
          <w:rFonts w:ascii="宋体" w:hAnsi="宋体" w:cs="宋体"/>
          <w:sz w:val="24"/>
        </w:rPr>
        <w:t>30</w:t>
      </w:r>
      <w:r>
        <w:rPr>
          <w:rFonts w:ascii="宋体" w:hAnsi="宋体" w:cs="宋体" w:hint="eastAsia"/>
          <w:sz w:val="24"/>
        </w:rPr>
        <w:t>名，并按计划组织应急救援人员进行的培训和演练。</w:t>
      </w:r>
    </w:p>
    <w:p w:rsidR="00D02311" w:rsidRDefault="00837A9D">
      <w:pPr>
        <w:pStyle w:val="a7"/>
      </w:pPr>
      <w:bookmarkStart w:id="242" w:name="_Toc13795"/>
      <w:bookmarkStart w:id="243" w:name="_Toc474943197"/>
      <w:bookmarkStart w:id="244" w:name="_Toc20408"/>
      <w:bookmarkStart w:id="245" w:name="_Toc32761"/>
      <w:bookmarkStart w:id="246" w:name="_Toc15345"/>
      <w:bookmarkStart w:id="247" w:name="_Toc26690"/>
      <w:bookmarkStart w:id="248" w:name="_Toc13807"/>
      <w:bookmarkStart w:id="249" w:name="_Toc510454459"/>
      <w:r>
        <w:rPr>
          <w:rFonts w:hint="eastAsia"/>
        </w:rPr>
        <w:t>11.3</w:t>
      </w:r>
      <w:r>
        <w:rPr>
          <w:rFonts w:hint="eastAsia"/>
        </w:rPr>
        <w:t>物资保障</w:t>
      </w:r>
      <w:bookmarkEnd w:id="242"/>
      <w:bookmarkEnd w:id="243"/>
      <w:bookmarkEnd w:id="244"/>
      <w:bookmarkEnd w:id="245"/>
      <w:bookmarkEnd w:id="246"/>
      <w:bookmarkEnd w:id="247"/>
      <w:bookmarkEnd w:id="248"/>
      <w:bookmarkEnd w:id="249"/>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11.3.1</w:t>
      </w:r>
      <w:r>
        <w:rPr>
          <w:rFonts w:ascii="宋体" w:hAnsi="宋体" w:cs="宋体" w:hint="eastAsia"/>
          <w:sz w:val="24"/>
        </w:rPr>
        <w:t>项目部根据应急救援现场需要，按照防洪实施方案的要求，储备足够的应急救援物资，指定专人定期进行检查、保养和维护，保管，保证设施、装备性能安全可靠；</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11.3.2</w:t>
      </w:r>
      <w:r>
        <w:rPr>
          <w:rFonts w:ascii="宋体" w:hAnsi="宋体" w:cs="宋体" w:hint="eastAsia"/>
          <w:sz w:val="24"/>
        </w:rPr>
        <w:t>项目部制定措施，确保异地储备的应急救援物资快速、及时供应到位；</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11.3.3</w:t>
      </w:r>
      <w:r>
        <w:rPr>
          <w:rFonts w:ascii="宋体" w:hAnsi="宋体" w:cs="宋体" w:hint="eastAsia"/>
          <w:sz w:val="24"/>
        </w:rPr>
        <w:t>抢险救灾过程中紧急时，</w:t>
      </w:r>
      <w:r>
        <w:rPr>
          <w:rFonts w:ascii="宋体" w:hAnsi="宋体" w:cs="宋体" w:hint="eastAsia"/>
          <w:sz w:val="24"/>
        </w:rPr>
        <w:fldChar w:fldCharType="begin"/>
      </w:r>
      <w:r>
        <w:rPr>
          <w:rFonts w:ascii="宋体" w:hAnsi="宋体" w:cs="宋体" w:hint="eastAsia"/>
          <w:sz w:val="24"/>
        </w:rPr>
        <w:instrText xml:space="preserve"> = 1 \* RO</w:instrText>
      </w:r>
      <w:r>
        <w:rPr>
          <w:rFonts w:ascii="宋体" w:hAnsi="宋体" w:cs="宋体" w:hint="eastAsia"/>
          <w:sz w:val="24"/>
        </w:rPr>
        <w:instrText xml:space="preserve">MAN \* MERGEFORMAT </w:instrText>
      </w:r>
      <w:r>
        <w:rPr>
          <w:rFonts w:ascii="宋体" w:hAnsi="宋体" w:cs="宋体" w:hint="eastAsia"/>
          <w:sz w:val="24"/>
        </w:rPr>
        <w:fldChar w:fldCharType="separate"/>
      </w:r>
      <w:r>
        <w:t>I</w:t>
      </w:r>
      <w:r>
        <w:rPr>
          <w:rFonts w:ascii="宋体" w:hAnsi="宋体" w:cs="宋体" w:hint="eastAsia"/>
          <w:sz w:val="24"/>
        </w:rPr>
        <w:fldChar w:fldCharType="end"/>
      </w:r>
      <w:r>
        <w:rPr>
          <w:rFonts w:ascii="宋体" w:hAnsi="宋体" w:cs="宋体" w:hint="eastAsia"/>
          <w:sz w:val="24"/>
        </w:rPr>
        <w:t>标调用</w:t>
      </w:r>
      <w:r>
        <w:rPr>
          <w:rFonts w:ascii="宋体" w:hAnsi="宋体" w:cs="宋体" w:hint="eastAsia"/>
          <w:sz w:val="24"/>
        </w:rPr>
        <w:fldChar w:fldCharType="begin"/>
      </w:r>
      <w:r>
        <w:rPr>
          <w:rFonts w:ascii="宋体" w:hAnsi="宋体" w:cs="宋体" w:hint="eastAsia"/>
          <w:sz w:val="24"/>
        </w:rPr>
        <w:instrText xml:space="preserve"> = 3 \* ROMAN \* MERGEFORMAT </w:instrText>
      </w:r>
      <w:r>
        <w:rPr>
          <w:rFonts w:ascii="宋体" w:hAnsi="宋体" w:cs="宋体" w:hint="eastAsia"/>
          <w:sz w:val="24"/>
        </w:rPr>
        <w:fldChar w:fldCharType="separate"/>
      </w:r>
      <w:r>
        <w:t>III</w:t>
      </w:r>
      <w:r>
        <w:rPr>
          <w:rFonts w:ascii="宋体" w:hAnsi="宋体" w:cs="宋体" w:hint="eastAsia"/>
          <w:sz w:val="24"/>
        </w:rPr>
        <w:fldChar w:fldCharType="end"/>
      </w:r>
      <w:r>
        <w:rPr>
          <w:rFonts w:ascii="宋体" w:hAnsi="宋体" w:cs="宋体" w:hint="eastAsia"/>
          <w:sz w:val="24"/>
        </w:rPr>
        <w:t>标救援队伍、物资、设备和场地。应急响应结束后，项目部应急指挥小组应及时归还或补偿紧急调用的物资、设备。</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11.3.4</w:t>
      </w:r>
      <w:r>
        <w:rPr>
          <w:rFonts w:ascii="宋体" w:hAnsi="宋体" w:cs="宋体" w:hint="eastAsia"/>
          <w:sz w:val="24"/>
        </w:rPr>
        <w:t>应急救援设备和器材清单：</w:t>
      </w:r>
    </w:p>
    <w:p w:rsidR="00D02311" w:rsidRDefault="00837A9D">
      <w:pPr>
        <w:spacing w:line="360" w:lineRule="auto"/>
        <w:ind w:firstLineChars="300" w:firstLine="72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）医疗器材：担架</w:t>
      </w:r>
      <w:r>
        <w:rPr>
          <w:rFonts w:ascii="宋体" w:hAnsi="宋体" w:cs="宋体" w:hint="eastAsia"/>
          <w:sz w:val="24"/>
        </w:rPr>
        <w:t>1</w:t>
      </w:r>
      <w:r>
        <w:rPr>
          <w:rFonts w:ascii="宋体" w:hAnsi="宋体" w:cs="宋体" w:hint="eastAsia"/>
          <w:sz w:val="24"/>
        </w:rPr>
        <w:t>副、药箱</w:t>
      </w:r>
      <w:r>
        <w:rPr>
          <w:rFonts w:ascii="宋体" w:hAnsi="宋体" w:cs="宋体" w:hint="eastAsia"/>
          <w:sz w:val="24"/>
        </w:rPr>
        <w:t>1</w:t>
      </w:r>
      <w:r>
        <w:rPr>
          <w:rFonts w:ascii="宋体" w:hAnsi="宋体" w:cs="宋体" w:hint="eastAsia"/>
          <w:sz w:val="24"/>
        </w:rPr>
        <w:t>个等。</w:t>
      </w:r>
    </w:p>
    <w:p w:rsidR="00D02311" w:rsidRDefault="00837A9D">
      <w:pPr>
        <w:spacing w:line="360" w:lineRule="auto"/>
        <w:ind w:firstLineChars="300" w:firstLine="72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）抢救工具：交通车</w:t>
      </w:r>
      <w:r>
        <w:rPr>
          <w:rFonts w:ascii="宋体" w:hAnsi="宋体" w:cs="宋体" w:hint="eastAsia"/>
          <w:sz w:val="24"/>
        </w:rPr>
        <w:t>4</w:t>
      </w:r>
      <w:r>
        <w:rPr>
          <w:rFonts w:ascii="宋体" w:hAnsi="宋体" w:cs="宋体" w:hint="eastAsia"/>
          <w:sz w:val="24"/>
        </w:rPr>
        <w:t>辆，自卸车</w:t>
      </w:r>
      <w:r>
        <w:rPr>
          <w:rFonts w:ascii="宋体" w:hAnsi="宋体" w:cs="宋体" w:hint="eastAsia"/>
          <w:sz w:val="24"/>
        </w:rPr>
        <w:t>20</w:t>
      </w:r>
      <w:r>
        <w:rPr>
          <w:rFonts w:ascii="宋体" w:hAnsi="宋体" w:cs="宋体" w:hint="eastAsia"/>
          <w:sz w:val="24"/>
        </w:rPr>
        <w:t>辆，挖掘机</w:t>
      </w:r>
      <w:r>
        <w:rPr>
          <w:rFonts w:ascii="宋体" w:hAnsi="宋体" w:cs="宋体" w:hint="eastAsia"/>
          <w:sz w:val="24"/>
        </w:rPr>
        <w:t>6</w:t>
      </w:r>
      <w:r>
        <w:rPr>
          <w:rFonts w:ascii="宋体" w:hAnsi="宋体" w:cs="宋体" w:hint="eastAsia"/>
          <w:sz w:val="24"/>
        </w:rPr>
        <w:t>台，装载机</w:t>
      </w:r>
      <w:r>
        <w:rPr>
          <w:rFonts w:ascii="宋体" w:hAnsi="宋体" w:cs="宋体" w:hint="eastAsia"/>
          <w:sz w:val="24"/>
        </w:rPr>
        <w:t>4</w:t>
      </w:r>
      <w:r>
        <w:rPr>
          <w:rFonts w:ascii="宋体" w:hAnsi="宋体" w:cs="宋体" w:hint="eastAsia"/>
          <w:sz w:val="24"/>
        </w:rPr>
        <w:t>台，救生圈（</w:t>
      </w:r>
      <w:r>
        <w:rPr>
          <w:rFonts w:ascii="宋体" w:hAnsi="宋体" w:cs="宋体" w:hint="eastAsia"/>
          <w:sz w:val="24"/>
        </w:rPr>
        <w:t>2</w:t>
      </w:r>
      <w:r>
        <w:rPr>
          <w:rFonts w:ascii="宋体" w:hAnsi="宋体" w:cs="宋体" w:hint="eastAsia"/>
          <w:sz w:val="24"/>
        </w:rPr>
        <w:t>个），救生衣（</w:t>
      </w:r>
      <w:r>
        <w:rPr>
          <w:rFonts w:ascii="宋体" w:hAnsi="宋体" w:cs="宋体" w:hint="eastAsia"/>
          <w:sz w:val="24"/>
        </w:rPr>
        <w:t>30</w:t>
      </w:r>
      <w:r>
        <w:rPr>
          <w:rFonts w:ascii="宋体" w:hAnsi="宋体" w:cs="宋体" w:hint="eastAsia"/>
          <w:sz w:val="24"/>
        </w:rPr>
        <w:t>件）。</w:t>
      </w:r>
    </w:p>
    <w:p w:rsidR="00D02311" w:rsidRDefault="00837A9D">
      <w:pPr>
        <w:spacing w:line="360" w:lineRule="auto"/>
        <w:ind w:firstLineChars="300" w:firstLine="72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）通讯器材：电话、手机、对讲机、报警器等。</w:t>
      </w:r>
    </w:p>
    <w:p w:rsidR="00D02311" w:rsidRDefault="00837A9D">
      <w:pPr>
        <w:spacing w:line="360" w:lineRule="auto"/>
        <w:ind w:firstLineChars="300" w:firstLine="72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）照明器材：手电筒</w:t>
      </w:r>
      <w:r>
        <w:rPr>
          <w:rFonts w:ascii="宋体" w:hAnsi="宋体" w:cs="宋体" w:hint="eastAsia"/>
          <w:sz w:val="24"/>
        </w:rPr>
        <w:t>20</w:t>
      </w:r>
      <w:r>
        <w:rPr>
          <w:rFonts w:ascii="宋体" w:hAnsi="宋体" w:cs="宋体" w:hint="eastAsia"/>
          <w:sz w:val="24"/>
        </w:rPr>
        <w:t>把、应急灯</w:t>
      </w:r>
      <w:r>
        <w:rPr>
          <w:rFonts w:ascii="宋体" w:hAnsi="宋体" w:cs="宋体" w:hint="eastAsia"/>
          <w:sz w:val="24"/>
        </w:rPr>
        <w:t>10</w:t>
      </w:r>
      <w:r>
        <w:rPr>
          <w:rFonts w:ascii="宋体" w:hAnsi="宋体" w:cs="宋体" w:hint="eastAsia"/>
          <w:sz w:val="24"/>
        </w:rPr>
        <w:t>盏、灯具、</w:t>
      </w:r>
      <w:r>
        <w:rPr>
          <w:rFonts w:ascii="宋体" w:hAnsi="宋体" w:cs="宋体" w:hint="eastAsia"/>
          <w:sz w:val="24"/>
        </w:rPr>
        <w:t>300KW</w:t>
      </w:r>
      <w:r>
        <w:rPr>
          <w:rFonts w:ascii="宋体" w:hAnsi="宋体" w:cs="宋体" w:hint="eastAsia"/>
          <w:sz w:val="24"/>
        </w:rPr>
        <w:t>发电机</w:t>
      </w:r>
      <w:r>
        <w:rPr>
          <w:rFonts w:ascii="宋体" w:hAnsi="宋体" w:cs="宋体" w:hint="eastAsia"/>
          <w:sz w:val="24"/>
        </w:rPr>
        <w:t>1</w:t>
      </w:r>
      <w:r>
        <w:rPr>
          <w:rFonts w:ascii="宋体" w:hAnsi="宋体" w:cs="宋体" w:hint="eastAsia"/>
          <w:sz w:val="24"/>
        </w:rPr>
        <w:t>台等。</w:t>
      </w:r>
    </w:p>
    <w:p w:rsidR="00D02311" w:rsidRDefault="00837A9D">
      <w:pPr>
        <w:spacing w:line="360" w:lineRule="auto"/>
        <w:ind w:firstLineChars="300" w:firstLine="72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）交通工具：工地常备值班救护急用车辆</w:t>
      </w:r>
      <w:r>
        <w:rPr>
          <w:rFonts w:ascii="宋体" w:hAnsi="宋体" w:cs="宋体" w:hint="eastAsia"/>
          <w:sz w:val="24"/>
        </w:rPr>
        <w:t>1</w:t>
      </w:r>
      <w:r>
        <w:rPr>
          <w:rFonts w:ascii="宋体" w:hAnsi="宋体" w:cs="宋体" w:hint="eastAsia"/>
          <w:sz w:val="24"/>
        </w:rPr>
        <w:t>台。</w:t>
      </w:r>
    </w:p>
    <w:p w:rsidR="00D02311" w:rsidRDefault="00837A9D">
      <w:pPr>
        <w:spacing w:line="360" w:lineRule="auto"/>
        <w:ind w:firstLineChars="300" w:firstLine="720"/>
        <w:rPr>
          <w:rFonts w:ascii="宋体" w:hAnsi="宋体" w:cs="宋体"/>
          <w:sz w:val="24"/>
        </w:rPr>
      </w:pPr>
      <w:r>
        <w:rPr>
          <w:rFonts w:ascii="宋体" w:hAnsi="宋体" w:cs="宋体" w:hint="eastAsia"/>
          <w:sz w:val="24"/>
        </w:rPr>
        <w:t>（</w:t>
      </w:r>
      <w:r>
        <w:rPr>
          <w:rFonts w:ascii="宋体" w:hAnsi="宋体" w:cs="宋体" w:hint="eastAsia"/>
          <w:sz w:val="24"/>
        </w:rPr>
        <w:t>6</w:t>
      </w:r>
      <w:r>
        <w:rPr>
          <w:rFonts w:ascii="宋体" w:hAnsi="宋体" w:cs="宋体" w:hint="eastAsia"/>
          <w:sz w:val="24"/>
        </w:rPr>
        <w:t>）灭火器材：</w:t>
      </w:r>
      <w:r>
        <w:rPr>
          <w:rFonts w:ascii="宋体" w:hAnsi="宋体" w:cs="宋体" w:hint="eastAsia"/>
          <w:sz w:val="24"/>
        </w:rPr>
        <w:t>4KG</w:t>
      </w:r>
      <w:r>
        <w:rPr>
          <w:rFonts w:ascii="宋体" w:hAnsi="宋体" w:cs="宋体" w:hint="eastAsia"/>
          <w:sz w:val="24"/>
        </w:rPr>
        <w:t>干粉灭火器</w:t>
      </w:r>
      <w:r>
        <w:rPr>
          <w:rFonts w:ascii="宋体" w:hAnsi="宋体" w:cs="宋体" w:hint="eastAsia"/>
          <w:sz w:val="24"/>
        </w:rPr>
        <w:t>10</w:t>
      </w:r>
      <w:r>
        <w:rPr>
          <w:rFonts w:ascii="宋体" w:hAnsi="宋体" w:cs="宋体" w:hint="eastAsia"/>
          <w:sz w:val="24"/>
        </w:rPr>
        <w:t>只，紧急情况下使用。</w:t>
      </w:r>
    </w:p>
    <w:p w:rsidR="00D02311" w:rsidRDefault="00837A9D">
      <w:pPr>
        <w:spacing w:line="360" w:lineRule="auto"/>
        <w:ind w:firstLineChars="300" w:firstLine="720"/>
        <w:rPr>
          <w:rFonts w:ascii="宋体" w:hAnsi="宋体" w:cs="宋体"/>
          <w:sz w:val="24"/>
        </w:rPr>
      </w:pPr>
      <w:r>
        <w:rPr>
          <w:rFonts w:ascii="宋体" w:hAnsi="宋体" w:cs="宋体" w:hint="eastAsia"/>
          <w:sz w:val="24"/>
        </w:rPr>
        <w:t>（</w:t>
      </w:r>
      <w:r>
        <w:rPr>
          <w:rFonts w:ascii="宋体" w:hAnsi="宋体" w:cs="宋体" w:hint="eastAsia"/>
          <w:sz w:val="24"/>
        </w:rPr>
        <w:t>7</w:t>
      </w:r>
      <w:r>
        <w:rPr>
          <w:rFonts w:ascii="宋体" w:hAnsi="宋体" w:cs="宋体" w:hint="eastAsia"/>
          <w:sz w:val="24"/>
        </w:rPr>
        <w:t>）编织袋</w:t>
      </w:r>
      <w:r>
        <w:rPr>
          <w:rFonts w:ascii="宋体" w:hAnsi="宋体" w:cs="宋体" w:hint="eastAsia"/>
          <w:sz w:val="24"/>
        </w:rPr>
        <w:t>200</w:t>
      </w:r>
      <w:r>
        <w:rPr>
          <w:rFonts w:ascii="宋体" w:hAnsi="宋体" w:cs="宋体" w:hint="eastAsia"/>
          <w:sz w:val="24"/>
        </w:rPr>
        <w:t>个，木桩</w:t>
      </w:r>
      <w:r>
        <w:rPr>
          <w:rFonts w:ascii="宋体" w:hAnsi="宋体" w:cs="宋体" w:hint="eastAsia"/>
          <w:sz w:val="24"/>
        </w:rPr>
        <w:t>100</w:t>
      </w:r>
      <w:r>
        <w:rPr>
          <w:rFonts w:ascii="宋体" w:hAnsi="宋体" w:cs="宋体" w:hint="eastAsia"/>
          <w:sz w:val="24"/>
        </w:rPr>
        <w:t>根，彩条布</w:t>
      </w:r>
      <w:r>
        <w:rPr>
          <w:rFonts w:ascii="宋体" w:hAnsi="宋体" w:cs="宋体" w:hint="eastAsia"/>
          <w:sz w:val="24"/>
        </w:rPr>
        <w:t>1000</w:t>
      </w:r>
      <w:r>
        <w:rPr>
          <w:rFonts w:ascii="宋体" w:hAnsi="宋体" w:cs="宋体" w:hint="eastAsia"/>
          <w:sz w:val="24"/>
        </w:rPr>
        <w:t>平米。</w:t>
      </w:r>
    </w:p>
    <w:p w:rsidR="00D02311" w:rsidRDefault="00837A9D">
      <w:pPr>
        <w:pStyle w:val="a7"/>
      </w:pPr>
      <w:bookmarkStart w:id="250" w:name="_Toc474943198"/>
      <w:bookmarkStart w:id="251" w:name="_Toc12212"/>
      <w:bookmarkStart w:id="252" w:name="_Toc31791"/>
      <w:bookmarkStart w:id="253" w:name="_Toc9527"/>
      <w:bookmarkStart w:id="254" w:name="_Toc2588"/>
      <w:bookmarkStart w:id="255" w:name="_Toc17441"/>
      <w:bookmarkStart w:id="256" w:name="_Toc19641"/>
      <w:bookmarkStart w:id="257" w:name="_Toc510454460"/>
      <w:r>
        <w:rPr>
          <w:rFonts w:hint="eastAsia"/>
        </w:rPr>
        <w:t>11.4</w:t>
      </w:r>
      <w:r>
        <w:rPr>
          <w:rFonts w:hint="eastAsia"/>
        </w:rPr>
        <w:t>经费保障</w:t>
      </w:r>
      <w:bookmarkEnd w:id="250"/>
      <w:bookmarkEnd w:id="251"/>
      <w:bookmarkEnd w:id="252"/>
      <w:bookmarkEnd w:id="253"/>
      <w:bookmarkEnd w:id="254"/>
      <w:bookmarkEnd w:id="255"/>
      <w:bookmarkEnd w:id="256"/>
      <w:bookmarkEnd w:id="257"/>
    </w:p>
    <w:p w:rsidR="00D02311" w:rsidRDefault="00837A9D">
      <w:pPr>
        <w:spacing w:line="360" w:lineRule="auto"/>
        <w:ind w:firstLineChars="200" w:firstLine="480"/>
        <w:rPr>
          <w:rFonts w:ascii="宋体" w:hAnsi="宋体" w:cs="宋体"/>
          <w:sz w:val="24"/>
        </w:rPr>
      </w:pPr>
      <w:r>
        <w:rPr>
          <w:rFonts w:ascii="宋体" w:hAnsi="宋体" w:cs="宋体" w:hint="eastAsia"/>
          <w:sz w:val="24"/>
        </w:rPr>
        <w:t>项目部按相关规定落实专项经费，具体列出气象预报、应急救援物资器材、应急救援培训和演练，采购应急救援物资等专项费用，保障专款专用。</w:t>
      </w:r>
    </w:p>
    <w:p w:rsidR="00D02311" w:rsidRDefault="00837A9D">
      <w:pPr>
        <w:pStyle w:val="a7"/>
      </w:pPr>
      <w:bookmarkStart w:id="258" w:name="_Toc474943199"/>
      <w:bookmarkStart w:id="259" w:name="_Toc30346"/>
      <w:bookmarkStart w:id="260" w:name="_Toc6405"/>
      <w:bookmarkStart w:id="261" w:name="_Toc32393"/>
      <w:bookmarkStart w:id="262" w:name="_Toc13686"/>
      <w:bookmarkStart w:id="263" w:name="_Toc26914"/>
      <w:bookmarkStart w:id="264" w:name="_Toc4602"/>
      <w:bookmarkStart w:id="265" w:name="_Toc510454461"/>
      <w:r>
        <w:rPr>
          <w:rFonts w:hint="eastAsia"/>
        </w:rPr>
        <w:t>11.5</w:t>
      </w:r>
      <w:r>
        <w:rPr>
          <w:rFonts w:hint="eastAsia"/>
        </w:rPr>
        <w:t>培训和演练</w:t>
      </w:r>
      <w:bookmarkEnd w:id="258"/>
      <w:bookmarkEnd w:id="259"/>
      <w:bookmarkEnd w:id="260"/>
      <w:bookmarkEnd w:id="261"/>
      <w:bookmarkEnd w:id="262"/>
      <w:bookmarkEnd w:id="263"/>
      <w:bookmarkEnd w:id="264"/>
      <w:bookmarkEnd w:id="265"/>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）项目部按要求组织新员工培训和相关人员的继续教育，掌握应急救援知识</w:t>
      </w:r>
      <w:r>
        <w:rPr>
          <w:rFonts w:ascii="宋体" w:hAnsi="宋体" w:cs="宋体" w:hint="eastAsia"/>
          <w:sz w:val="24"/>
        </w:rPr>
        <w:t>,</w:t>
      </w:r>
      <w:r>
        <w:rPr>
          <w:rFonts w:ascii="宋体" w:hAnsi="宋体" w:cs="宋体" w:hint="eastAsia"/>
          <w:sz w:val="24"/>
        </w:rPr>
        <w:t>提高员工自我保护和应急救援的能力。</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2</w:t>
      </w:r>
      <w:r>
        <w:rPr>
          <w:rFonts w:ascii="宋体" w:hAnsi="宋体" w:cs="宋体" w:hint="eastAsia"/>
          <w:sz w:val="24"/>
        </w:rPr>
        <w:t>）针对防洪渡汛自然灾害重大危险源的控制情况，每年至少组织一次应急演练，做好记录。演练结束后，演练总结、评价，及时修订相关内容，并上报项目部应急指挥领导小组。</w:t>
      </w:r>
    </w:p>
    <w:p w:rsidR="00D02311" w:rsidRDefault="00837A9D">
      <w:pPr>
        <w:spacing w:line="360" w:lineRule="auto"/>
        <w:rPr>
          <w:rFonts w:ascii="宋体" w:hAnsi="宋体" w:cs="宋体"/>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3</w:t>
      </w:r>
      <w:r>
        <w:rPr>
          <w:rFonts w:ascii="宋体" w:hAnsi="宋体" w:cs="宋体" w:hint="eastAsia"/>
          <w:sz w:val="24"/>
        </w:rPr>
        <w:t>）项目部组织施工作业人员安全培训，主要培训内容包括：应急预警和报警程序，现场抢救的基本知识。</w:t>
      </w:r>
    </w:p>
    <w:p w:rsidR="00D02311" w:rsidRDefault="00837A9D">
      <w:pPr>
        <w:pStyle w:val="a8"/>
      </w:pPr>
      <w:bookmarkStart w:id="266" w:name="_Toc474943200"/>
      <w:bookmarkStart w:id="267" w:name="_Toc17563"/>
      <w:bookmarkStart w:id="268" w:name="_Toc11250"/>
      <w:bookmarkStart w:id="269" w:name="_Toc17351"/>
      <w:bookmarkStart w:id="270" w:name="_Toc18275"/>
      <w:bookmarkStart w:id="271" w:name="_Toc25029"/>
      <w:bookmarkStart w:id="272" w:name="_Toc17842"/>
      <w:bookmarkStart w:id="273" w:name="_Toc15563"/>
      <w:bookmarkStart w:id="274" w:name="_Toc510454462"/>
      <w:r>
        <w:rPr>
          <w:rFonts w:hint="eastAsia"/>
        </w:rPr>
        <w:lastRenderedPageBreak/>
        <w:t>12.</w:t>
      </w:r>
      <w:r>
        <w:rPr>
          <w:rFonts w:hint="eastAsia"/>
        </w:rPr>
        <w:t>奖励与责任</w:t>
      </w:r>
      <w:bookmarkEnd w:id="266"/>
      <w:bookmarkEnd w:id="267"/>
      <w:bookmarkEnd w:id="268"/>
      <w:bookmarkEnd w:id="269"/>
      <w:bookmarkEnd w:id="270"/>
      <w:bookmarkEnd w:id="271"/>
      <w:bookmarkEnd w:id="272"/>
      <w:bookmarkEnd w:id="273"/>
      <w:bookmarkEnd w:id="274"/>
    </w:p>
    <w:p w:rsidR="00D02311" w:rsidRDefault="00837A9D">
      <w:pPr>
        <w:pStyle w:val="a7"/>
      </w:pPr>
      <w:bookmarkStart w:id="275" w:name="_Toc474943201"/>
      <w:bookmarkStart w:id="276" w:name="_Toc29785"/>
      <w:bookmarkStart w:id="277" w:name="_Toc18404"/>
      <w:bookmarkStart w:id="278" w:name="_Toc7834"/>
      <w:bookmarkStart w:id="279" w:name="_Toc16878"/>
      <w:bookmarkStart w:id="280" w:name="_Toc11511"/>
      <w:bookmarkStart w:id="281" w:name="_Toc17998"/>
      <w:bookmarkStart w:id="282" w:name="_Toc510454463"/>
      <w:r>
        <w:rPr>
          <w:rFonts w:hint="eastAsia"/>
        </w:rPr>
        <w:t>12.1</w:t>
      </w:r>
      <w:r>
        <w:rPr>
          <w:rFonts w:hint="eastAsia"/>
        </w:rPr>
        <w:t>奖励原则</w:t>
      </w:r>
      <w:bookmarkEnd w:id="275"/>
      <w:bookmarkEnd w:id="276"/>
      <w:bookmarkEnd w:id="277"/>
      <w:bookmarkEnd w:id="278"/>
      <w:bookmarkEnd w:id="279"/>
      <w:bookmarkEnd w:id="280"/>
      <w:bookmarkEnd w:id="281"/>
      <w:bookmarkEnd w:id="282"/>
    </w:p>
    <w:p w:rsidR="00D02311" w:rsidRDefault="00837A9D">
      <w:pPr>
        <w:spacing w:line="360" w:lineRule="auto"/>
        <w:ind w:firstLineChars="200" w:firstLine="480"/>
        <w:rPr>
          <w:rFonts w:ascii="宋体" w:hAnsi="宋体" w:cs="宋体"/>
          <w:sz w:val="24"/>
        </w:rPr>
      </w:pPr>
      <w:r>
        <w:rPr>
          <w:rFonts w:ascii="宋体" w:hAnsi="宋体" w:cs="宋体" w:hint="eastAsia"/>
          <w:sz w:val="24"/>
        </w:rPr>
        <w:t>在防洪抢险救援工作中有下列表现的部门和个人，项目部将给予表彰或者奖励：</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）出色完成应急救援任务的；</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）及时报告险情，使国家、集体和人民生命财产免受损失的；</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）全力排除险情，减少国家、集体和人民生命</w:t>
      </w:r>
      <w:r>
        <w:rPr>
          <w:rFonts w:ascii="宋体" w:hAnsi="宋体" w:cs="宋体" w:hint="eastAsia"/>
          <w:sz w:val="24"/>
        </w:rPr>
        <w:t>财产所受损失的；</w:t>
      </w:r>
    </w:p>
    <w:p w:rsidR="00D02311" w:rsidRDefault="00837A9D">
      <w:pPr>
        <w:spacing w:line="360" w:lineRule="auto"/>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）对应急救援工作提出重要建议，且实施效果显著的；</w:t>
      </w:r>
    </w:p>
    <w:p w:rsidR="00D02311" w:rsidRDefault="00837A9D">
      <w:pPr>
        <w:spacing w:line="360" w:lineRule="auto"/>
        <w:ind w:firstLineChars="200" w:firstLine="480"/>
        <w:rPr>
          <w:rFonts w:ascii="宋体" w:hAnsi="宋体" w:cs="宋体"/>
        </w:rPr>
      </w:pPr>
      <w:r>
        <w:rPr>
          <w:rFonts w:ascii="宋体" w:hAnsi="宋体" w:cs="宋体" w:hint="eastAsia"/>
          <w:sz w:val="24"/>
        </w:rPr>
        <w:t>（</w:t>
      </w:r>
      <w:r>
        <w:rPr>
          <w:rFonts w:ascii="宋体" w:hAnsi="宋体" w:cs="宋体" w:hint="eastAsia"/>
          <w:sz w:val="24"/>
        </w:rPr>
        <w:t>5</w:t>
      </w:r>
      <w:r>
        <w:rPr>
          <w:rFonts w:ascii="宋体" w:hAnsi="宋体" w:cs="宋体" w:hint="eastAsia"/>
          <w:sz w:val="24"/>
        </w:rPr>
        <w:t>）有其他特殊贡献的。</w:t>
      </w:r>
    </w:p>
    <w:p w:rsidR="00D02311" w:rsidRDefault="00837A9D">
      <w:pPr>
        <w:pStyle w:val="a7"/>
      </w:pPr>
      <w:bookmarkStart w:id="283" w:name="_Toc474943202"/>
      <w:bookmarkStart w:id="284" w:name="_Toc21050"/>
      <w:bookmarkStart w:id="285" w:name="_Toc21972"/>
      <w:bookmarkStart w:id="286" w:name="_Toc13078"/>
      <w:bookmarkStart w:id="287" w:name="_Toc24996"/>
      <w:bookmarkStart w:id="288" w:name="_Toc8508"/>
      <w:bookmarkStart w:id="289" w:name="_Toc24270"/>
      <w:bookmarkStart w:id="290" w:name="_Toc510454464"/>
      <w:r>
        <w:rPr>
          <w:rFonts w:hint="eastAsia"/>
        </w:rPr>
        <w:t>12.2</w:t>
      </w:r>
      <w:r>
        <w:rPr>
          <w:rFonts w:hint="eastAsia"/>
        </w:rPr>
        <w:t>处罚与责任</w:t>
      </w:r>
      <w:bookmarkEnd w:id="283"/>
      <w:bookmarkEnd w:id="284"/>
      <w:bookmarkEnd w:id="285"/>
      <w:bookmarkEnd w:id="286"/>
      <w:bookmarkEnd w:id="287"/>
      <w:bookmarkEnd w:id="288"/>
      <w:bookmarkEnd w:id="289"/>
      <w:bookmarkEnd w:id="290"/>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w:t>
      </w:r>
      <w:r>
        <w:rPr>
          <w:rFonts w:ascii="宋体" w:hAnsi="宋体" w:cs="宋体" w:hint="eastAsia"/>
          <w:sz w:val="24"/>
        </w:rPr>
        <w:t>在防洪防汛抢险救援工作中有下列行为的，按照有关规定，对相关责任人员进行行政处分；对违反治安管理行为的，由公安机关依法予以处罚；构成犯罪由司法机关依法追究刑事责任。</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1</w:t>
      </w:r>
      <w:r>
        <w:rPr>
          <w:rFonts w:ascii="宋体" w:hAnsi="宋体" w:cs="宋体" w:hint="eastAsia"/>
          <w:sz w:val="24"/>
        </w:rPr>
        <w:t>）不及时报告事故真实情况，延误处置时机的；</w:t>
      </w:r>
      <w:r>
        <w:rPr>
          <w:rFonts w:ascii="宋体" w:hAnsi="宋体" w:cs="宋体" w:hint="eastAsia"/>
          <w:sz w:val="24"/>
        </w:rPr>
        <w:t xml:space="preserve"> </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2</w:t>
      </w:r>
      <w:r>
        <w:rPr>
          <w:rFonts w:ascii="宋体" w:hAnsi="宋体" w:cs="宋体" w:hint="eastAsia"/>
          <w:sz w:val="24"/>
        </w:rPr>
        <w:t>）不服从应急指挥部的命令和指挥</w:t>
      </w:r>
      <w:r>
        <w:rPr>
          <w:rFonts w:ascii="宋体" w:hAnsi="宋体" w:cs="宋体" w:hint="eastAsia"/>
          <w:sz w:val="24"/>
        </w:rPr>
        <w:t>,</w:t>
      </w:r>
      <w:r>
        <w:rPr>
          <w:rFonts w:ascii="宋体" w:hAnsi="宋体" w:cs="宋体" w:hint="eastAsia"/>
          <w:sz w:val="24"/>
        </w:rPr>
        <w:t>在应急响应时临阵脱逃的；</w:t>
      </w:r>
      <w:r>
        <w:rPr>
          <w:rFonts w:ascii="宋体" w:hAnsi="宋体" w:cs="宋体" w:hint="eastAsia"/>
          <w:sz w:val="24"/>
        </w:rPr>
        <w:t xml:space="preserve"> </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3</w:t>
      </w:r>
      <w:r>
        <w:rPr>
          <w:rFonts w:ascii="宋体" w:hAnsi="宋体" w:cs="宋体" w:hint="eastAsia"/>
          <w:sz w:val="24"/>
        </w:rPr>
        <w:t>）盗窃、挪用、贪污应急救援资金或者物资的；</w:t>
      </w:r>
      <w:r>
        <w:rPr>
          <w:rFonts w:ascii="宋体" w:hAnsi="宋体" w:cs="宋体" w:hint="eastAsia"/>
          <w:sz w:val="24"/>
        </w:rPr>
        <w:t xml:space="preserve"> </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4</w:t>
      </w:r>
      <w:r>
        <w:rPr>
          <w:rFonts w:ascii="宋体" w:hAnsi="宋体" w:cs="宋体" w:hint="eastAsia"/>
          <w:sz w:val="24"/>
        </w:rPr>
        <w:t>）阻碍应急救</w:t>
      </w:r>
      <w:r>
        <w:rPr>
          <w:rFonts w:ascii="宋体" w:hAnsi="宋体" w:cs="宋体" w:hint="eastAsia"/>
          <w:sz w:val="24"/>
        </w:rPr>
        <w:t>援人员依法执行任务或进行破坏活动的；</w:t>
      </w:r>
      <w:r>
        <w:rPr>
          <w:rFonts w:ascii="宋体" w:hAnsi="宋体" w:cs="宋体" w:hint="eastAsia"/>
          <w:sz w:val="24"/>
        </w:rPr>
        <w:t xml:space="preserve"> </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5</w:t>
      </w:r>
      <w:r>
        <w:rPr>
          <w:rFonts w:ascii="宋体" w:hAnsi="宋体" w:cs="宋体" w:hint="eastAsia"/>
          <w:sz w:val="24"/>
        </w:rPr>
        <w:t>）散布谣言、扰乱社会秩序的；</w:t>
      </w:r>
      <w:r>
        <w:rPr>
          <w:rFonts w:ascii="宋体" w:hAnsi="宋体" w:cs="宋体" w:hint="eastAsia"/>
          <w:sz w:val="24"/>
        </w:rPr>
        <w:t xml:space="preserve"> </w:t>
      </w:r>
    </w:p>
    <w:p w:rsidR="00D02311" w:rsidRDefault="00837A9D">
      <w:pPr>
        <w:spacing w:line="360" w:lineRule="auto"/>
        <w:rPr>
          <w:rFonts w:ascii="宋体" w:hAnsi="宋体" w:cs="宋体"/>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w:t>
      </w:r>
      <w:r>
        <w:rPr>
          <w:rFonts w:ascii="宋体" w:hAnsi="宋体" w:cs="宋体" w:hint="eastAsia"/>
          <w:sz w:val="24"/>
        </w:rPr>
        <w:t>6</w:t>
      </w:r>
      <w:r>
        <w:rPr>
          <w:rFonts w:ascii="宋体" w:hAnsi="宋体" w:cs="宋体" w:hint="eastAsia"/>
          <w:sz w:val="24"/>
        </w:rPr>
        <w:t>）有其他危害应急救援工作行为的。</w:t>
      </w:r>
    </w:p>
    <w:p w:rsidR="00D02311" w:rsidRDefault="00837A9D">
      <w:pPr>
        <w:pStyle w:val="a8"/>
      </w:pPr>
      <w:bookmarkStart w:id="291" w:name="_Toc474943203"/>
      <w:bookmarkStart w:id="292" w:name="_Toc120"/>
      <w:bookmarkStart w:id="293" w:name="_Toc3508"/>
      <w:bookmarkStart w:id="294" w:name="_Toc9950"/>
      <w:bookmarkStart w:id="295" w:name="_Toc22767"/>
      <w:bookmarkStart w:id="296" w:name="_Toc13218"/>
      <w:bookmarkStart w:id="297" w:name="_Toc9053"/>
      <w:bookmarkStart w:id="298" w:name="_Toc15718"/>
      <w:bookmarkStart w:id="299" w:name="_Toc510454465"/>
      <w:r>
        <w:rPr>
          <w:rFonts w:hint="eastAsia"/>
        </w:rPr>
        <w:t>13</w:t>
      </w:r>
      <w:r>
        <w:rPr>
          <w:rFonts w:hint="eastAsia"/>
        </w:rPr>
        <w:t>、附则</w:t>
      </w:r>
      <w:bookmarkEnd w:id="291"/>
      <w:bookmarkEnd w:id="292"/>
      <w:bookmarkEnd w:id="293"/>
      <w:bookmarkEnd w:id="294"/>
      <w:bookmarkEnd w:id="295"/>
      <w:bookmarkEnd w:id="296"/>
      <w:bookmarkEnd w:id="297"/>
      <w:bookmarkEnd w:id="298"/>
      <w:bookmarkEnd w:id="299"/>
    </w:p>
    <w:p w:rsidR="00D02311" w:rsidRDefault="00837A9D">
      <w:pPr>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预案的制定和完善</w:t>
      </w:r>
      <w:r>
        <w:rPr>
          <w:rFonts w:ascii="宋体" w:hAnsi="宋体" w:cs="宋体" w:hint="eastAsia"/>
          <w:sz w:val="24"/>
        </w:rPr>
        <w:t xml:space="preserve"> </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1</w:t>
      </w:r>
      <w:r>
        <w:rPr>
          <w:rFonts w:ascii="宋体" w:hAnsi="宋体" w:cs="宋体" w:hint="eastAsia"/>
          <w:sz w:val="24"/>
        </w:rPr>
        <w:t>、项目应急指挥小组根据业主、监理相关要求制定应急预案，当发生机构、人员、生产情况以及相关法律法规的变化，及时组织修订和完善本预案，上报项目应急救援领导小组总指挥批准实施。</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2</w:t>
      </w:r>
      <w:r>
        <w:rPr>
          <w:rFonts w:ascii="宋体" w:hAnsi="宋体" w:cs="宋体" w:hint="eastAsia"/>
          <w:sz w:val="24"/>
        </w:rPr>
        <w:t>、本预案由项目部安全管理部门负责解释。</w:t>
      </w:r>
    </w:p>
    <w:p w:rsidR="00D02311" w:rsidRDefault="00837A9D">
      <w:pPr>
        <w:spacing w:line="360" w:lineRule="auto"/>
        <w:rPr>
          <w:rFonts w:ascii="宋体" w:hAnsi="宋体" w:cs="宋体"/>
          <w:sz w:val="24"/>
        </w:rPr>
      </w:pPr>
      <w:r>
        <w:rPr>
          <w:rFonts w:ascii="宋体" w:hAnsi="宋体" w:cs="宋体" w:hint="eastAsia"/>
          <w:sz w:val="24"/>
        </w:rPr>
        <w:t xml:space="preserve"> </w:t>
      </w:r>
      <w:r>
        <w:rPr>
          <w:rFonts w:ascii="宋体" w:hAnsi="宋体" w:cs="宋体"/>
          <w:sz w:val="24"/>
        </w:rPr>
        <w:t xml:space="preserve">    </w:t>
      </w:r>
      <w:r>
        <w:rPr>
          <w:rFonts w:ascii="宋体" w:hAnsi="宋体" w:cs="宋体" w:hint="eastAsia"/>
          <w:sz w:val="24"/>
        </w:rPr>
        <w:t xml:space="preserve"> 3</w:t>
      </w:r>
      <w:r>
        <w:rPr>
          <w:rFonts w:ascii="宋体" w:hAnsi="宋体" w:cs="宋体" w:hint="eastAsia"/>
          <w:sz w:val="24"/>
        </w:rPr>
        <w:t>、本预案自印发之日起施行。</w:t>
      </w:r>
    </w:p>
    <w:p w:rsidR="00D02311" w:rsidRDefault="00D02311">
      <w:pPr>
        <w:rPr>
          <w:rFonts w:ascii="宋体" w:hAnsi="宋体" w:cs="宋体"/>
        </w:rPr>
      </w:pPr>
    </w:p>
    <w:p w:rsidR="00D02311" w:rsidRDefault="00D02311">
      <w:pPr>
        <w:rPr>
          <w:rFonts w:ascii="宋体" w:hAnsi="宋体" w:cs="宋体"/>
        </w:rPr>
      </w:pPr>
    </w:p>
    <w:p w:rsidR="00D02311" w:rsidRDefault="00D02311">
      <w:pPr>
        <w:rPr>
          <w:rFonts w:ascii="宋体" w:hAnsi="宋体" w:cs="宋体"/>
        </w:rPr>
      </w:pPr>
    </w:p>
    <w:p w:rsidR="00D02311" w:rsidRDefault="00D02311">
      <w:pPr>
        <w:rPr>
          <w:rFonts w:ascii="宋体" w:hAnsi="宋体" w:cs="宋体"/>
        </w:rPr>
      </w:pPr>
    </w:p>
    <w:p w:rsidR="00D02311" w:rsidRDefault="00D02311">
      <w:pPr>
        <w:rPr>
          <w:rFonts w:ascii="宋体" w:hAnsi="宋体" w:cs="宋体"/>
        </w:rPr>
      </w:pPr>
    </w:p>
    <w:p w:rsidR="00D02311" w:rsidRDefault="00837A9D">
      <w:pPr>
        <w:pStyle w:val="TOC2"/>
        <w:rPr>
          <w:rFonts w:ascii="宋体" w:hAnsi="宋体" w:cs="宋体"/>
        </w:rPr>
      </w:pPr>
      <w:r>
        <w:rPr>
          <w:rFonts w:ascii="宋体" w:hAnsi="宋体" w:cs="宋体"/>
        </w:rPr>
        <w:lastRenderedPageBreak/>
        <w:tab/>
      </w:r>
    </w:p>
    <w:sdt>
      <w:sdtPr>
        <w:rPr>
          <w:rFonts w:ascii="Times New Roman" w:eastAsia="宋体" w:hAnsi="Times New Roman" w:cs="Times New Roman"/>
          <w:b w:val="0"/>
          <w:bCs w:val="0"/>
          <w:color w:val="auto"/>
          <w:kern w:val="2"/>
          <w:sz w:val="21"/>
          <w:szCs w:val="24"/>
          <w:lang w:val="zh-CN"/>
        </w:rPr>
        <w:id w:val="164446229"/>
        <w:docPartObj>
          <w:docPartGallery w:val="Table of Contents"/>
          <w:docPartUnique/>
        </w:docPartObj>
      </w:sdtPr>
      <w:sdtEndPr/>
      <w:sdtContent>
        <w:p w:rsidR="00D02311" w:rsidRDefault="00837A9D">
          <w:pPr>
            <w:pStyle w:val="TOC2"/>
            <w:jc w:val="center"/>
            <w:rPr>
              <w:color w:val="000000" w:themeColor="text1"/>
            </w:rPr>
          </w:pPr>
          <w:r>
            <w:rPr>
              <w:color w:val="000000" w:themeColor="text1"/>
              <w:lang w:val="zh-CN"/>
            </w:rPr>
            <w:t>目录</w:t>
          </w:r>
        </w:p>
        <w:p w:rsidR="00D02311" w:rsidRDefault="00837A9D">
          <w:pPr>
            <w:pStyle w:val="10"/>
            <w:tabs>
              <w:tab w:val="right" w:leader="dot" w:pos="9062"/>
            </w:tabs>
            <w:rPr>
              <w:rFonts w:asciiTheme="minorHAnsi" w:eastAsiaTheme="minorEastAsia" w:hAnsiTheme="minorHAnsi" w:cstheme="minorBidi"/>
              <w:szCs w:val="22"/>
            </w:rPr>
          </w:pPr>
          <w:r>
            <w:fldChar w:fldCharType="begin"/>
          </w:r>
          <w:r>
            <w:instrText xml:space="preserve"> TOC \o "1-3"</w:instrText>
          </w:r>
          <w:r>
            <w:instrText xml:space="preserve"> \h \z \u </w:instrText>
          </w:r>
          <w:r>
            <w:fldChar w:fldCharType="separate"/>
          </w:r>
          <w:hyperlink w:anchor="_Toc510454435" w:history="1">
            <w:r>
              <w:rPr>
                <w:rStyle w:val="aa"/>
              </w:rPr>
              <w:t>1.</w:t>
            </w:r>
            <w:r>
              <w:rPr>
                <w:rStyle w:val="aa"/>
                <w:rFonts w:hint="eastAsia"/>
              </w:rPr>
              <w:t>总则</w:t>
            </w:r>
            <w:r>
              <w:tab/>
            </w:r>
            <w:r>
              <w:fldChar w:fldCharType="begin"/>
            </w:r>
            <w:r>
              <w:instrText xml:space="preserve"> PAGEREF _Toc510454435 \h </w:instrText>
            </w:r>
            <w:r>
              <w:fldChar w:fldCharType="separate"/>
            </w:r>
            <w:r>
              <w:t>1</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36" w:history="1">
            <w:r>
              <w:rPr>
                <w:rStyle w:val="aa"/>
              </w:rPr>
              <w:t>1.1</w:t>
            </w:r>
            <w:r>
              <w:rPr>
                <w:rStyle w:val="aa"/>
                <w:rFonts w:hint="eastAsia"/>
              </w:rPr>
              <w:t>编制目的</w:t>
            </w:r>
            <w:r>
              <w:tab/>
            </w:r>
            <w:r>
              <w:fldChar w:fldCharType="begin"/>
            </w:r>
            <w:r>
              <w:instrText xml:space="preserve"> PAGEREF _Toc510454436 \h </w:instrText>
            </w:r>
            <w:r>
              <w:fldChar w:fldCharType="separate"/>
            </w:r>
            <w:r>
              <w:t>1</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37" w:history="1">
            <w:r>
              <w:rPr>
                <w:rStyle w:val="aa"/>
              </w:rPr>
              <w:t>1.2</w:t>
            </w:r>
            <w:r>
              <w:rPr>
                <w:rStyle w:val="aa"/>
                <w:rFonts w:hint="eastAsia"/>
              </w:rPr>
              <w:t>编制依据</w:t>
            </w:r>
            <w:r>
              <w:tab/>
            </w:r>
            <w:r>
              <w:fldChar w:fldCharType="begin"/>
            </w:r>
            <w:r>
              <w:instrText xml:space="preserve"> PAGEREF _Toc510454437 \h </w:instrText>
            </w:r>
            <w:r>
              <w:fldChar w:fldCharType="separate"/>
            </w:r>
            <w:r>
              <w:t>1</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38" w:history="1">
            <w:r>
              <w:rPr>
                <w:rStyle w:val="aa"/>
              </w:rPr>
              <w:t>1.3</w:t>
            </w:r>
            <w:r>
              <w:rPr>
                <w:rStyle w:val="aa"/>
                <w:rFonts w:hint="eastAsia"/>
              </w:rPr>
              <w:t>适用范围</w:t>
            </w:r>
            <w:r>
              <w:tab/>
            </w:r>
            <w:r>
              <w:fldChar w:fldCharType="begin"/>
            </w:r>
            <w:r>
              <w:instrText xml:space="preserve"> PAGEREF _Toc510454438 \h </w:instrText>
            </w:r>
            <w:r>
              <w:fldChar w:fldCharType="separate"/>
            </w:r>
            <w:r>
              <w:t>1</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39" w:history="1">
            <w:r>
              <w:rPr>
                <w:rStyle w:val="aa"/>
              </w:rPr>
              <w:t>2.</w:t>
            </w:r>
            <w:r>
              <w:rPr>
                <w:rStyle w:val="aa"/>
                <w:rFonts w:hint="eastAsia"/>
              </w:rPr>
              <w:t>工程概况</w:t>
            </w:r>
            <w:r>
              <w:tab/>
            </w:r>
            <w:r>
              <w:fldChar w:fldCharType="begin"/>
            </w:r>
            <w:r>
              <w:instrText xml:space="preserve"> PAGEREF _Toc510454439 \h </w:instrText>
            </w:r>
            <w:r>
              <w:fldChar w:fldCharType="separate"/>
            </w:r>
            <w:r>
              <w:t>1</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40" w:history="1">
            <w:r>
              <w:rPr>
                <w:rStyle w:val="aa"/>
              </w:rPr>
              <w:t>3.</w:t>
            </w:r>
            <w:r>
              <w:rPr>
                <w:rStyle w:val="aa"/>
                <w:rFonts w:hint="eastAsia"/>
              </w:rPr>
              <w:t>自然灾害预测分析</w:t>
            </w:r>
            <w:r>
              <w:tab/>
            </w:r>
            <w:r>
              <w:fldChar w:fldCharType="begin"/>
            </w:r>
            <w:r>
              <w:instrText xml:space="preserve"> PAGEREF _Toc510454440 \h </w:instrText>
            </w:r>
            <w:r>
              <w:fldChar w:fldCharType="separate"/>
            </w:r>
            <w:r>
              <w:t>2</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41" w:history="1">
            <w:r>
              <w:rPr>
                <w:rStyle w:val="aa"/>
              </w:rPr>
              <w:t xml:space="preserve">4. </w:t>
            </w:r>
            <w:r>
              <w:rPr>
                <w:rStyle w:val="aa"/>
                <w:rFonts w:hint="eastAsia"/>
              </w:rPr>
              <w:t>应急工作原则</w:t>
            </w:r>
            <w:r>
              <w:tab/>
            </w:r>
            <w:r>
              <w:fldChar w:fldCharType="begin"/>
            </w:r>
            <w:r>
              <w:instrText xml:space="preserve"> PAGEREF _Toc510454441 \h </w:instrText>
            </w:r>
            <w:r>
              <w:fldChar w:fldCharType="separate"/>
            </w:r>
            <w:r>
              <w:t>2</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42" w:history="1">
            <w:r>
              <w:rPr>
                <w:rStyle w:val="aa"/>
              </w:rPr>
              <w:t>5.</w:t>
            </w:r>
            <w:r>
              <w:rPr>
                <w:rStyle w:val="aa"/>
                <w:rFonts w:hint="eastAsia"/>
              </w:rPr>
              <w:t>防洪组织机构及职责</w:t>
            </w:r>
            <w:r>
              <w:tab/>
            </w:r>
            <w:r>
              <w:fldChar w:fldCharType="begin"/>
            </w:r>
            <w:r>
              <w:instrText xml:space="preserve"> PAGEREF _Toc510454442 \h </w:instrText>
            </w:r>
            <w:r>
              <w:fldChar w:fldCharType="separate"/>
            </w:r>
            <w:r>
              <w:t>3</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43" w:history="1">
            <w:r>
              <w:rPr>
                <w:rStyle w:val="aa"/>
              </w:rPr>
              <w:t>5.1</w:t>
            </w:r>
            <w:r>
              <w:rPr>
                <w:rStyle w:val="aa"/>
                <w:rFonts w:hint="eastAsia"/>
              </w:rPr>
              <w:t>组织体系</w:t>
            </w:r>
            <w:r>
              <w:tab/>
            </w:r>
            <w:r>
              <w:fldChar w:fldCharType="begin"/>
            </w:r>
            <w:r>
              <w:instrText xml:space="preserve"> PAGEREF _Toc510454443 \h </w:instrText>
            </w:r>
            <w:r>
              <w:fldChar w:fldCharType="separate"/>
            </w:r>
            <w:r>
              <w:t>3</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44" w:history="1">
            <w:r>
              <w:rPr>
                <w:rStyle w:val="aa"/>
              </w:rPr>
              <w:t>5.2</w:t>
            </w:r>
            <w:r>
              <w:rPr>
                <w:rStyle w:val="aa"/>
                <w:rFonts w:hint="eastAsia"/>
              </w:rPr>
              <w:t>组织机构</w:t>
            </w:r>
            <w:r>
              <w:tab/>
            </w:r>
            <w:r>
              <w:fldChar w:fldCharType="begin"/>
            </w:r>
            <w:r>
              <w:instrText xml:space="preserve"> PAGEREF _Toc510454444 \h </w:instrText>
            </w:r>
            <w:r>
              <w:fldChar w:fldCharType="separate"/>
            </w:r>
            <w:r>
              <w:t>3</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45" w:history="1">
            <w:r>
              <w:rPr>
                <w:rStyle w:val="aa"/>
              </w:rPr>
              <w:t>5.3</w:t>
            </w:r>
            <w:r>
              <w:rPr>
                <w:rStyle w:val="aa"/>
                <w:rFonts w:hint="eastAsia"/>
              </w:rPr>
              <w:t>工作职责</w:t>
            </w:r>
            <w:r>
              <w:tab/>
            </w:r>
            <w:r>
              <w:fldChar w:fldCharType="begin"/>
            </w:r>
            <w:r>
              <w:instrText xml:space="preserve"> PAGEREF _Toc510454445 \h </w:instrText>
            </w:r>
            <w:r>
              <w:fldChar w:fldCharType="separate"/>
            </w:r>
            <w:r>
              <w:t>4</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46" w:history="1">
            <w:r>
              <w:rPr>
                <w:rStyle w:val="aa"/>
              </w:rPr>
              <w:t>6.</w:t>
            </w:r>
            <w:r>
              <w:rPr>
                <w:rStyle w:val="aa"/>
                <w:rFonts w:hint="eastAsia"/>
              </w:rPr>
              <w:t>响应程序</w:t>
            </w:r>
            <w:r>
              <w:tab/>
            </w:r>
            <w:r>
              <w:fldChar w:fldCharType="begin"/>
            </w:r>
            <w:r>
              <w:instrText xml:space="preserve"> PAGEREF _Toc510454446 \h </w:instrText>
            </w:r>
            <w:r>
              <w:fldChar w:fldCharType="separate"/>
            </w:r>
            <w:r>
              <w:t>5</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47" w:history="1">
            <w:r>
              <w:rPr>
                <w:rStyle w:val="aa"/>
              </w:rPr>
              <w:t>6.1</w:t>
            </w:r>
            <w:r>
              <w:rPr>
                <w:rStyle w:val="aa"/>
                <w:rFonts w:hint="eastAsia"/>
              </w:rPr>
              <w:t>预报与预警</w:t>
            </w:r>
            <w:r>
              <w:tab/>
            </w:r>
            <w:r>
              <w:fldChar w:fldCharType="begin"/>
            </w:r>
            <w:r>
              <w:instrText xml:space="preserve"> PAGEREF _Toc510454447 \h </w:instrText>
            </w:r>
            <w:r>
              <w:fldChar w:fldCharType="separate"/>
            </w:r>
            <w:r>
              <w:t>5</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48" w:history="1">
            <w:r>
              <w:rPr>
                <w:rStyle w:val="aa"/>
              </w:rPr>
              <w:t>6.2</w:t>
            </w:r>
            <w:r>
              <w:rPr>
                <w:rStyle w:val="aa"/>
                <w:rFonts w:hint="eastAsia"/>
              </w:rPr>
              <w:t>预警行动</w:t>
            </w:r>
            <w:r>
              <w:tab/>
            </w:r>
            <w:r>
              <w:fldChar w:fldCharType="begin"/>
            </w:r>
            <w:r>
              <w:instrText xml:space="preserve"> PAGEREF _Toc510454448 \h </w:instrText>
            </w:r>
            <w:r>
              <w:fldChar w:fldCharType="separate"/>
            </w:r>
            <w:r>
              <w:t>5</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49" w:history="1">
            <w:r>
              <w:rPr>
                <w:rStyle w:val="aa"/>
              </w:rPr>
              <w:t>7.</w:t>
            </w:r>
            <w:r>
              <w:rPr>
                <w:rStyle w:val="aa"/>
                <w:rFonts w:hint="eastAsia"/>
              </w:rPr>
              <w:t>信息报告与处置</w:t>
            </w:r>
            <w:r>
              <w:tab/>
            </w:r>
            <w:r>
              <w:fldChar w:fldCharType="begin"/>
            </w:r>
            <w:r>
              <w:instrText xml:space="preserve"> PAGEREF _Toc510454449 \h </w:instrText>
            </w:r>
            <w:r>
              <w:fldChar w:fldCharType="separate"/>
            </w:r>
            <w:r>
              <w:t>6</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50" w:history="1">
            <w:r>
              <w:rPr>
                <w:rStyle w:val="aa"/>
              </w:rPr>
              <w:t>7.1</w:t>
            </w:r>
            <w:r>
              <w:rPr>
                <w:rStyle w:val="aa"/>
                <w:rFonts w:hint="eastAsia"/>
              </w:rPr>
              <w:t>应急人员电话</w:t>
            </w:r>
            <w:r>
              <w:tab/>
            </w:r>
            <w:r>
              <w:fldChar w:fldCharType="begin"/>
            </w:r>
            <w:r>
              <w:instrText xml:space="preserve"> PAGEREF _Toc510454450 \h </w:instrText>
            </w:r>
            <w:r>
              <w:fldChar w:fldCharType="separate"/>
            </w:r>
            <w:r>
              <w:t>6</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51" w:history="1">
            <w:r>
              <w:rPr>
                <w:rStyle w:val="aa"/>
              </w:rPr>
              <w:t>7.2</w:t>
            </w:r>
            <w:r>
              <w:rPr>
                <w:rStyle w:val="aa"/>
                <w:rFonts w:hint="eastAsia"/>
              </w:rPr>
              <w:t>事故报告</w:t>
            </w:r>
            <w:r>
              <w:tab/>
            </w:r>
            <w:r>
              <w:fldChar w:fldCharType="begin"/>
            </w:r>
            <w:r>
              <w:instrText xml:space="preserve"> PAGEREF _Toc510454451 \h </w:instrText>
            </w:r>
            <w:r>
              <w:fldChar w:fldCharType="separate"/>
            </w:r>
            <w:r>
              <w:t>6</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52" w:history="1">
            <w:r>
              <w:rPr>
                <w:rStyle w:val="aa"/>
              </w:rPr>
              <w:t>7.3</w:t>
            </w:r>
            <w:r>
              <w:rPr>
                <w:rStyle w:val="aa"/>
                <w:rFonts w:hint="eastAsia"/>
              </w:rPr>
              <w:t>信息处理</w:t>
            </w:r>
            <w:r>
              <w:tab/>
            </w:r>
            <w:r>
              <w:fldChar w:fldCharType="begin"/>
            </w:r>
            <w:r>
              <w:instrText xml:space="preserve"> PAGEREF _Toc5</w:instrText>
            </w:r>
            <w:r>
              <w:instrText xml:space="preserve">10454452 \h </w:instrText>
            </w:r>
            <w:r>
              <w:fldChar w:fldCharType="separate"/>
            </w:r>
            <w:r>
              <w:t>7</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53" w:history="1">
            <w:r>
              <w:rPr>
                <w:rStyle w:val="aa"/>
              </w:rPr>
              <w:t>8.</w:t>
            </w:r>
            <w:r>
              <w:rPr>
                <w:rStyle w:val="aa"/>
                <w:rFonts w:hint="eastAsia"/>
              </w:rPr>
              <w:t>应急响应</w:t>
            </w:r>
            <w:r>
              <w:tab/>
            </w:r>
            <w:r>
              <w:fldChar w:fldCharType="begin"/>
            </w:r>
            <w:r>
              <w:instrText xml:space="preserve"> PAGEREF _Toc510454453 \h </w:instrText>
            </w:r>
            <w:r>
              <w:fldChar w:fldCharType="separate"/>
            </w:r>
            <w:r>
              <w:t>7</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54" w:history="1">
            <w:r>
              <w:rPr>
                <w:rStyle w:val="aa"/>
              </w:rPr>
              <w:t>9.</w:t>
            </w:r>
            <w:r>
              <w:rPr>
                <w:rStyle w:val="aa"/>
                <w:rFonts w:hint="eastAsia"/>
              </w:rPr>
              <w:t>报告程序</w:t>
            </w:r>
            <w:r>
              <w:tab/>
            </w:r>
            <w:r>
              <w:fldChar w:fldCharType="begin"/>
            </w:r>
            <w:r>
              <w:instrText xml:space="preserve"> PAGEREF _Toc510454454 \h </w:instrText>
            </w:r>
            <w:r>
              <w:fldChar w:fldCharType="separate"/>
            </w:r>
            <w:r>
              <w:t>10</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55" w:history="1">
            <w:r>
              <w:rPr>
                <w:rStyle w:val="aa"/>
              </w:rPr>
              <w:t>10.</w:t>
            </w:r>
            <w:r>
              <w:rPr>
                <w:rStyle w:val="aa"/>
                <w:rFonts w:hint="eastAsia"/>
              </w:rPr>
              <w:t>后期处置</w:t>
            </w:r>
            <w:r>
              <w:tab/>
            </w:r>
            <w:r>
              <w:fldChar w:fldCharType="begin"/>
            </w:r>
            <w:r>
              <w:instrText xml:space="preserve"> PAGEREF _Toc510454455 \h </w:instrText>
            </w:r>
            <w:r>
              <w:fldChar w:fldCharType="separate"/>
            </w:r>
            <w:r>
              <w:t>10</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56" w:history="1">
            <w:r>
              <w:rPr>
                <w:rStyle w:val="aa"/>
              </w:rPr>
              <w:t>11.</w:t>
            </w:r>
            <w:r>
              <w:rPr>
                <w:rStyle w:val="aa"/>
                <w:rFonts w:hint="eastAsia"/>
              </w:rPr>
              <w:t>应急保障</w:t>
            </w:r>
            <w:r>
              <w:tab/>
            </w:r>
            <w:r>
              <w:fldChar w:fldCharType="begin"/>
            </w:r>
            <w:r>
              <w:instrText xml:space="preserve"> PAGEREF _Toc510454456 \h </w:instrText>
            </w:r>
            <w:r>
              <w:fldChar w:fldCharType="separate"/>
            </w:r>
            <w:r>
              <w:t>10</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57" w:history="1">
            <w:r>
              <w:rPr>
                <w:rStyle w:val="aa"/>
              </w:rPr>
              <w:t>11.1</w:t>
            </w:r>
            <w:r>
              <w:rPr>
                <w:rStyle w:val="aa"/>
                <w:rFonts w:hint="eastAsia"/>
              </w:rPr>
              <w:t>信息与通讯保障</w:t>
            </w:r>
            <w:r>
              <w:tab/>
            </w:r>
            <w:r>
              <w:fldChar w:fldCharType="begin"/>
            </w:r>
            <w:r>
              <w:instrText xml:space="preserve"> PAGEREF _Toc510454457 \h </w:instrText>
            </w:r>
            <w:r>
              <w:fldChar w:fldCharType="separate"/>
            </w:r>
            <w:r>
              <w:t>10</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58" w:history="1">
            <w:r>
              <w:rPr>
                <w:rStyle w:val="aa"/>
              </w:rPr>
              <w:t>11.2</w:t>
            </w:r>
            <w:r>
              <w:rPr>
                <w:rStyle w:val="aa"/>
                <w:rFonts w:hint="eastAsia"/>
              </w:rPr>
              <w:t>应急队伍</w:t>
            </w:r>
            <w:r>
              <w:tab/>
            </w:r>
            <w:r>
              <w:fldChar w:fldCharType="begin"/>
            </w:r>
            <w:r>
              <w:instrText xml:space="preserve"> PAGEREF _Toc510454458 \h </w:instrText>
            </w:r>
            <w:r>
              <w:fldChar w:fldCharType="separate"/>
            </w:r>
            <w:r>
              <w:t>10</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59" w:history="1">
            <w:r>
              <w:rPr>
                <w:rStyle w:val="aa"/>
              </w:rPr>
              <w:t>11.3</w:t>
            </w:r>
            <w:r>
              <w:rPr>
                <w:rStyle w:val="aa"/>
                <w:rFonts w:hint="eastAsia"/>
              </w:rPr>
              <w:t>物资保障</w:t>
            </w:r>
            <w:r>
              <w:tab/>
            </w:r>
            <w:r>
              <w:fldChar w:fldCharType="begin"/>
            </w:r>
            <w:r>
              <w:instrText xml:space="preserve"> PAGEREF _Toc510454459 \h </w:instrText>
            </w:r>
            <w:r>
              <w:fldChar w:fldCharType="separate"/>
            </w:r>
            <w:r>
              <w:t>11</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60" w:history="1">
            <w:r>
              <w:rPr>
                <w:rStyle w:val="aa"/>
              </w:rPr>
              <w:t>11.4</w:t>
            </w:r>
            <w:r>
              <w:rPr>
                <w:rStyle w:val="aa"/>
                <w:rFonts w:hint="eastAsia"/>
              </w:rPr>
              <w:t>经费保障</w:t>
            </w:r>
            <w:r>
              <w:tab/>
            </w:r>
            <w:r>
              <w:fldChar w:fldCharType="begin"/>
            </w:r>
            <w:r>
              <w:instrText xml:space="preserve"> PAGEREF _Toc510454460 \h </w:instrText>
            </w:r>
            <w:r>
              <w:fldChar w:fldCharType="separate"/>
            </w:r>
            <w:r>
              <w:t>11</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61" w:history="1">
            <w:r>
              <w:rPr>
                <w:rStyle w:val="aa"/>
              </w:rPr>
              <w:t>11.5</w:t>
            </w:r>
            <w:r>
              <w:rPr>
                <w:rStyle w:val="aa"/>
                <w:rFonts w:hint="eastAsia"/>
              </w:rPr>
              <w:t>培训和演练</w:t>
            </w:r>
            <w:r>
              <w:tab/>
            </w:r>
            <w:r>
              <w:fldChar w:fldCharType="begin"/>
            </w:r>
            <w:r>
              <w:instrText xml:space="preserve"> PAGEREF _</w:instrText>
            </w:r>
            <w:r>
              <w:instrText xml:space="preserve">Toc510454461 \h </w:instrText>
            </w:r>
            <w:r>
              <w:fldChar w:fldCharType="separate"/>
            </w:r>
            <w:r>
              <w:t>11</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62" w:history="1">
            <w:r>
              <w:rPr>
                <w:rStyle w:val="aa"/>
              </w:rPr>
              <w:t>12.</w:t>
            </w:r>
            <w:r>
              <w:rPr>
                <w:rStyle w:val="aa"/>
                <w:rFonts w:hint="eastAsia"/>
              </w:rPr>
              <w:t>奖励与责任</w:t>
            </w:r>
            <w:r>
              <w:tab/>
            </w:r>
            <w:r>
              <w:fldChar w:fldCharType="begin"/>
            </w:r>
            <w:r>
              <w:instrText xml:space="preserve"> PAGEREF _Toc510454462 \h </w:instrText>
            </w:r>
            <w:r>
              <w:fldChar w:fldCharType="separate"/>
            </w:r>
            <w:r>
              <w:t>12</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63" w:history="1">
            <w:r>
              <w:rPr>
                <w:rStyle w:val="aa"/>
              </w:rPr>
              <w:t>12.1</w:t>
            </w:r>
            <w:r>
              <w:rPr>
                <w:rStyle w:val="aa"/>
                <w:rFonts w:hint="eastAsia"/>
              </w:rPr>
              <w:t>奖励原则</w:t>
            </w:r>
            <w:r>
              <w:tab/>
            </w:r>
            <w:r>
              <w:fldChar w:fldCharType="begin"/>
            </w:r>
            <w:r>
              <w:instrText xml:space="preserve"> PAGEREF _Toc510454463 \h </w:instrText>
            </w:r>
            <w:r>
              <w:fldChar w:fldCharType="separate"/>
            </w:r>
            <w:r>
              <w:t>12</w:t>
            </w:r>
            <w:r>
              <w:fldChar w:fldCharType="end"/>
            </w:r>
          </w:hyperlink>
        </w:p>
        <w:p w:rsidR="00D02311" w:rsidRDefault="00837A9D">
          <w:pPr>
            <w:pStyle w:val="20"/>
            <w:tabs>
              <w:tab w:val="right" w:leader="dot" w:pos="9062"/>
            </w:tabs>
            <w:rPr>
              <w:rFonts w:asciiTheme="minorHAnsi" w:eastAsiaTheme="minorEastAsia" w:hAnsiTheme="minorHAnsi" w:cstheme="minorBidi"/>
              <w:szCs w:val="22"/>
            </w:rPr>
          </w:pPr>
          <w:hyperlink w:anchor="_Toc510454464" w:history="1">
            <w:r>
              <w:rPr>
                <w:rStyle w:val="aa"/>
              </w:rPr>
              <w:t>12.2</w:t>
            </w:r>
            <w:r>
              <w:rPr>
                <w:rStyle w:val="aa"/>
                <w:rFonts w:hint="eastAsia"/>
              </w:rPr>
              <w:t>处罚与责任</w:t>
            </w:r>
            <w:r>
              <w:tab/>
            </w:r>
            <w:r>
              <w:fldChar w:fldCharType="begin"/>
            </w:r>
            <w:r>
              <w:instrText xml:space="preserve"> PAGEREF _Toc510454464 \h </w:instrText>
            </w:r>
            <w:r>
              <w:fldChar w:fldCharType="separate"/>
            </w:r>
            <w:r>
              <w:t>12</w:t>
            </w:r>
            <w:r>
              <w:fldChar w:fldCharType="end"/>
            </w:r>
          </w:hyperlink>
        </w:p>
        <w:p w:rsidR="00D02311" w:rsidRDefault="00837A9D">
          <w:pPr>
            <w:pStyle w:val="10"/>
            <w:tabs>
              <w:tab w:val="right" w:leader="dot" w:pos="9062"/>
            </w:tabs>
            <w:rPr>
              <w:rFonts w:asciiTheme="minorHAnsi" w:eastAsiaTheme="minorEastAsia" w:hAnsiTheme="minorHAnsi" w:cstheme="minorBidi"/>
              <w:szCs w:val="22"/>
            </w:rPr>
          </w:pPr>
          <w:hyperlink w:anchor="_Toc510454465" w:history="1">
            <w:r>
              <w:rPr>
                <w:rStyle w:val="aa"/>
              </w:rPr>
              <w:t>13</w:t>
            </w:r>
            <w:r>
              <w:rPr>
                <w:rStyle w:val="aa"/>
                <w:rFonts w:hint="eastAsia"/>
              </w:rPr>
              <w:t>、附则</w:t>
            </w:r>
            <w:r>
              <w:tab/>
            </w:r>
            <w:r>
              <w:fldChar w:fldCharType="begin"/>
            </w:r>
            <w:r>
              <w:instrText xml:space="preserve"> PAGEREF _Toc510454465 \h </w:instrText>
            </w:r>
            <w:r>
              <w:fldChar w:fldCharType="separate"/>
            </w:r>
            <w:r>
              <w:t>12</w:t>
            </w:r>
            <w:r>
              <w:fldChar w:fldCharType="end"/>
            </w:r>
          </w:hyperlink>
        </w:p>
        <w:p w:rsidR="00D02311" w:rsidRDefault="00837A9D">
          <w:r>
            <w:rPr>
              <w:b/>
              <w:bCs/>
              <w:lang w:val="zh-CN"/>
            </w:rPr>
            <w:fldChar w:fldCharType="end"/>
          </w:r>
        </w:p>
      </w:sdtContent>
    </w:sdt>
    <w:p w:rsidR="00D02311" w:rsidRDefault="00D02311">
      <w:pPr>
        <w:pStyle w:val="WPSOffice1"/>
        <w:tabs>
          <w:tab w:val="right" w:leader="dot" w:pos="9072"/>
        </w:tabs>
        <w:jc w:val="center"/>
        <w:rPr>
          <w:b/>
          <w:bCs/>
          <w:sz w:val="32"/>
          <w:szCs w:val="32"/>
        </w:rPr>
      </w:pPr>
    </w:p>
    <w:p w:rsidR="00D02311" w:rsidRDefault="00D02311">
      <w:pPr>
        <w:tabs>
          <w:tab w:val="left" w:pos="765"/>
        </w:tabs>
        <w:rPr>
          <w:rFonts w:ascii="宋体" w:hAnsi="宋体" w:cs="宋体"/>
        </w:rPr>
      </w:pPr>
    </w:p>
    <w:p w:rsidR="00D02311" w:rsidRDefault="00D02311">
      <w:pPr>
        <w:rPr>
          <w:rFonts w:ascii="宋体" w:hAnsi="宋体" w:cs="宋体"/>
        </w:rPr>
      </w:pPr>
    </w:p>
    <w:sectPr w:rsidR="00D02311">
      <w:headerReference w:type="default" r:id="rId11"/>
      <w:footerReference w:type="default" r:id="rId12"/>
      <w:pgSz w:w="11906" w:h="16838"/>
      <w:pgMar w:top="1134" w:right="1417" w:bottom="1134" w:left="1417"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A9D" w:rsidRDefault="00837A9D">
      <w:r>
        <w:separator/>
      </w:r>
    </w:p>
  </w:endnote>
  <w:endnote w:type="continuationSeparator" w:id="0">
    <w:p w:rsidR="00837A9D" w:rsidRDefault="00837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ExtB">
    <w:panose1 w:val="02010609060101010101"/>
    <w:charset w:val="86"/>
    <w:family w:val="modern"/>
    <w:pitch w:val="fixed"/>
    <w:sig w:usb0="00000003" w:usb1="0A0E0000" w:usb2="0000001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531798"/>
      <w:docPartObj>
        <w:docPartGallery w:val="AutoText"/>
      </w:docPartObj>
    </w:sdtPr>
    <w:sdtEndPr>
      <w:rPr>
        <w:lang w:val="zh-CN"/>
      </w:rPr>
    </w:sdtEndPr>
    <w:sdtContent>
      <w:p w:rsidR="00D02311" w:rsidRDefault="00837A9D">
        <w:pPr>
          <w:pStyle w:val="a5"/>
          <w:jc w:val="center"/>
        </w:pPr>
      </w:p>
    </w:sdtContent>
  </w:sdt>
  <w:p w:rsidR="00D02311" w:rsidRDefault="00D0231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A9D" w:rsidRDefault="00837A9D">
      <w:r>
        <w:separator/>
      </w:r>
    </w:p>
  </w:footnote>
  <w:footnote w:type="continuationSeparator" w:id="0">
    <w:p w:rsidR="00837A9D" w:rsidRDefault="00837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2311" w:rsidRDefault="009800C9">
    <w:pPr>
      <w:rPr>
        <w:rFonts w:asciiTheme="majorEastAsia" w:eastAsiaTheme="majorEastAsia" w:hAnsiTheme="majorEastAsia" w:cstheme="majorEastAsia"/>
        <w:szCs w:val="21"/>
        <w:u w:val="single"/>
      </w:rPr>
    </w:pPr>
    <w:r>
      <w:rPr>
        <w:rFonts w:asciiTheme="majorEastAsia" w:eastAsiaTheme="majorEastAsia" w:hAnsiTheme="majorEastAsia" w:cstheme="majorEastAsia" w:hint="eastAsia"/>
        <w:bCs/>
        <w:szCs w:val="21"/>
        <w:u w:val="single"/>
      </w:rPr>
      <w:t xml:space="preserve">公司名称                       </w:t>
    </w:r>
    <w:r w:rsidR="00837A9D">
      <w:rPr>
        <w:rFonts w:asciiTheme="majorEastAsia" w:eastAsiaTheme="majorEastAsia" w:hAnsiTheme="majorEastAsia" w:cstheme="majorEastAsia" w:hint="eastAsia"/>
        <w:bCs/>
        <w:szCs w:val="21"/>
        <w:u w:val="single"/>
      </w:rPr>
      <w:t xml:space="preserve">   2018</w:t>
    </w:r>
    <w:r w:rsidR="00837A9D">
      <w:rPr>
        <w:rFonts w:asciiTheme="majorEastAsia" w:eastAsiaTheme="majorEastAsia" w:hAnsiTheme="majorEastAsia" w:cstheme="majorEastAsia" w:hint="eastAsia"/>
        <w:bCs/>
        <w:szCs w:val="21"/>
        <w:u w:val="single"/>
      </w:rPr>
      <w:t>年防洪度汛应急预案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18A912"/>
    <w:multiLevelType w:val="singleLevel"/>
    <w:tmpl w:val="A618A912"/>
    <w:lvl w:ilvl="0">
      <w:start w:val="1"/>
      <w:numFmt w:val="decimal"/>
      <w:lvlText w:val="（%1)"/>
      <w:lvlJc w:val="left"/>
      <w:pPr>
        <w:tabs>
          <w:tab w:val="left" w:pos="312"/>
        </w:tabs>
      </w:pPr>
    </w:lvl>
  </w:abstractNum>
  <w:abstractNum w:abstractNumId="1" w15:restartNumberingAfterBreak="0">
    <w:nsid w:val="0000000E"/>
    <w:multiLevelType w:val="multilevel"/>
    <w:tmpl w:val="0000000E"/>
    <w:lvl w:ilvl="0">
      <w:start w:val="1"/>
      <w:numFmt w:val="none"/>
      <w:pStyle w:val="a"/>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29F1E51"/>
    <w:multiLevelType w:val="singleLevel"/>
    <w:tmpl w:val="529F1E51"/>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1D446C"/>
    <w:rsid w:val="00024EA4"/>
    <w:rsid w:val="000B0F14"/>
    <w:rsid w:val="0012045F"/>
    <w:rsid w:val="00125BCC"/>
    <w:rsid w:val="00144E67"/>
    <w:rsid w:val="001D294B"/>
    <w:rsid w:val="001E64C6"/>
    <w:rsid w:val="00235BD1"/>
    <w:rsid w:val="00290FD6"/>
    <w:rsid w:val="003A77AB"/>
    <w:rsid w:val="003D7123"/>
    <w:rsid w:val="00472346"/>
    <w:rsid w:val="004F520A"/>
    <w:rsid w:val="00513D6E"/>
    <w:rsid w:val="00531D09"/>
    <w:rsid w:val="005B39DA"/>
    <w:rsid w:val="005F43B9"/>
    <w:rsid w:val="006063BC"/>
    <w:rsid w:val="006C3791"/>
    <w:rsid w:val="00723637"/>
    <w:rsid w:val="0074191F"/>
    <w:rsid w:val="007F0F5C"/>
    <w:rsid w:val="00837A9D"/>
    <w:rsid w:val="008B62CB"/>
    <w:rsid w:val="00922C8F"/>
    <w:rsid w:val="009800C9"/>
    <w:rsid w:val="00982610"/>
    <w:rsid w:val="009C4E91"/>
    <w:rsid w:val="00A159DF"/>
    <w:rsid w:val="00A32875"/>
    <w:rsid w:val="00C92DF6"/>
    <w:rsid w:val="00CE14F2"/>
    <w:rsid w:val="00D02311"/>
    <w:rsid w:val="00D91827"/>
    <w:rsid w:val="00E85F39"/>
    <w:rsid w:val="00EC4967"/>
    <w:rsid w:val="00F16572"/>
    <w:rsid w:val="00F40B00"/>
    <w:rsid w:val="00F4687A"/>
    <w:rsid w:val="00F807D7"/>
    <w:rsid w:val="00FE0A69"/>
    <w:rsid w:val="03E60D5F"/>
    <w:rsid w:val="0525417D"/>
    <w:rsid w:val="06C430BE"/>
    <w:rsid w:val="08263BA8"/>
    <w:rsid w:val="083E7E2C"/>
    <w:rsid w:val="08C16837"/>
    <w:rsid w:val="08E26C4B"/>
    <w:rsid w:val="0C062E8C"/>
    <w:rsid w:val="0F0925F5"/>
    <w:rsid w:val="105135BA"/>
    <w:rsid w:val="12472C2A"/>
    <w:rsid w:val="16DD34D9"/>
    <w:rsid w:val="19234CB3"/>
    <w:rsid w:val="19B00E58"/>
    <w:rsid w:val="279B2C96"/>
    <w:rsid w:val="28D73D48"/>
    <w:rsid w:val="29B025A2"/>
    <w:rsid w:val="2C1C4050"/>
    <w:rsid w:val="31B740F4"/>
    <w:rsid w:val="326C5408"/>
    <w:rsid w:val="332E178A"/>
    <w:rsid w:val="33BF6BEF"/>
    <w:rsid w:val="3C644F32"/>
    <w:rsid w:val="3F5701E5"/>
    <w:rsid w:val="3FD128B1"/>
    <w:rsid w:val="45060531"/>
    <w:rsid w:val="45D717A5"/>
    <w:rsid w:val="4CCF2D4B"/>
    <w:rsid w:val="4F1A1FEB"/>
    <w:rsid w:val="4F882470"/>
    <w:rsid w:val="51874805"/>
    <w:rsid w:val="51B34517"/>
    <w:rsid w:val="52892390"/>
    <w:rsid w:val="59E545EB"/>
    <w:rsid w:val="5C9A0824"/>
    <w:rsid w:val="5CEE4B8F"/>
    <w:rsid w:val="6071278F"/>
    <w:rsid w:val="620E2A67"/>
    <w:rsid w:val="69671E0B"/>
    <w:rsid w:val="6B8A3D00"/>
    <w:rsid w:val="6C7E2704"/>
    <w:rsid w:val="6CC71609"/>
    <w:rsid w:val="71807A24"/>
    <w:rsid w:val="727966F4"/>
    <w:rsid w:val="75E929BD"/>
    <w:rsid w:val="7E621CFA"/>
    <w:rsid w:val="7F1D4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336771E3-7DEB-4A0F-ACD7-93C174CA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lsdException w:name="heading 4" w:semiHidden="1"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szCs w:val="24"/>
    </w:rPr>
  </w:style>
  <w:style w:type="paragraph" w:styleId="1">
    <w:name w:val="heading 1"/>
    <w:basedOn w:val="a0"/>
    <w:next w:val="a0"/>
    <w:qFormat/>
    <w:pPr>
      <w:keepNext/>
      <w:keepLines/>
      <w:outlineLvl w:val="0"/>
    </w:pPr>
    <w:rPr>
      <w:b/>
      <w:bCs/>
      <w:kern w:val="44"/>
      <w:sz w:val="28"/>
      <w:szCs w:val="44"/>
    </w:rPr>
  </w:style>
  <w:style w:type="paragraph" w:styleId="2">
    <w:name w:val="heading 2"/>
    <w:basedOn w:val="a0"/>
    <w:next w:val="a0"/>
    <w:unhideWhenUsed/>
    <w:qFormat/>
    <w:pPr>
      <w:keepNext/>
      <w:keepLines/>
      <w:outlineLvl w:val="1"/>
    </w:pPr>
    <w:rPr>
      <w:rFonts w:ascii="Arial" w:hAnsi="Arial"/>
      <w:b/>
      <w:sz w:val="24"/>
    </w:rPr>
  </w:style>
  <w:style w:type="paragraph" w:styleId="3">
    <w:name w:val="heading 3"/>
    <w:basedOn w:val="a0"/>
    <w:next w:val="a0"/>
    <w:link w:val="3Char"/>
    <w:unhideWhenUsed/>
    <w:pPr>
      <w:keepNext/>
      <w:keepLines/>
      <w:spacing w:before="260" w:after="260" w:line="416" w:lineRule="auto"/>
      <w:outlineLvl w:val="2"/>
    </w:pPr>
    <w:rPr>
      <w:b/>
      <w:bCs/>
      <w:sz w:val="32"/>
      <w:szCs w:val="32"/>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
    <w:name w:val="toc 7"/>
    <w:basedOn w:val="a0"/>
    <w:next w:val="a0"/>
    <w:qFormat/>
    <w:pPr>
      <w:ind w:leftChars="1200" w:left="2520"/>
    </w:pPr>
  </w:style>
  <w:style w:type="paragraph" w:styleId="a4">
    <w:name w:val="Body Text Indent"/>
    <w:basedOn w:val="a0"/>
    <w:qFormat/>
    <w:pPr>
      <w:spacing w:line="360" w:lineRule="auto"/>
      <w:ind w:firstLineChars="200" w:firstLine="560"/>
    </w:pPr>
    <w:rPr>
      <w:sz w:val="28"/>
      <w:szCs w:val="28"/>
    </w:rPr>
  </w:style>
  <w:style w:type="paragraph" w:styleId="50">
    <w:name w:val="toc 5"/>
    <w:basedOn w:val="a0"/>
    <w:next w:val="a0"/>
    <w:qFormat/>
    <w:pPr>
      <w:ind w:leftChars="800" w:left="1680"/>
    </w:pPr>
  </w:style>
  <w:style w:type="paragraph" w:styleId="30">
    <w:name w:val="toc 3"/>
    <w:basedOn w:val="a0"/>
    <w:next w:val="a0"/>
    <w:uiPriority w:val="39"/>
    <w:qFormat/>
    <w:pPr>
      <w:ind w:leftChars="400" w:left="840"/>
    </w:pPr>
  </w:style>
  <w:style w:type="paragraph" w:styleId="8">
    <w:name w:val="toc 8"/>
    <w:basedOn w:val="a0"/>
    <w:next w:val="a0"/>
    <w:qFormat/>
    <w:pPr>
      <w:ind w:leftChars="1400" w:left="2940"/>
    </w:pPr>
  </w:style>
  <w:style w:type="paragraph" w:styleId="a5">
    <w:name w:val="footer"/>
    <w:basedOn w:val="a0"/>
    <w:link w:val="Char"/>
    <w:uiPriority w:val="99"/>
    <w:qFormat/>
    <w:pPr>
      <w:tabs>
        <w:tab w:val="center" w:pos="4153"/>
        <w:tab w:val="right" w:pos="8306"/>
      </w:tabs>
      <w:snapToGrid w:val="0"/>
      <w:jc w:val="left"/>
    </w:pPr>
    <w:rPr>
      <w:sz w:val="18"/>
      <w:szCs w:val="18"/>
    </w:rPr>
  </w:style>
  <w:style w:type="paragraph" w:styleId="a6">
    <w:name w:val="header"/>
    <w:basedOn w:val="a0"/>
    <w:link w:val="Char0"/>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style>
  <w:style w:type="paragraph" w:styleId="4">
    <w:name w:val="toc 4"/>
    <w:basedOn w:val="a0"/>
    <w:next w:val="a0"/>
    <w:qFormat/>
    <w:pPr>
      <w:ind w:leftChars="600" w:left="1260"/>
    </w:pPr>
  </w:style>
  <w:style w:type="paragraph" w:styleId="a7">
    <w:name w:val="Subtitle"/>
    <w:basedOn w:val="a0"/>
    <w:next w:val="a0"/>
    <w:link w:val="Char1"/>
    <w:qFormat/>
    <w:pPr>
      <w:jc w:val="left"/>
      <w:outlineLvl w:val="1"/>
    </w:pPr>
    <w:rPr>
      <w:rFonts w:asciiTheme="majorHAnsi" w:hAnsiTheme="majorHAnsi" w:cstheme="majorBidi"/>
      <w:b/>
      <w:bCs/>
      <w:kern w:val="28"/>
      <w:sz w:val="24"/>
      <w:szCs w:val="32"/>
    </w:rPr>
  </w:style>
  <w:style w:type="paragraph" w:styleId="6">
    <w:name w:val="toc 6"/>
    <w:basedOn w:val="a0"/>
    <w:next w:val="a0"/>
    <w:qFormat/>
    <w:pPr>
      <w:ind w:leftChars="1000" w:left="2100"/>
    </w:pPr>
  </w:style>
  <w:style w:type="paragraph" w:styleId="20">
    <w:name w:val="toc 2"/>
    <w:basedOn w:val="a0"/>
    <w:next w:val="a0"/>
    <w:uiPriority w:val="39"/>
    <w:qFormat/>
    <w:pPr>
      <w:ind w:leftChars="200" w:left="420"/>
    </w:pPr>
  </w:style>
  <w:style w:type="paragraph" w:styleId="9">
    <w:name w:val="toc 9"/>
    <w:basedOn w:val="a0"/>
    <w:next w:val="a0"/>
    <w:qFormat/>
    <w:pPr>
      <w:ind w:leftChars="1600" w:left="3360"/>
    </w:pPr>
  </w:style>
  <w:style w:type="paragraph" w:styleId="a8">
    <w:name w:val="Title"/>
    <w:basedOn w:val="a0"/>
    <w:next w:val="a0"/>
    <w:link w:val="Char2"/>
    <w:qFormat/>
    <w:pPr>
      <w:jc w:val="left"/>
      <w:outlineLvl w:val="0"/>
    </w:pPr>
    <w:rPr>
      <w:rFonts w:asciiTheme="majorHAnsi" w:hAnsiTheme="majorHAnsi" w:cstheme="majorBidi"/>
      <w:b/>
      <w:bCs/>
      <w:sz w:val="28"/>
      <w:szCs w:val="32"/>
    </w:rPr>
  </w:style>
  <w:style w:type="character" w:styleId="a9">
    <w:name w:val="Emphasis"/>
    <w:basedOn w:val="a1"/>
    <w:qFormat/>
    <w:rPr>
      <w:i/>
    </w:rPr>
  </w:style>
  <w:style w:type="character" w:styleId="aa">
    <w:name w:val="Hyperlink"/>
    <w:basedOn w:val="a1"/>
    <w:uiPriority w:val="99"/>
    <w:unhideWhenUsed/>
    <w:qFormat/>
    <w:rPr>
      <w:color w:val="0563C1" w:themeColor="hyperlink"/>
      <w:u w:val="single"/>
    </w:rPr>
  </w:style>
  <w:style w:type="character" w:customStyle="1" w:styleId="Char2">
    <w:name w:val="标题 Char"/>
    <w:basedOn w:val="a1"/>
    <w:link w:val="a8"/>
    <w:qFormat/>
    <w:rPr>
      <w:rFonts w:asciiTheme="majorHAnsi" w:hAnsiTheme="majorHAnsi" w:cstheme="majorBidi"/>
      <w:b/>
      <w:bCs/>
      <w:kern w:val="2"/>
      <w:sz w:val="28"/>
      <w:szCs w:val="32"/>
    </w:rPr>
  </w:style>
  <w:style w:type="character" w:customStyle="1" w:styleId="Char1">
    <w:name w:val="副标题 Char"/>
    <w:basedOn w:val="a1"/>
    <w:link w:val="a7"/>
    <w:qFormat/>
    <w:rPr>
      <w:rFonts w:asciiTheme="majorHAnsi" w:hAnsiTheme="majorHAnsi" w:cstheme="majorBidi"/>
      <w:b/>
      <w:bCs/>
      <w:kern w:val="28"/>
      <w:sz w:val="24"/>
      <w:szCs w:val="32"/>
    </w:rPr>
  </w:style>
  <w:style w:type="character" w:customStyle="1" w:styleId="Char0">
    <w:name w:val="页眉 Char"/>
    <w:basedOn w:val="a1"/>
    <w:link w:val="a6"/>
    <w:qFormat/>
    <w:rPr>
      <w:kern w:val="2"/>
      <w:sz w:val="18"/>
      <w:szCs w:val="18"/>
    </w:rPr>
  </w:style>
  <w:style w:type="paragraph" w:customStyle="1" w:styleId="Char10">
    <w:name w:val="Char1"/>
    <w:basedOn w:val="a0"/>
    <w:next w:val="5"/>
    <w:qFormat/>
  </w:style>
  <w:style w:type="character" w:customStyle="1" w:styleId="5Char">
    <w:name w:val="标题 5 Char"/>
    <w:basedOn w:val="a1"/>
    <w:link w:val="5"/>
    <w:semiHidden/>
    <w:qFormat/>
    <w:rPr>
      <w:b/>
      <w:bCs/>
      <w:kern w:val="2"/>
      <w:sz w:val="28"/>
      <w:szCs w:val="28"/>
    </w:rPr>
  </w:style>
  <w:style w:type="paragraph" w:customStyle="1" w:styleId="TOC1">
    <w:name w:val="TOC 标题1"/>
    <w:basedOn w:val="1"/>
    <w:next w:val="a0"/>
    <w:uiPriority w:val="39"/>
    <w:unhideWhenUsed/>
    <w:qFormat/>
    <w:pPr>
      <w:widowControl/>
      <w:spacing w:before="24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ab">
    <w:name w:val="段"/>
    <w:qFormat/>
    <w:pPr>
      <w:autoSpaceDE w:val="0"/>
      <w:autoSpaceDN w:val="0"/>
      <w:ind w:firstLineChars="200" w:firstLine="200"/>
      <w:jc w:val="both"/>
    </w:pPr>
    <w:rPr>
      <w:rFonts w:ascii="宋体" w:eastAsia="宋体" w:hAnsi="Times New Roman" w:cs="Times New Roman"/>
    </w:rPr>
  </w:style>
  <w:style w:type="paragraph" w:customStyle="1" w:styleId="a">
    <w:name w:val="列项——（一级）"/>
    <w:qFormat/>
    <w:pPr>
      <w:widowControl w:val="0"/>
      <w:numPr>
        <w:numId w:val="1"/>
      </w:numPr>
      <w:jc w:val="both"/>
    </w:pPr>
    <w:rPr>
      <w:rFonts w:ascii="宋体" w:eastAsia="宋体" w:hAnsi="Times New Roman" w:cs="Times New Roman"/>
    </w:rPr>
  </w:style>
  <w:style w:type="paragraph" w:customStyle="1" w:styleId="WPSOffice1">
    <w:name w:val="WPSOffice手动目录 1"/>
    <w:qFormat/>
  </w:style>
  <w:style w:type="paragraph" w:customStyle="1" w:styleId="WPSOffice2">
    <w:name w:val="WPSOffice手动目录 2"/>
    <w:pPr>
      <w:ind w:leftChars="200" w:left="200"/>
    </w:pPr>
  </w:style>
  <w:style w:type="character" w:customStyle="1" w:styleId="Char">
    <w:name w:val="页脚 Char"/>
    <w:basedOn w:val="a1"/>
    <w:link w:val="a5"/>
    <w:uiPriority w:val="99"/>
    <w:qFormat/>
    <w:rPr>
      <w:rFonts w:ascii="Times New Roman" w:eastAsia="宋体" w:hAnsi="Times New Roman" w:cs="Times New Roman"/>
      <w:kern w:val="2"/>
      <w:sz w:val="18"/>
      <w:szCs w:val="18"/>
    </w:rPr>
  </w:style>
  <w:style w:type="character" w:customStyle="1" w:styleId="3Char">
    <w:name w:val="标题 3 Char"/>
    <w:basedOn w:val="a1"/>
    <w:link w:val="3"/>
    <w:semiHidden/>
    <w:qFormat/>
    <w:rPr>
      <w:rFonts w:ascii="Times New Roman" w:eastAsia="宋体" w:hAnsi="Times New Roman" w:cs="Times New Roman"/>
      <w:b/>
      <w:bCs/>
      <w:kern w:val="2"/>
      <w:sz w:val="32"/>
      <w:szCs w:val="32"/>
    </w:rPr>
  </w:style>
  <w:style w:type="paragraph" w:customStyle="1" w:styleId="TOC2">
    <w:name w:val="TOC 标题2"/>
    <w:basedOn w:val="1"/>
    <w:next w:val="a0"/>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C7C923-14D9-46CD-99E8-11A64DAAA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1682</Words>
  <Characters>9594</Characters>
  <Application>Microsoft Office Word</Application>
  <DocSecurity>0</DocSecurity>
  <Lines>79</Lines>
  <Paragraphs>22</Paragraphs>
  <ScaleCrop>false</ScaleCrop>
  <Company>微软用户</Company>
  <LinksUpToDate>false</LinksUpToDate>
  <CharactersWithSpaces>11254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XGW</dc:creator>
  <cp:lastModifiedBy>LS</cp:lastModifiedBy>
  <cp:revision>12</cp:revision>
  <cp:lastPrinted>2018-04-02T10:29:00Z</cp:lastPrinted>
  <dcterms:created xsi:type="dcterms:W3CDTF">2018-04-01T03:32:00Z</dcterms:created>
  <dcterms:modified xsi:type="dcterms:W3CDTF">2018-10-01T02:40:00Z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