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/>
        <w:jc w:val="center"/>
        <w:rPr>
          <w:rFonts w:hint="eastAsia" w:ascii="仿宋" w:hAnsi="仿宋" w:eastAsia="仿宋" w:cs="仿宋"/>
          <w:b/>
          <w:sz w:val="52"/>
          <w:lang w:val="en-US" w:eastAsia="zh-CN"/>
        </w:rPr>
      </w:pPr>
      <w:r>
        <w:rPr>
          <w:rFonts w:hint="eastAsia" w:ascii="仿宋" w:hAnsi="仿宋" w:eastAsia="仿宋" w:cs="仿宋"/>
          <w:b/>
          <w:sz w:val="52"/>
          <w:szCs w:val="44"/>
        </w:rPr>
        <w:t>杭</w:t>
      </w:r>
      <w:r>
        <w:rPr>
          <w:rFonts w:hint="eastAsia" w:ascii="仿宋" w:hAnsi="仿宋" w:eastAsia="仿宋" w:cs="仿宋"/>
          <w:b/>
          <w:sz w:val="52"/>
          <w:szCs w:val="44"/>
          <w:lang w:val="en-US" w:eastAsia="zh-CN"/>
        </w:rPr>
        <w:t>州至</w:t>
      </w:r>
      <w:r>
        <w:rPr>
          <w:rFonts w:hint="eastAsia" w:ascii="仿宋" w:hAnsi="仿宋" w:eastAsia="仿宋" w:cs="仿宋"/>
          <w:b/>
          <w:sz w:val="52"/>
          <w:szCs w:val="44"/>
        </w:rPr>
        <w:t>海</w:t>
      </w:r>
      <w:r>
        <w:rPr>
          <w:rFonts w:hint="eastAsia" w:ascii="仿宋" w:hAnsi="仿宋" w:eastAsia="仿宋" w:cs="仿宋"/>
          <w:b/>
          <w:sz w:val="52"/>
          <w:szCs w:val="44"/>
          <w:lang w:val="en-US" w:eastAsia="zh-CN"/>
        </w:rPr>
        <w:t>宁</w:t>
      </w:r>
      <w:r>
        <w:rPr>
          <w:rFonts w:hint="eastAsia" w:ascii="仿宋" w:hAnsi="仿宋" w:eastAsia="仿宋" w:cs="仿宋"/>
          <w:b/>
          <w:sz w:val="52"/>
          <w:szCs w:val="44"/>
        </w:rPr>
        <w:t>城际铁路工程</w:t>
      </w:r>
    </w:p>
    <w:p>
      <w:pPr>
        <w:spacing w:before="312" w:beforeLines="100"/>
        <w:jc w:val="center"/>
        <w:rPr>
          <w:rFonts w:hint="eastAsia" w:ascii="仿宋" w:hAnsi="仿宋" w:eastAsia="仿宋" w:cs="仿宋"/>
          <w:b/>
          <w:sz w:val="52"/>
          <w:lang w:val="en-US" w:eastAsia="zh-CN"/>
        </w:rPr>
      </w:pPr>
    </w:p>
    <w:p>
      <w:pPr>
        <w:spacing w:line="60" w:lineRule="auto"/>
        <w:jc w:val="center"/>
        <w:rPr>
          <w:rFonts w:hint="eastAsia" w:ascii="仿宋" w:hAnsi="仿宋" w:eastAsia="仿宋" w:cs="仿宋"/>
          <w:b/>
          <w:sz w:val="56"/>
          <w:szCs w:val="56"/>
          <w:lang w:val="en-US" w:eastAsia="zh-CN"/>
        </w:rPr>
      </w:pPr>
      <w:r>
        <w:rPr>
          <w:rFonts w:hint="eastAsia" w:ascii="仿宋" w:hAnsi="仿宋" w:eastAsia="仿宋" w:cs="仿宋"/>
          <w:b/>
          <w:sz w:val="56"/>
          <w:szCs w:val="56"/>
          <w:lang w:val="en-US" w:eastAsia="zh-CN"/>
        </w:rPr>
        <w:t>溺水事故现场处置方案</w:t>
      </w:r>
    </w:p>
    <w:p>
      <w:pPr>
        <w:spacing w:line="60" w:lineRule="auto"/>
        <w:jc w:val="center"/>
        <w:rPr>
          <w:rFonts w:hint="eastAsia" w:ascii="仿宋" w:hAnsi="仿宋" w:eastAsia="仿宋" w:cs="仿宋"/>
          <w:b/>
          <w:sz w:val="56"/>
          <w:szCs w:val="56"/>
          <w:lang w:val="en-US" w:eastAsia="zh-CN"/>
        </w:rPr>
      </w:pPr>
    </w:p>
    <w:p>
      <w:pPr>
        <w:spacing w:line="360" w:lineRule="auto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pict>
          <v:shape id="_x0000_s1026" o:spid="_x0000_s1026" o:spt="75" alt="图片11" type="#_x0000_t75" style="position:absolute;left:0pt;margin-left:4.85pt;margin-top:4.65pt;height:240.25pt;width:432.5pt;mso-wrap-distance-left:9pt;mso-wrap-distance-right:9pt;z-index:-251658240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/>
            <v:imagedata r:id="rId4" o:title=""/>
            <o:lock v:ext="edit" aspectratio="t"/>
            <w10:wrap type="tight"/>
          </v:shape>
        </w:pic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</w:p>
    <w:p>
      <w:pPr>
        <w:tabs>
          <w:tab w:val="left" w:pos="1826"/>
          <w:tab w:val="center" w:pos="5471"/>
        </w:tabs>
        <w:jc w:val="center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浙江交工集团股份有限公司</w:t>
      </w:r>
    </w:p>
    <w:p>
      <w:pPr>
        <w:jc w:val="center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 xml:space="preserve">杭海城际铁路工程第六至八标项目部  </w:t>
      </w:r>
    </w:p>
    <w:p>
      <w:pPr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201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b/>
          <w:sz w:val="28"/>
          <w:szCs w:val="28"/>
        </w:rPr>
        <w:t>年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8"/>
          <w:szCs w:val="28"/>
        </w:rPr>
        <w:t>月</w:t>
      </w:r>
    </w:p>
    <w:p>
      <w:pPr>
        <w:pStyle w:val="7"/>
        <w:spacing w:after="156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br w:type="page"/>
      </w:r>
      <w:r>
        <w:rPr>
          <w:rFonts w:hint="eastAsia" w:ascii="宋体" w:hAnsi="宋体" w:eastAsia="宋体"/>
          <w:sz w:val="28"/>
          <w:szCs w:val="28"/>
        </w:rPr>
        <w:t>溺水事故现场处置方案</w:t>
      </w:r>
    </w:p>
    <w:p>
      <w:pPr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1</w:t>
      </w:r>
      <w:r>
        <w:rPr>
          <w:rFonts w:hint="eastAsia" w:ascii="宋体" w:hAnsi="宋体"/>
          <w:b/>
          <w:szCs w:val="21"/>
        </w:rPr>
        <w:t>目的</w:t>
      </w:r>
    </w:p>
    <w:p>
      <w:pPr>
        <w:ind w:left="0"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为了保障员工的生命和财产安全，防止和减少突发安全事故的发生，并能在事故发生后迅速有效地控制和处理，最大限度地减少人员伤亡和财产损失，结合本工程实际，制订本窒息事故预案。</w:t>
      </w:r>
    </w:p>
    <w:p>
      <w:pPr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 xml:space="preserve">2 </w:t>
      </w:r>
      <w:r>
        <w:rPr>
          <w:rFonts w:hint="eastAsia" w:ascii="宋体" w:hAnsi="宋体"/>
          <w:b/>
          <w:szCs w:val="21"/>
        </w:rPr>
        <w:t>组织机构</w:t>
      </w:r>
    </w:p>
    <w:p>
      <w:pPr>
        <w:ind w:left="0" w:firstLine="420" w:firstLineChars="200"/>
        <w:rPr>
          <w:rFonts w:ascii="宋体"/>
          <w:szCs w:val="21"/>
        </w:rPr>
      </w:pPr>
      <w:r>
        <w:rPr>
          <w:rFonts w:ascii="宋体" w:hAnsi="宋体"/>
          <w:szCs w:val="21"/>
        </w:rPr>
        <w:t>2.1</w:t>
      </w:r>
      <w:r>
        <w:rPr>
          <w:rFonts w:hint="eastAsia" w:ascii="宋体" w:hAnsi="宋体"/>
          <w:szCs w:val="21"/>
        </w:rPr>
        <w:t>项目部成立溺水事故应急救援领导小组</w:t>
      </w:r>
    </w:p>
    <w:p>
      <w:pPr>
        <w:ind w:left="0" w:firstLine="420" w:firstLineChars="200"/>
        <w:rPr>
          <w:rFonts w:hint="eastAsia" w:ascii="宋体" w:hAnsi="宋体" w:cs="Times New Roman"/>
          <w:szCs w:val="21"/>
        </w:rPr>
      </w:pPr>
      <w:r>
        <w:rPr>
          <w:rFonts w:hint="eastAsia" w:ascii="宋体" w:hAnsi="宋体" w:cs="Times New Roman"/>
          <w:szCs w:val="21"/>
        </w:rPr>
        <w:t>组  长：</w:t>
      </w:r>
      <w:r>
        <w:rPr>
          <w:rFonts w:hint="eastAsia" w:ascii="宋体" w:hAnsi="宋体" w:cs="Times New Roman"/>
          <w:szCs w:val="21"/>
          <w:lang w:val="en-US" w:eastAsia="zh-CN"/>
        </w:rPr>
        <w:t>羊勇</w:t>
      </w:r>
    </w:p>
    <w:p>
      <w:pPr>
        <w:ind w:left="0" w:firstLine="420" w:firstLineChars="200"/>
        <w:rPr>
          <w:rFonts w:hint="eastAsia" w:ascii="宋体" w:hAnsi="宋体" w:cs="Times New Roman"/>
          <w:szCs w:val="21"/>
          <w:lang w:val="en-US"/>
        </w:rPr>
      </w:pPr>
      <w:r>
        <w:rPr>
          <w:rFonts w:hint="eastAsia" w:ascii="宋体" w:hAnsi="宋体" w:cs="Times New Roman"/>
          <w:szCs w:val="21"/>
        </w:rPr>
        <w:t>副组长：</w:t>
      </w:r>
      <w:r>
        <w:rPr>
          <w:rFonts w:hint="eastAsia" w:ascii="宋体" w:hAnsi="宋体" w:cs="Times New Roman"/>
          <w:szCs w:val="21"/>
          <w:lang w:val="en-US" w:eastAsia="zh-CN"/>
        </w:rPr>
        <w:t>孙烈、肖辉运、周杨</w:t>
      </w:r>
    </w:p>
    <w:p>
      <w:pPr>
        <w:ind w:left="0" w:firstLine="420" w:firstLineChars="200"/>
        <w:rPr>
          <w:rFonts w:hint="eastAsia" w:ascii="宋体" w:hAnsi="宋体" w:cs="Times New Roman"/>
          <w:szCs w:val="21"/>
          <w:lang w:val="en-US"/>
        </w:rPr>
      </w:pPr>
      <w:r>
        <w:rPr>
          <w:rFonts w:hint="eastAsia" w:ascii="宋体" w:hAnsi="宋体" w:cs="Times New Roman"/>
          <w:szCs w:val="21"/>
        </w:rPr>
        <w:t>成  员：</w:t>
      </w:r>
      <w:r>
        <w:rPr>
          <w:rFonts w:hint="eastAsia" w:ascii="宋体" w:hAnsi="宋体" w:cs="Times New Roman"/>
          <w:szCs w:val="21"/>
          <w:lang w:val="en-US" w:eastAsia="zh-CN"/>
        </w:rPr>
        <w:t>杨康、周林、隋云宝、李新琴、王卫东、陈志辉、卢俊</w:t>
      </w:r>
    </w:p>
    <w:p>
      <w:pPr>
        <w:ind w:left="0" w:firstLine="420" w:firstLineChars="200"/>
        <w:rPr>
          <w:rFonts w:hint="eastAsia" w:ascii="宋体" w:hAnsi="宋体" w:cs="Times New Roman"/>
          <w:szCs w:val="21"/>
        </w:rPr>
      </w:pPr>
      <w:r>
        <w:rPr>
          <w:rFonts w:hint="eastAsia" w:ascii="宋体" w:hAnsi="宋体" w:cs="Times New Roman"/>
          <w:szCs w:val="21"/>
        </w:rPr>
        <w:t>领导小组下设办公室，由</w:t>
      </w:r>
      <w:r>
        <w:rPr>
          <w:rFonts w:hint="eastAsia" w:ascii="宋体" w:hAnsi="宋体" w:cs="Times New Roman"/>
          <w:szCs w:val="21"/>
          <w:lang w:val="en-US" w:eastAsia="zh-CN"/>
        </w:rPr>
        <w:t>周林</w:t>
      </w:r>
      <w:r>
        <w:rPr>
          <w:rFonts w:hint="eastAsia" w:ascii="宋体" w:hAnsi="宋体" w:cs="Times New Roman"/>
          <w:szCs w:val="21"/>
        </w:rPr>
        <w:t>任办公室主任，负责应急救援日常工作的布置、检查和落实工作。</w:t>
      </w:r>
    </w:p>
    <w:p>
      <w:pPr>
        <w:ind w:left="0" w:firstLine="0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 xml:space="preserve">3 </w:t>
      </w:r>
      <w:r>
        <w:rPr>
          <w:rFonts w:hint="eastAsia" w:ascii="宋体" w:hAnsi="宋体"/>
          <w:b/>
          <w:szCs w:val="21"/>
        </w:rPr>
        <w:t>职责</w:t>
      </w:r>
    </w:p>
    <w:p>
      <w:pPr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3.1</w:t>
      </w:r>
      <w:r>
        <w:rPr>
          <w:rFonts w:hint="eastAsia" w:ascii="宋体" w:hAnsi="宋体"/>
          <w:b/>
          <w:szCs w:val="21"/>
        </w:rPr>
        <w:t>领导小组职责</w:t>
      </w:r>
    </w:p>
    <w:p>
      <w:pPr>
        <w:ind w:left="0" w:firstLine="420" w:firstLineChars="200"/>
        <w:rPr>
          <w:rFonts w:ascii="宋体"/>
          <w:color w:val="000000"/>
          <w:szCs w:val="21"/>
        </w:rPr>
      </w:pPr>
      <w:r>
        <w:rPr>
          <w:rFonts w:ascii="宋体" w:hAnsi="宋体"/>
          <w:szCs w:val="21"/>
        </w:rPr>
        <w:t xml:space="preserve">1  </w:t>
      </w:r>
      <w:r>
        <w:rPr>
          <w:rFonts w:hint="eastAsia" w:ascii="宋体" w:hAnsi="宋体"/>
          <w:szCs w:val="21"/>
        </w:rPr>
        <w:t>负责对本单位施工项目的风险评估，</w:t>
      </w:r>
      <w:r>
        <w:rPr>
          <w:rFonts w:hint="eastAsia" w:ascii="宋体" w:hAnsi="宋体"/>
          <w:color w:val="000000"/>
          <w:szCs w:val="21"/>
        </w:rPr>
        <w:t>完善预测预警机制，建立预测预警系统，开展风险分析，做到早发现、早报告、早处置；</w:t>
      </w:r>
    </w:p>
    <w:p>
      <w:pPr>
        <w:ind w:left="0" w:firstLine="420" w:firstLineChars="20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2  </w:t>
      </w:r>
      <w:r>
        <w:rPr>
          <w:rFonts w:hint="eastAsia" w:ascii="宋体" w:hAnsi="宋体"/>
          <w:szCs w:val="21"/>
        </w:rPr>
        <w:t>负责组织应急援救队伍</w:t>
      </w:r>
      <w:r>
        <w:rPr>
          <w:rFonts w:hint="eastAsia" w:ascii="宋体" w:hAnsi="宋体"/>
          <w:color w:val="000000"/>
          <w:szCs w:val="21"/>
        </w:rPr>
        <w:t>；</w:t>
      </w:r>
    </w:p>
    <w:p>
      <w:pPr>
        <w:ind w:left="0" w:firstLine="420" w:firstLineChars="20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3  </w:t>
      </w:r>
      <w:r>
        <w:rPr>
          <w:rFonts w:hint="eastAsia" w:ascii="宋体" w:hAnsi="宋体"/>
          <w:szCs w:val="21"/>
        </w:rPr>
        <w:t>负责为应急援救提供物质和组织保障</w:t>
      </w:r>
      <w:r>
        <w:rPr>
          <w:rFonts w:hint="eastAsia" w:ascii="宋体" w:hAnsi="宋体"/>
          <w:color w:val="000000"/>
          <w:szCs w:val="21"/>
        </w:rPr>
        <w:t>；</w:t>
      </w:r>
    </w:p>
    <w:p>
      <w:pPr>
        <w:ind w:left="0" w:firstLine="420" w:firstLineChars="20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4  </w:t>
      </w:r>
      <w:r>
        <w:rPr>
          <w:rFonts w:hint="eastAsia" w:ascii="宋体" w:hAnsi="宋体"/>
          <w:szCs w:val="21"/>
        </w:rPr>
        <w:t>负责定期进行安全检查</w:t>
      </w:r>
      <w:r>
        <w:rPr>
          <w:rFonts w:hint="eastAsia" w:ascii="宋体" w:hAnsi="宋体"/>
          <w:color w:val="000000"/>
          <w:szCs w:val="21"/>
        </w:rPr>
        <w:t>，对可能发生窒息事故的隐患提出整改措施。</w:t>
      </w:r>
    </w:p>
    <w:p>
      <w:pPr>
        <w:ind w:left="0" w:firstLine="420" w:firstLineChars="20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5  </w:t>
      </w:r>
      <w:r>
        <w:rPr>
          <w:rFonts w:hint="eastAsia" w:ascii="宋体" w:hAnsi="宋体"/>
          <w:szCs w:val="21"/>
        </w:rPr>
        <w:t>负责对员工进行安全知识培训</w:t>
      </w:r>
      <w:r>
        <w:rPr>
          <w:rFonts w:hint="eastAsia" w:ascii="宋体" w:hAnsi="宋体"/>
          <w:color w:val="000000"/>
          <w:szCs w:val="21"/>
        </w:rPr>
        <w:t>，组织应急疏散的实施和演练。</w:t>
      </w:r>
    </w:p>
    <w:p>
      <w:pPr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3.2</w:t>
      </w:r>
      <w:r>
        <w:rPr>
          <w:rFonts w:hint="eastAsia" w:ascii="宋体" w:hAnsi="宋体"/>
          <w:b/>
          <w:szCs w:val="21"/>
        </w:rPr>
        <w:t>相关人员职责</w:t>
      </w:r>
      <w:bookmarkStart w:id="0" w:name="_GoBack"/>
      <w:bookmarkEnd w:id="0"/>
    </w:p>
    <w:p>
      <w:pPr>
        <w:ind w:left="0" w:firstLine="420" w:firstLineChars="20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1  </w:t>
      </w:r>
      <w:r>
        <w:rPr>
          <w:rFonts w:hint="eastAsia" w:ascii="宋体" w:hAnsi="宋体"/>
          <w:szCs w:val="21"/>
        </w:rPr>
        <w:t>组长职责</w:t>
      </w:r>
      <w:r>
        <w:rPr>
          <w:rFonts w:hint="eastAsia" w:ascii="宋体" w:hAnsi="宋体"/>
          <w:color w:val="000000"/>
          <w:szCs w:val="21"/>
        </w:rPr>
        <w:t>：负责启动应急预案，负责应急事故行动期间的协调工作，按照应急预案合理部署应急策略，</w:t>
      </w:r>
      <w:r>
        <w:rPr>
          <w:rFonts w:hint="eastAsia" w:ascii="宋体" w:hAnsi="宋体"/>
          <w:szCs w:val="21"/>
        </w:rPr>
        <w:t>保证救援工作顺利进行</w:t>
      </w:r>
      <w:r>
        <w:rPr>
          <w:rFonts w:hint="eastAsia" w:ascii="宋体" w:hAnsi="宋体"/>
          <w:color w:val="000000"/>
          <w:szCs w:val="21"/>
        </w:rPr>
        <w:t>。</w:t>
      </w:r>
    </w:p>
    <w:p>
      <w:pPr>
        <w:ind w:left="0" w:firstLine="420" w:firstLineChars="200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2  </w:t>
      </w:r>
      <w:r>
        <w:rPr>
          <w:rFonts w:hint="eastAsia" w:ascii="宋体" w:hAnsi="宋体"/>
          <w:szCs w:val="21"/>
        </w:rPr>
        <w:t>副组长：负责事故现场的指挥、协调，对事故现场存在的危险进行分析，执行有效的操作，保证救援队员的安全，保持与指挥联系。</w:t>
      </w:r>
    </w:p>
    <w:p>
      <w:pPr>
        <w:ind w:left="0" w:firstLine="420" w:firstLineChars="200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3  </w:t>
      </w:r>
      <w:r>
        <w:rPr>
          <w:rFonts w:hint="eastAsia" w:ascii="宋体" w:hAnsi="宋体"/>
          <w:szCs w:val="21"/>
        </w:rPr>
        <w:t>组员：配合现场指挥开展各项工作。</w:t>
      </w:r>
    </w:p>
    <w:p>
      <w:pPr>
        <w:ind w:left="718" w:hanging="718" w:hangingChars="342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、预防措施</w:t>
      </w:r>
    </w:p>
    <w:p>
      <w:pPr>
        <w:ind w:left="0" w:firstLine="310" w:firstLineChars="147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 xml:space="preserve">4 </w:t>
      </w:r>
      <w:r>
        <w:rPr>
          <w:rFonts w:hint="eastAsia" w:ascii="宋体" w:hAnsi="宋体"/>
          <w:b/>
          <w:szCs w:val="21"/>
        </w:rPr>
        <w:t>应急措施</w:t>
      </w:r>
    </w:p>
    <w:p>
      <w:pPr>
        <w:spacing w:after="100" w:line="400" w:lineRule="exact"/>
        <w:ind w:left="0" w:firstLine="315" w:firstLineChars="15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4.1</w:t>
      </w:r>
      <w:r>
        <w:rPr>
          <w:rFonts w:hint="eastAsia" w:ascii="宋体" w:hAnsi="宋体"/>
          <w:color w:val="000000"/>
          <w:szCs w:val="21"/>
        </w:rPr>
        <w:t>、溺水者的捞寻。发现溺水者，救护者应果断、沉着，迅速观察现场环境（水的深度、溺水者在水中的位置），然后在距离其最近的地方下水抢救。</w:t>
      </w:r>
    </w:p>
    <w:p>
      <w:pPr>
        <w:spacing w:after="100" w:line="400" w:lineRule="exact"/>
        <w:ind w:left="0" w:firstLine="420" w:firstLineChars="200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1</w:t>
      </w:r>
      <w:r>
        <w:rPr>
          <w:rFonts w:hint="eastAsia" w:ascii="宋体" w:hAnsi="宋体"/>
          <w:color w:val="000000"/>
          <w:szCs w:val="21"/>
        </w:rPr>
        <w:t>）抢救时，最好是向溺水者抛掷救生用具，如救生圈、木板、绳索、长杆等。没有救生用具时才直接下水抢救。如在流水中抢救，救护者应在溺水者上游下水，以保持和节省体力；</w:t>
      </w:r>
    </w:p>
    <w:p>
      <w:pPr>
        <w:spacing w:after="100" w:line="400" w:lineRule="exact"/>
        <w:ind w:left="0" w:firstLine="420" w:firstLineChars="200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）抢救前，应脱去衣服、鞋，以减少阻力、防止被溺者脱缠。救小孩或比自己身材矮小很多的溺水者，可随意向其游去，否则最好呼叫同伴一齐下水；</w:t>
      </w:r>
    </w:p>
    <w:p>
      <w:pPr>
        <w:spacing w:after="100" w:line="400" w:lineRule="exact"/>
        <w:ind w:left="0" w:firstLine="420" w:firstLineChars="200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3</w:t>
      </w:r>
      <w:r>
        <w:rPr>
          <w:rFonts w:hint="eastAsia" w:ascii="宋体" w:hAnsi="宋体"/>
          <w:color w:val="000000"/>
          <w:szCs w:val="21"/>
        </w:rPr>
        <w:t>）溺水者沉没水中时，应根据水面气泡决定其位置。在静水中，溺水者在气泡下面；在流水中，溺水者在气泡的上流斜方；</w:t>
      </w:r>
    </w:p>
    <w:p>
      <w:pPr>
        <w:spacing w:after="100" w:line="400" w:lineRule="exact"/>
        <w:ind w:left="0" w:firstLine="420" w:firstLineChars="200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4</w:t>
      </w:r>
      <w:r>
        <w:rPr>
          <w:rFonts w:hint="eastAsia" w:ascii="宋体" w:hAnsi="宋体"/>
          <w:color w:val="000000"/>
          <w:szCs w:val="21"/>
        </w:rPr>
        <w:t>）游近溺水者时，应从其背后接近，并高声地向其呼唤给予安慰，同时，嘱其不要挣扎，要听从自己的摆布；</w:t>
      </w:r>
    </w:p>
    <w:p>
      <w:pPr>
        <w:spacing w:after="100" w:line="400" w:lineRule="exact"/>
        <w:ind w:left="0" w:firstLine="315" w:firstLineChars="150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5</w:t>
      </w:r>
      <w:r>
        <w:rPr>
          <w:rFonts w:hint="eastAsia" w:ascii="宋体" w:hAnsi="宋体"/>
          <w:color w:val="000000"/>
          <w:szCs w:val="21"/>
        </w:rPr>
        <w:t>）溺水者沉没水底时，急救者应在其入水的地方潜入（如果是流水，应在其下游潜入）。入水后睁开眼睛，用双手搜索。如果多人打捞，可以排成一字形，齐头并进搜索，如果水浑浊以至看不到别人时，遇到同伴可用手紧握一下作为暗号。捞到溺水者时，最好抓其臂膀（或其头发、或其下颌）拖带其浮出水面；</w:t>
      </w:r>
    </w:p>
    <w:p>
      <w:pPr>
        <w:spacing w:after="100" w:line="400" w:lineRule="exact"/>
        <w:ind w:left="0" w:firstLine="420" w:firstLineChars="200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6</w:t>
      </w:r>
      <w:r>
        <w:rPr>
          <w:rFonts w:hint="eastAsia" w:ascii="宋体" w:hAnsi="宋体"/>
          <w:color w:val="000000"/>
          <w:szCs w:val="21"/>
        </w:rPr>
        <w:t>）溺水者惊慌时，很可能对施救者纠缠，这时救护者最好和溺水者一齐沉没在水中，溺水者为了呼吸自然会松开两手进行挣扎。这时，救护者可以设法到其背面，两手握住仰卧水中的溺水者的左右面颊，用反蛙泳拖带回岸边。</w:t>
      </w:r>
    </w:p>
    <w:p>
      <w:pPr>
        <w:spacing w:after="100" w:line="400" w:lineRule="exact"/>
        <w:ind w:left="0" w:firstLine="420" w:firstLineChars="200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4.2</w:t>
      </w:r>
      <w:r>
        <w:rPr>
          <w:rFonts w:hint="eastAsia" w:ascii="宋体" w:hAnsi="宋体"/>
          <w:color w:val="000000"/>
          <w:szCs w:val="21"/>
        </w:rPr>
        <w:t>、溺水者的急救处理要点。溺水时，大量水灌入伤员肺内，可能造成呼吸困难而窒息死亡。因此，溺水伤员被打捞以后，应迅速采取下列急救措施：</w:t>
      </w:r>
    </w:p>
    <w:p>
      <w:pPr>
        <w:spacing w:after="100" w:line="400" w:lineRule="exact"/>
        <w:ind w:left="0" w:firstLine="420" w:firstLineChars="200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1</w:t>
      </w:r>
      <w:r>
        <w:rPr>
          <w:rFonts w:hint="eastAsia" w:ascii="宋体" w:hAnsi="宋体"/>
          <w:color w:val="000000"/>
          <w:szCs w:val="21"/>
        </w:rPr>
        <w:t>）转送。要立即把其送到比较温暖、空气流通的地方，松开腰带，脱掉湿衣服，盖上干衣服，不要着凉；</w:t>
      </w:r>
    </w:p>
    <w:p>
      <w:pPr>
        <w:spacing w:after="100" w:line="400" w:lineRule="exact"/>
        <w:ind w:left="0" w:firstLine="420" w:firstLineChars="200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）检查。以最快的速度检查溺水者的口鼻，如有泥沙、污物堵塞，应迅速清除，保证呼吸畅通；</w:t>
      </w:r>
    </w:p>
    <w:p>
      <w:pPr>
        <w:spacing w:after="100" w:line="400" w:lineRule="exact"/>
        <w:ind w:left="0" w:firstLine="420" w:firstLineChars="200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3</w:t>
      </w:r>
      <w:r>
        <w:rPr>
          <w:rFonts w:hint="eastAsia" w:ascii="宋体" w:hAnsi="宋体"/>
          <w:color w:val="000000"/>
          <w:szCs w:val="21"/>
        </w:rPr>
        <w:t>）控水。使溺水者处俯卧状态，用枕头、衣服等垫在其肚子下面，或将左腿跪下，把溺水者腹部架在救护者的右侧大腿上，使其头朝下，并压其背部，借此体位使其体内水分由气管、口腔中流出；</w:t>
      </w:r>
    </w:p>
    <w:p>
      <w:pPr>
        <w:spacing w:after="100" w:line="400" w:lineRule="exact"/>
        <w:ind w:left="0" w:firstLine="420" w:firstLineChars="200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4</w:t>
      </w:r>
      <w:r>
        <w:rPr>
          <w:rFonts w:hint="eastAsia" w:ascii="宋体" w:hAnsi="宋体"/>
          <w:color w:val="000000"/>
          <w:szCs w:val="21"/>
        </w:rPr>
        <w:t>）人工呼吸。上述方法控水效果不理想时，应立即作俯卧压背式人工呼吸和口对口吹气，有条件时，可插管输氧；</w:t>
      </w:r>
    </w:p>
    <w:p>
      <w:pPr>
        <w:spacing w:after="100" w:line="400" w:lineRule="exact"/>
        <w:ind w:left="0" w:firstLine="420" w:firstLineChars="200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5</w:t>
      </w:r>
      <w:r>
        <w:rPr>
          <w:rFonts w:hint="eastAsia" w:ascii="宋体" w:hAnsi="宋体"/>
          <w:color w:val="000000"/>
          <w:szCs w:val="21"/>
        </w:rPr>
        <w:t>）胸外心脏挤压；</w:t>
      </w:r>
    </w:p>
    <w:p>
      <w:pPr>
        <w:spacing w:after="100" w:line="400" w:lineRule="exact"/>
        <w:ind w:left="0" w:firstLine="420" w:firstLineChars="200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6</w:t>
      </w:r>
      <w:r>
        <w:rPr>
          <w:rFonts w:hint="eastAsia" w:ascii="宋体" w:hAnsi="宋体"/>
          <w:color w:val="000000"/>
          <w:szCs w:val="21"/>
        </w:rPr>
        <w:t>）药物注射。在进行人工呼吸和胸外心脏的同时，为促使心脏复跳，可用</w:t>
      </w:r>
      <w:r>
        <w:rPr>
          <w:rFonts w:ascii="宋体" w:hAnsi="宋体"/>
          <w:color w:val="000000"/>
          <w:szCs w:val="21"/>
        </w:rPr>
        <w:t>0.1%</w:t>
      </w:r>
      <w:r>
        <w:rPr>
          <w:rFonts w:hint="eastAsia" w:ascii="宋体" w:hAnsi="宋体"/>
          <w:color w:val="000000"/>
          <w:szCs w:val="21"/>
        </w:rPr>
        <w:t>肾上腺素或异丙基肾上腺素</w:t>
      </w:r>
      <w:r>
        <w:rPr>
          <w:rFonts w:ascii="宋体" w:hAnsi="宋体"/>
          <w:color w:val="000000"/>
          <w:szCs w:val="21"/>
        </w:rPr>
        <w:t>0.5~11</w:t>
      </w:r>
      <w:r>
        <w:rPr>
          <w:rFonts w:hint="eastAsia" w:ascii="宋体" w:hAnsi="宋体"/>
          <w:color w:val="000000"/>
          <w:szCs w:val="21"/>
        </w:rPr>
        <w:t>于心脏内注射。方法是：在胸部左侧第四肋间隙靠近胸骨左缘，用长针头垂直刺入约</w:t>
      </w:r>
      <w:r>
        <w:rPr>
          <w:rFonts w:ascii="宋体" w:hAnsi="宋体"/>
          <w:color w:val="000000"/>
          <w:szCs w:val="21"/>
        </w:rPr>
        <w:t>4~5cm</w:t>
      </w:r>
      <w:r>
        <w:rPr>
          <w:rFonts w:hint="eastAsia" w:ascii="宋体" w:hAnsi="宋体"/>
          <w:color w:val="000000"/>
          <w:szCs w:val="21"/>
        </w:rPr>
        <w:t>，抽到回血，即可推药注入，酌情反复使用若干次；</w:t>
      </w:r>
    </w:p>
    <w:p>
      <w:pPr>
        <w:ind w:left="0" w:firstLine="420" w:firstLineChars="200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7</w:t>
      </w:r>
      <w:r>
        <w:rPr>
          <w:rFonts w:hint="eastAsia" w:ascii="宋体" w:hAnsi="宋体"/>
          <w:color w:val="000000"/>
          <w:szCs w:val="21"/>
        </w:rPr>
        <w:t>）预防感染。溺水者救醒后，为防止其吸入性肺炎，应注射抗菌素，同时给予少量浓茶或热姜汤，以抗寒防感冒。</w:t>
      </w:r>
    </w:p>
    <w:p>
      <w:pPr>
        <w:ind w:left="679" w:leftChars="267" w:hanging="118" w:hangingChars="56"/>
        <w:rPr>
          <w:rFonts w:ascii="宋体"/>
          <w:color w:val="000000"/>
          <w:szCs w:val="21"/>
        </w:rPr>
      </w:pPr>
      <w:r>
        <w:rPr>
          <w:rFonts w:ascii="宋体" w:hAnsi="宋体"/>
          <w:b/>
          <w:bCs/>
          <w:color w:val="000000"/>
          <w:szCs w:val="21"/>
        </w:rPr>
        <w:t>5</w:t>
      </w:r>
      <w:r>
        <w:rPr>
          <w:rFonts w:hint="eastAsia" w:ascii="宋体" w:hAnsi="宋体"/>
          <w:b/>
          <w:bCs/>
          <w:color w:val="000000"/>
          <w:szCs w:val="21"/>
        </w:rPr>
        <w:t>、联动部门通讯：</w:t>
      </w:r>
    </w:p>
    <w:p>
      <w:pPr>
        <w:ind w:left="680" w:leftChars="267" w:hanging="119" w:hangingChars="57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公安部门：</w:t>
      </w:r>
      <w:r>
        <w:rPr>
          <w:rFonts w:ascii="宋体" w:hAnsi="宋体"/>
          <w:color w:val="000000"/>
          <w:szCs w:val="21"/>
        </w:rPr>
        <w:t xml:space="preserve">     110             </w:t>
      </w:r>
      <w:r>
        <w:rPr>
          <w:rFonts w:hint="eastAsia" w:ascii="宋体" w:hAnsi="宋体"/>
          <w:color w:val="000000"/>
          <w:szCs w:val="21"/>
        </w:rPr>
        <w:t>消防部门：</w:t>
      </w:r>
      <w:r>
        <w:rPr>
          <w:rFonts w:ascii="宋体" w:hAnsi="宋体"/>
          <w:color w:val="000000"/>
          <w:szCs w:val="21"/>
        </w:rPr>
        <w:t xml:space="preserve">  119    </w:t>
      </w:r>
    </w:p>
    <w:p>
      <w:pPr>
        <w:ind w:left="680" w:leftChars="267" w:hanging="119" w:hangingChars="57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急救中心：</w:t>
      </w:r>
      <w:r>
        <w:rPr>
          <w:rFonts w:ascii="宋体" w:hAnsi="宋体"/>
          <w:color w:val="000000"/>
          <w:szCs w:val="21"/>
        </w:rPr>
        <w:t xml:space="preserve">     120             </w:t>
      </w:r>
      <w:r>
        <w:rPr>
          <w:rFonts w:hint="eastAsia" w:ascii="宋体" w:hAnsi="宋体"/>
          <w:color w:val="000000"/>
          <w:szCs w:val="21"/>
        </w:rPr>
        <w:t>交通事故：</w:t>
      </w:r>
      <w:r>
        <w:rPr>
          <w:rFonts w:ascii="宋体" w:hAnsi="宋体"/>
          <w:color w:val="000000"/>
          <w:szCs w:val="21"/>
        </w:rPr>
        <w:t xml:space="preserve">  122</w:t>
      </w:r>
    </w:p>
    <w:p>
      <w:pPr>
        <w:ind w:left="0" w:firstLine="420" w:firstLineChars="200"/>
        <w:rPr>
          <w:rFonts w:ascii="宋体"/>
          <w:szCs w:val="21"/>
        </w:rPr>
      </w:pPr>
    </w:p>
    <w:p>
      <w:pPr>
        <w:ind w:left="0" w:firstLine="420" w:firstLineChars="200"/>
        <w:rPr>
          <w:rFonts w:ascii="宋体"/>
          <w:szCs w:val="21"/>
        </w:rPr>
      </w:pPr>
    </w:p>
    <w:p>
      <w:pPr>
        <w:ind w:left="0" w:firstLine="420" w:firstLineChars="200"/>
        <w:rPr>
          <w:rFonts w:ascii="宋体"/>
          <w:szCs w:val="21"/>
        </w:rPr>
      </w:pPr>
    </w:p>
    <w:p>
      <w:pPr>
        <w:ind w:left="0" w:firstLine="420" w:firstLineChars="200"/>
        <w:rPr>
          <w:rFonts w:ascii="宋体"/>
          <w:szCs w:val="21"/>
        </w:rPr>
      </w:pPr>
    </w:p>
    <w:p>
      <w:pPr>
        <w:wordWrap w:val="0"/>
        <w:ind w:left="0" w:firstLine="420" w:firstLineChars="200"/>
        <w:jc w:val="right"/>
        <w:rPr>
          <w:rFonts w:hint="eastAsia" w:ascii="宋体"/>
          <w:szCs w:val="21"/>
          <w:lang w:val="en-US" w:eastAsia="zh-CN"/>
        </w:rPr>
      </w:pPr>
      <w:r>
        <w:rPr>
          <w:rFonts w:hint="eastAsia" w:ascii="宋体"/>
          <w:szCs w:val="21"/>
          <w:lang w:val="en-US" w:eastAsia="zh-CN"/>
        </w:rPr>
        <w:t xml:space="preserve">浙江交工集团股份有限公司    </w:t>
      </w:r>
    </w:p>
    <w:p>
      <w:pPr>
        <w:ind w:left="0" w:firstLine="420" w:firstLineChars="200"/>
        <w:jc w:val="right"/>
        <w:rPr>
          <w:rFonts w:hint="eastAsia" w:ascii="宋体"/>
          <w:szCs w:val="21"/>
          <w:lang w:val="en-US" w:eastAsia="zh-CN"/>
        </w:rPr>
      </w:pPr>
      <w:r>
        <w:rPr>
          <w:rFonts w:hint="eastAsia" w:ascii="宋体"/>
          <w:szCs w:val="21"/>
          <w:lang w:val="en-US" w:eastAsia="zh-CN"/>
        </w:rPr>
        <w:t>杭海城际铁路工程第六至八标项目部</w:t>
      </w:r>
    </w:p>
    <w:p>
      <w:pPr>
        <w:wordWrap w:val="0"/>
        <w:ind w:left="0" w:firstLine="420" w:firstLineChars="200"/>
        <w:jc w:val="right"/>
        <w:rPr>
          <w:rFonts w:hint="eastAsia" w:ascii="宋体"/>
          <w:szCs w:val="21"/>
          <w:lang w:val="en-US" w:eastAsia="zh-CN"/>
        </w:rPr>
      </w:pPr>
      <w:r>
        <w:rPr>
          <w:rFonts w:hint="eastAsia" w:ascii="宋体"/>
          <w:szCs w:val="21"/>
          <w:lang w:val="en-US" w:eastAsia="zh-CN"/>
        </w:rPr>
        <w:t xml:space="preserve">二〇一八年一月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7340"/>
    <w:rsid w:val="000400BE"/>
    <w:rsid w:val="0006724F"/>
    <w:rsid w:val="000A6CFF"/>
    <w:rsid w:val="000B2BC4"/>
    <w:rsid w:val="000C7D56"/>
    <w:rsid w:val="000F0BC0"/>
    <w:rsid w:val="00116735"/>
    <w:rsid w:val="0012411E"/>
    <w:rsid w:val="00136B09"/>
    <w:rsid w:val="0017058D"/>
    <w:rsid w:val="001822EF"/>
    <w:rsid w:val="001F5485"/>
    <w:rsid w:val="00200BB5"/>
    <w:rsid w:val="00203471"/>
    <w:rsid w:val="0029373A"/>
    <w:rsid w:val="002C430A"/>
    <w:rsid w:val="002E12A6"/>
    <w:rsid w:val="002F09F8"/>
    <w:rsid w:val="003C2376"/>
    <w:rsid w:val="003C564D"/>
    <w:rsid w:val="004133FF"/>
    <w:rsid w:val="00427EA7"/>
    <w:rsid w:val="00436ED0"/>
    <w:rsid w:val="0046127F"/>
    <w:rsid w:val="00472971"/>
    <w:rsid w:val="004913EE"/>
    <w:rsid w:val="004958DC"/>
    <w:rsid w:val="004A5B3F"/>
    <w:rsid w:val="00504E64"/>
    <w:rsid w:val="0051467C"/>
    <w:rsid w:val="00515F80"/>
    <w:rsid w:val="00527DB0"/>
    <w:rsid w:val="00570817"/>
    <w:rsid w:val="0057565C"/>
    <w:rsid w:val="00585AD2"/>
    <w:rsid w:val="005F0E4B"/>
    <w:rsid w:val="005F3EC6"/>
    <w:rsid w:val="00667250"/>
    <w:rsid w:val="006F1685"/>
    <w:rsid w:val="0070354D"/>
    <w:rsid w:val="00726EB3"/>
    <w:rsid w:val="00742AD6"/>
    <w:rsid w:val="00756195"/>
    <w:rsid w:val="00782176"/>
    <w:rsid w:val="007A08F8"/>
    <w:rsid w:val="007B4810"/>
    <w:rsid w:val="007E035A"/>
    <w:rsid w:val="00835B52"/>
    <w:rsid w:val="0084790A"/>
    <w:rsid w:val="00860E71"/>
    <w:rsid w:val="00885E4E"/>
    <w:rsid w:val="008B4F50"/>
    <w:rsid w:val="009043B9"/>
    <w:rsid w:val="00906727"/>
    <w:rsid w:val="00906E07"/>
    <w:rsid w:val="00916858"/>
    <w:rsid w:val="009339C3"/>
    <w:rsid w:val="009368FB"/>
    <w:rsid w:val="00970AFF"/>
    <w:rsid w:val="009779FC"/>
    <w:rsid w:val="00983DB4"/>
    <w:rsid w:val="009C50B1"/>
    <w:rsid w:val="009D0C94"/>
    <w:rsid w:val="009E6F9F"/>
    <w:rsid w:val="00A43D8B"/>
    <w:rsid w:val="00AC00C6"/>
    <w:rsid w:val="00AC65B7"/>
    <w:rsid w:val="00AF397C"/>
    <w:rsid w:val="00B13777"/>
    <w:rsid w:val="00B215E9"/>
    <w:rsid w:val="00B8791F"/>
    <w:rsid w:val="00BA07EB"/>
    <w:rsid w:val="00BC13B2"/>
    <w:rsid w:val="00BE7832"/>
    <w:rsid w:val="00C063DF"/>
    <w:rsid w:val="00C51350"/>
    <w:rsid w:val="00C53120"/>
    <w:rsid w:val="00C66580"/>
    <w:rsid w:val="00C75EB8"/>
    <w:rsid w:val="00C92798"/>
    <w:rsid w:val="00CA359C"/>
    <w:rsid w:val="00CD3E3C"/>
    <w:rsid w:val="00CF0CFD"/>
    <w:rsid w:val="00CF21D6"/>
    <w:rsid w:val="00CF461F"/>
    <w:rsid w:val="00D0029B"/>
    <w:rsid w:val="00D13127"/>
    <w:rsid w:val="00D216E1"/>
    <w:rsid w:val="00D476F2"/>
    <w:rsid w:val="00DA7340"/>
    <w:rsid w:val="00DD35BD"/>
    <w:rsid w:val="00DD5DD1"/>
    <w:rsid w:val="00DE62F8"/>
    <w:rsid w:val="00E10CEC"/>
    <w:rsid w:val="00E61DFC"/>
    <w:rsid w:val="00E76E2E"/>
    <w:rsid w:val="00E80301"/>
    <w:rsid w:val="00E85E79"/>
    <w:rsid w:val="00EC4A46"/>
    <w:rsid w:val="00F02BCF"/>
    <w:rsid w:val="00F24318"/>
    <w:rsid w:val="00F430FD"/>
    <w:rsid w:val="00F96944"/>
    <w:rsid w:val="15B530EE"/>
    <w:rsid w:val="2B9A0F06"/>
    <w:rsid w:val="4A0A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left="720" w:hanging="72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4">
    <w:name w:val="Normal (Web)"/>
    <w:basedOn w:val="1"/>
    <w:uiPriority w:val="99"/>
    <w:pPr>
      <w:widowControl/>
      <w:spacing w:before="100" w:beforeAutospacing="1" w:after="100" w:afterAutospacing="1" w:line="240" w:lineRule="auto"/>
      <w:ind w:left="0" w:firstLine="0"/>
      <w:jc w:val="left"/>
    </w:pPr>
    <w:rPr>
      <w:rFonts w:ascii="宋体" w:hAnsi="宋体" w:cs="宋体"/>
      <w:kern w:val="0"/>
      <w:sz w:val="24"/>
    </w:rPr>
  </w:style>
  <w:style w:type="paragraph" w:customStyle="1" w:styleId="7">
    <w:name w:val="标题二"/>
    <w:basedOn w:val="1"/>
    <w:uiPriority w:val="99"/>
    <w:pPr>
      <w:spacing w:afterLines="50"/>
      <w:jc w:val="center"/>
      <w:outlineLvl w:val="1"/>
    </w:pPr>
    <w:rPr>
      <w:rFonts w:ascii="黑体" w:eastAsia="黑体"/>
      <w:b/>
      <w:sz w:val="32"/>
      <w:szCs w:val="32"/>
    </w:rPr>
  </w:style>
  <w:style w:type="character" w:customStyle="1" w:styleId="8">
    <w:name w:val="Header Char"/>
    <w:basedOn w:val="5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Footer Char"/>
    <w:basedOn w:val="5"/>
    <w:link w:val="2"/>
    <w:semiHidden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China</Company>
  <Pages>3</Pages>
  <Words>263</Words>
  <Characters>1502</Characters>
  <Lines>0</Lines>
  <Paragraphs>0</Paragraphs>
  <TotalTime>2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2009-05-08T01:32:00Z</dcterms:created>
  <dc:creator>User</dc:creator>
  <cp:lastModifiedBy>change</cp:lastModifiedBy>
  <cp:lastPrinted>2018-06-05T00:39:02Z</cp:lastPrinted>
  <dcterms:modified xsi:type="dcterms:W3CDTF">2018-06-05T00:39:04Z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