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682"/>
        </w:tabs>
        <w:spacing w:line="520" w:lineRule="exact"/>
        <w:jc w:val="center"/>
        <w:rPr>
          <w:rFonts w:ascii="黑体" w:hAnsi="黑体" w:eastAsia="黑体" w:cs="黑体"/>
          <w:bCs/>
          <w:sz w:val="32"/>
          <w:szCs w:val="32"/>
        </w:rPr>
      </w:pPr>
      <w:r>
        <w:rPr>
          <w:rFonts w:hint="eastAsia" w:ascii="黑体" w:hAnsi="黑体" w:eastAsia="黑体" w:cs="黑体"/>
          <w:bCs/>
          <w:sz w:val="32"/>
          <w:szCs w:val="32"/>
        </w:rPr>
        <w:t>天然气泄漏事故现场应急处置方案</w:t>
      </w:r>
    </w:p>
    <w:p>
      <w:pPr>
        <w:tabs>
          <w:tab w:val="left" w:pos="5682"/>
        </w:tabs>
        <w:spacing w:line="520" w:lineRule="exact"/>
        <w:jc w:val="center"/>
        <w:rPr>
          <w:rFonts w:ascii="黑体" w:hAnsi="黑体" w:eastAsia="黑体" w:cs="黑体"/>
          <w:bCs/>
          <w:sz w:val="32"/>
          <w:szCs w:val="32"/>
        </w:rPr>
      </w:pPr>
    </w:p>
    <w:p>
      <w:pPr>
        <w:tabs>
          <w:tab w:val="left" w:pos="5682"/>
        </w:tabs>
        <w:spacing w:line="500" w:lineRule="exact"/>
        <w:ind w:firstLine="560" w:firstLineChars="200"/>
        <w:rPr>
          <w:rFonts w:ascii="黑体" w:hAnsi="黑体" w:eastAsia="黑体" w:cs="黑体"/>
          <w:bCs/>
          <w:sz w:val="28"/>
          <w:szCs w:val="28"/>
        </w:rPr>
      </w:pPr>
      <w:r>
        <w:rPr>
          <w:rFonts w:hint="eastAsia" w:ascii="黑体" w:hAnsi="黑体" w:eastAsia="黑体" w:cs="黑体"/>
          <w:bCs/>
          <w:sz w:val="28"/>
          <w:szCs w:val="28"/>
        </w:rPr>
        <w:t>1 事故特征</w:t>
      </w:r>
    </w:p>
    <w:p>
      <w:pPr>
        <w:tabs>
          <w:tab w:val="left" w:pos="5682"/>
        </w:tabs>
        <w:spacing w:line="500" w:lineRule="exact"/>
        <w:ind w:firstLine="560" w:firstLineChars="200"/>
        <w:jc w:val="left"/>
        <w:rPr>
          <w:rFonts w:ascii="宋体" w:hAnsi="宋体"/>
          <w:b/>
          <w:sz w:val="28"/>
          <w:szCs w:val="28"/>
        </w:rPr>
      </w:pPr>
      <w:r>
        <w:rPr>
          <w:rFonts w:hint="eastAsia" w:ascii="黑体" w:hAnsi="黑体" w:eastAsia="黑体" w:cs="黑体"/>
          <w:bCs/>
          <w:sz w:val="28"/>
          <w:szCs w:val="28"/>
        </w:rPr>
        <w:t>1.1事故类型  </w:t>
      </w:r>
      <w:r>
        <w:rPr>
          <w:rFonts w:hint="eastAsia" w:ascii="宋体" w:hAnsi="宋体"/>
          <w:b/>
          <w:sz w:val="28"/>
          <w:szCs w:val="28"/>
        </w:rPr>
        <w:t xml:space="preserve"> </w:t>
      </w:r>
    </w:p>
    <w:p>
      <w:pPr>
        <w:tabs>
          <w:tab w:val="left" w:pos="5682"/>
        </w:tabs>
        <w:spacing w:line="500" w:lineRule="exact"/>
        <w:ind w:firstLine="560" w:firstLineChars="200"/>
        <w:jc w:val="left"/>
        <w:rPr>
          <w:rFonts w:ascii="宋体" w:hAnsi="宋体"/>
          <w:bCs/>
          <w:sz w:val="28"/>
          <w:szCs w:val="28"/>
        </w:rPr>
      </w:pPr>
      <w:r>
        <w:rPr>
          <w:rFonts w:hint="eastAsia" w:ascii="宋体" w:hAnsi="宋体"/>
          <w:bCs/>
          <w:sz w:val="28"/>
          <w:szCs w:val="28"/>
        </w:rPr>
        <w:t xml:space="preserve">1）由于第三方交叉工程施工导致管线遭到损坏，发生破裂，导致管道内天然气大量泄漏；  </w:t>
      </w:r>
    </w:p>
    <w:p>
      <w:pPr>
        <w:tabs>
          <w:tab w:val="left" w:pos="5682"/>
        </w:tabs>
        <w:spacing w:line="500" w:lineRule="exact"/>
        <w:ind w:left="283" w:firstLine="280" w:firstLineChars="100"/>
        <w:jc w:val="left"/>
        <w:rPr>
          <w:rFonts w:ascii="宋体" w:hAnsi="宋体"/>
          <w:bCs/>
          <w:sz w:val="28"/>
          <w:szCs w:val="28"/>
        </w:rPr>
      </w:pPr>
      <w:r>
        <w:rPr>
          <w:rFonts w:hint="eastAsia" w:ascii="宋体" w:hAnsi="宋体"/>
          <w:bCs/>
          <w:sz w:val="28"/>
          <w:szCs w:val="28"/>
        </w:rPr>
        <w:t>2）管道本体发生腐蚀穿孔，造成天然气泄漏； </w:t>
      </w:r>
    </w:p>
    <w:p>
      <w:pPr>
        <w:tabs>
          <w:tab w:val="left" w:pos="5682"/>
        </w:tabs>
        <w:spacing w:line="500" w:lineRule="exact"/>
        <w:ind w:left="283" w:firstLine="280" w:firstLineChars="100"/>
        <w:jc w:val="left"/>
        <w:rPr>
          <w:rFonts w:ascii="宋体" w:hAnsi="宋体"/>
          <w:bCs/>
          <w:sz w:val="28"/>
          <w:szCs w:val="28"/>
        </w:rPr>
      </w:pPr>
      <w:r>
        <w:rPr>
          <w:rFonts w:hint="eastAsia" w:ascii="宋体" w:hAnsi="宋体"/>
          <w:bCs/>
          <w:sz w:val="28"/>
          <w:szCs w:val="28"/>
        </w:rPr>
        <w:t xml:space="preserve">3）管道遭不法分子恶意破坏，造成天然气大量泄漏；  </w:t>
      </w:r>
    </w:p>
    <w:p>
      <w:pPr>
        <w:tabs>
          <w:tab w:val="left" w:pos="5682"/>
        </w:tabs>
        <w:spacing w:line="500" w:lineRule="exact"/>
        <w:ind w:firstLine="560" w:firstLineChars="200"/>
        <w:jc w:val="left"/>
        <w:rPr>
          <w:rFonts w:ascii="宋体" w:hAnsi="宋体"/>
          <w:bCs/>
          <w:sz w:val="28"/>
          <w:szCs w:val="28"/>
        </w:rPr>
      </w:pPr>
      <w:r>
        <w:rPr>
          <w:rFonts w:hint="eastAsia" w:ascii="宋体" w:hAnsi="宋体"/>
          <w:bCs/>
          <w:sz w:val="28"/>
          <w:szCs w:val="28"/>
        </w:rPr>
        <w:t>4) 因厂房车间下陷、洪水、地震等自然灾害原因导致漂管、悬空、变形或断裂造成天然气大量泄漏的事件。</w:t>
      </w:r>
    </w:p>
    <w:p>
      <w:pPr>
        <w:tabs>
          <w:tab w:val="left" w:pos="5682"/>
        </w:tabs>
        <w:spacing w:line="500" w:lineRule="exact"/>
        <w:ind w:firstLine="560" w:firstLineChars="200"/>
        <w:rPr>
          <w:rFonts w:ascii="宋体" w:hAnsi="宋体"/>
          <w:bCs/>
          <w:sz w:val="28"/>
          <w:szCs w:val="28"/>
        </w:rPr>
      </w:pPr>
      <w:r>
        <w:rPr>
          <w:rFonts w:hint="eastAsia" w:ascii="黑体" w:hAnsi="黑体" w:eastAsia="黑体" w:cs="黑体"/>
          <w:color w:val="000000" w:themeColor="text1"/>
          <w:sz w:val="28"/>
          <w:szCs w:val="28"/>
          <w14:textFill>
            <w14:solidFill>
              <w14:schemeClr w14:val="tx1"/>
            </w14:solidFill>
          </w14:textFill>
        </w:rPr>
        <w:t>1.2事故可能发生的区域、地点或装置名称</w:t>
      </w:r>
      <w:r>
        <w:rPr>
          <w:rFonts w:hint="eastAsia" w:ascii="宋体" w:hAnsi="宋体"/>
          <w:bCs/>
          <w:sz w:val="28"/>
          <w:szCs w:val="28"/>
        </w:rPr>
        <w:t xml:space="preserve">  </w:t>
      </w:r>
    </w:p>
    <w:p>
      <w:pPr>
        <w:tabs>
          <w:tab w:val="left" w:pos="5682"/>
        </w:tabs>
        <w:spacing w:line="500" w:lineRule="exact"/>
        <w:ind w:firstLine="560"/>
        <w:jc w:val="left"/>
        <w:rPr>
          <w:rFonts w:ascii="宋体" w:hAnsi="宋体"/>
          <w:bCs/>
          <w:sz w:val="28"/>
          <w:szCs w:val="28"/>
        </w:rPr>
      </w:pPr>
      <w:r>
        <w:rPr>
          <w:rFonts w:hint="eastAsia" w:ascii="宋体" w:hAnsi="宋体"/>
          <w:bCs/>
          <w:sz w:val="28"/>
          <w:szCs w:val="28"/>
        </w:rPr>
        <w:t>焙烧三大车间及其管道、调压站，食堂，生活区。</w:t>
      </w:r>
    </w:p>
    <w:p>
      <w:pPr>
        <w:tabs>
          <w:tab w:val="left" w:pos="5682"/>
        </w:tabs>
        <w:spacing w:line="500" w:lineRule="exact"/>
        <w:ind w:firstLine="560" w:firstLineChars="200"/>
        <w:jc w:val="left"/>
        <w:rPr>
          <w:rFonts w:ascii="宋体" w:hAnsi="宋体"/>
          <w:bCs/>
          <w:sz w:val="28"/>
          <w:szCs w:val="28"/>
        </w:rPr>
      </w:pPr>
      <w:r>
        <w:rPr>
          <w:rFonts w:hint="eastAsia" w:ascii="黑体" w:hAnsi="黑体" w:eastAsia="黑体" w:cs="黑体"/>
          <w:bCs/>
          <w:sz w:val="28"/>
          <w:szCs w:val="28"/>
        </w:rPr>
        <w:t>1.3事故可能发生的季节及危害程度</w:t>
      </w:r>
    </w:p>
    <w:p>
      <w:pPr>
        <w:numPr>
          <w:ilvl w:val="0"/>
          <w:numId w:val="1"/>
        </w:numPr>
        <w:tabs>
          <w:tab w:val="left" w:pos="5682"/>
        </w:tabs>
        <w:spacing w:line="500" w:lineRule="exact"/>
        <w:ind w:firstLine="560" w:firstLineChars="200"/>
        <w:jc w:val="left"/>
        <w:rPr>
          <w:rFonts w:ascii="宋体" w:hAnsi="宋体"/>
          <w:bCs/>
          <w:sz w:val="28"/>
          <w:szCs w:val="28"/>
        </w:rPr>
      </w:pPr>
      <w:r>
        <w:rPr>
          <w:rFonts w:hint="eastAsia" w:ascii="宋体" w:hAnsi="宋体"/>
          <w:bCs/>
          <w:sz w:val="28"/>
          <w:szCs w:val="28"/>
        </w:rPr>
        <w:t>事故任何季节都可能发生的；</w:t>
      </w:r>
    </w:p>
    <w:p>
      <w:pPr>
        <w:numPr>
          <w:ilvl w:val="0"/>
          <w:numId w:val="1"/>
        </w:numPr>
        <w:tabs>
          <w:tab w:val="left" w:pos="5682"/>
        </w:tabs>
        <w:spacing w:line="500" w:lineRule="exact"/>
        <w:ind w:firstLine="560" w:firstLineChars="200"/>
        <w:jc w:val="left"/>
        <w:rPr>
          <w:rFonts w:ascii="宋体" w:hAnsi="宋体"/>
          <w:bCs/>
          <w:sz w:val="28"/>
          <w:szCs w:val="28"/>
        </w:rPr>
      </w:pPr>
      <w:r>
        <w:rPr>
          <w:rFonts w:hint="eastAsia" w:ascii="宋体" w:hAnsi="宋体"/>
          <w:bCs/>
          <w:sz w:val="28"/>
          <w:szCs w:val="28"/>
        </w:rPr>
        <w:t>火灾和爆炸：天然气遇静电或摩擦火花、明火极易闪燃、引发燃烧或爆炸，泄漏点下风口的建筑物、设备及人员都有受到危害的可能，人员会导致轻度烧伤、严重烧伤、冲击波伤害及生命危险，设备和建筑物会导致烧毁或震坏；</w:t>
      </w:r>
    </w:p>
    <w:p>
      <w:pPr>
        <w:numPr>
          <w:ilvl w:val="0"/>
          <w:numId w:val="1"/>
        </w:numPr>
        <w:tabs>
          <w:tab w:val="left" w:pos="5682"/>
        </w:tabs>
        <w:spacing w:line="500" w:lineRule="exact"/>
        <w:ind w:firstLine="560" w:firstLineChars="200"/>
        <w:jc w:val="left"/>
        <w:rPr>
          <w:rFonts w:ascii="宋体" w:hAnsi="宋体"/>
          <w:bCs/>
          <w:sz w:val="28"/>
          <w:szCs w:val="28"/>
        </w:rPr>
      </w:pPr>
      <w:r>
        <w:rPr>
          <w:rFonts w:hint="eastAsia" w:ascii="宋体" w:hAnsi="宋体"/>
          <w:bCs/>
          <w:sz w:val="28"/>
          <w:szCs w:val="28"/>
        </w:rPr>
        <w:t>窒息：一旦发生泄漏，在室内通风不畅的情况下人员吸入过多天然气，会导致人员缺氧窒息，严重时可导致人员昏迷甚至死亡。</w:t>
      </w:r>
    </w:p>
    <w:p>
      <w:pPr>
        <w:tabs>
          <w:tab w:val="left" w:pos="5682"/>
        </w:tabs>
        <w:spacing w:line="500" w:lineRule="exact"/>
        <w:ind w:firstLine="560" w:firstLineChars="200"/>
        <w:jc w:val="left"/>
        <w:rPr>
          <w:rFonts w:ascii="黑体" w:hAnsi="黑体" w:eastAsia="黑体" w:cs="黑体"/>
          <w:bCs/>
          <w:sz w:val="28"/>
          <w:szCs w:val="28"/>
        </w:rPr>
      </w:pPr>
      <w:r>
        <w:rPr>
          <w:rFonts w:hint="eastAsia" w:ascii="黑体" w:hAnsi="黑体" w:eastAsia="黑体" w:cs="黑体"/>
          <w:bCs/>
          <w:sz w:val="28"/>
          <w:szCs w:val="28"/>
        </w:rPr>
        <w:t>1.4事故前可能出现的征兆 </w:t>
      </w:r>
    </w:p>
    <w:p>
      <w:pPr>
        <w:tabs>
          <w:tab w:val="left" w:pos="5682"/>
        </w:tabs>
        <w:spacing w:line="500" w:lineRule="exact"/>
        <w:ind w:firstLine="560" w:firstLineChars="200"/>
        <w:jc w:val="left"/>
        <w:rPr>
          <w:rFonts w:ascii="宋体" w:hAnsi="宋体"/>
          <w:bCs/>
          <w:sz w:val="28"/>
          <w:szCs w:val="28"/>
        </w:rPr>
      </w:pPr>
      <w:r>
        <w:rPr>
          <w:rFonts w:hint="eastAsia" w:ascii="宋体" w:hAnsi="宋体"/>
          <w:bCs/>
          <w:sz w:val="28"/>
          <w:szCs w:val="28"/>
        </w:rPr>
        <w:t>天然气流量突然非正常加大；区域持续闻到臭味；天然气管道周边有异常气体流动声音</w:t>
      </w:r>
    </w:p>
    <w:p>
      <w:pPr>
        <w:spacing w:line="500" w:lineRule="exact"/>
        <w:ind w:firstLine="560" w:firstLineChars="200"/>
        <w:rPr>
          <w:rFonts w:ascii="黑体" w:hAnsi="黑体" w:eastAsia="黑体" w:cs="黑体"/>
          <w:kern w:val="0"/>
          <w:sz w:val="28"/>
          <w:szCs w:val="28"/>
        </w:rPr>
      </w:pPr>
      <w:r>
        <w:rPr>
          <w:rFonts w:hint="eastAsia" w:ascii="黑体" w:hAnsi="黑体" w:eastAsia="黑体" w:cs="黑体"/>
          <w:kern w:val="0"/>
          <w:sz w:val="28"/>
          <w:szCs w:val="28"/>
        </w:rPr>
        <w:t>1.5可能引发的次生、衍生事故</w:t>
      </w:r>
    </w:p>
    <w:p>
      <w:pPr>
        <w:tabs>
          <w:tab w:val="left" w:pos="5682"/>
        </w:tabs>
        <w:spacing w:line="500" w:lineRule="exact"/>
        <w:ind w:firstLine="560" w:firstLineChars="200"/>
        <w:jc w:val="left"/>
        <w:rPr>
          <w:rFonts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遇到明火，引发火灾、爆炸胁生命安全和财产。</w:t>
      </w:r>
    </w:p>
    <w:p>
      <w:pPr>
        <w:pStyle w:val="2"/>
        <w:spacing w:before="0" w:after="0" w:line="500" w:lineRule="exact"/>
        <w:ind w:firstLine="560" w:firstLineChars="200"/>
        <w:rPr>
          <w:rFonts w:ascii="黑体" w:hAnsi="黑体" w:eastAsia="黑体" w:cs="黑体"/>
          <w:b w:val="0"/>
          <w:bCs w:val="0"/>
          <w:sz w:val="28"/>
          <w:szCs w:val="28"/>
        </w:rPr>
      </w:pPr>
      <w:r>
        <w:rPr>
          <w:rFonts w:hint="eastAsia" w:ascii="黑体" w:hAnsi="黑体" w:eastAsia="黑体" w:cs="黑体"/>
          <w:b w:val="0"/>
          <w:bCs w:val="0"/>
          <w:sz w:val="28"/>
          <w:szCs w:val="28"/>
        </w:rPr>
        <w:t>2 应急工作职责</w:t>
      </w:r>
    </w:p>
    <w:p>
      <w:pPr>
        <w:spacing w:line="500" w:lineRule="exact"/>
        <w:ind w:firstLine="560" w:firstLineChars="200"/>
        <w:rPr>
          <w:rFonts w:asciiTheme="minorEastAsia" w:hAnsiTheme="minorEastAsia" w:eastAsiaTheme="minorEastAsia" w:cstheme="minorEastAsia"/>
          <w:kern w:val="24"/>
          <w:sz w:val="28"/>
          <w:szCs w:val="28"/>
        </w:rPr>
      </w:pPr>
      <w:r>
        <w:rPr>
          <w:rFonts w:hint="eastAsia" w:asciiTheme="minorEastAsia" w:hAnsiTheme="minorEastAsia" w:eastAsiaTheme="minorEastAsia" w:cstheme="minorEastAsia"/>
          <w:kern w:val="24"/>
          <w:sz w:val="28"/>
          <w:szCs w:val="28"/>
        </w:rPr>
        <w:t>现场指挥：第一发现人发现时为现场指挥，当班长到达后交班长担任，负责现场指挥及事故升级预警上报工作。</w:t>
      </w:r>
    </w:p>
    <w:p>
      <w:pPr>
        <w:spacing w:line="500" w:lineRule="exact"/>
        <w:ind w:firstLine="560" w:firstLineChars="200"/>
        <w:rPr>
          <w:rFonts w:asciiTheme="minorEastAsia" w:hAnsiTheme="minorEastAsia" w:eastAsiaTheme="minorEastAsia" w:cstheme="minorEastAsia"/>
          <w:kern w:val="24"/>
          <w:sz w:val="28"/>
          <w:szCs w:val="28"/>
        </w:rPr>
      </w:pPr>
      <w:r>
        <w:rPr>
          <w:rFonts w:hint="eastAsia" w:asciiTheme="minorEastAsia" w:hAnsiTheme="minorEastAsia" w:eastAsiaTheme="minorEastAsia" w:cstheme="minorEastAsia"/>
          <w:kern w:val="24"/>
          <w:sz w:val="28"/>
          <w:szCs w:val="28"/>
        </w:rPr>
        <w:t>成员：当班操作人员为现场应急处置的主要成员。</w:t>
      </w:r>
    </w:p>
    <w:p>
      <w:pPr>
        <w:spacing w:line="500" w:lineRule="exact"/>
        <w:ind w:firstLine="560" w:firstLineChars="200"/>
        <w:rPr>
          <w:rFonts w:asciiTheme="minorEastAsia" w:hAnsiTheme="minorEastAsia" w:eastAsiaTheme="minorEastAsia" w:cstheme="minorEastAsia"/>
          <w:kern w:val="24"/>
          <w:sz w:val="28"/>
          <w:szCs w:val="28"/>
        </w:rPr>
      </w:pPr>
      <w:r>
        <w:rPr>
          <w:rFonts w:hint="eastAsia" w:asciiTheme="minorEastAsia" w:hAnsiTheme="minorEastAsia" w:eastAsiaTheme="minorEastAsia" w:cstheme="minorEastAsia"/>
          <w:kern w:val="24"/>
          <w:sz w:val="28"/>
          <w:szCs w:val="28"/>
        </w:rPr>
        <w:t>第一发现事故的员工，负责用喊话方式进行报警，告知相关岗位操作人员按本岗位操作规程做好停电停机准备，</w:t>
      </w:r>
      <w:r>
        <w:rPr>
          <w:rFonts w:hint="eastAsia" w:asciiTheme="minorEastAsia" w:hAnsiTheme="minorEastAsia" w:eastAsiaTheme="minorEastAsia" w:cstheme="minorEastAsia"/>
          <w:sz w:val="28"/>
          <w:szCs w:val="28"/>
        </w:rPr>
        <w:t>如果触电坠落等事故地点附近有电源开关或插销，可立即拉开电源开关或拔下电源插头，以切断电源。</w:t>
      </w:r>
      <w:r>
        <w:rPr>
          <w:rFonts w:hint="eastAsia" w:asciiTheme="minorEastAsia" w:hAnsiTheme="minorEastAsia" w:eastAsiaTheme="minorEastAsia" w:cstheme="minorEastAsia"/>
          <w:kern w:val="24"/>
          <w:sz w:val="28"/>
          <w:szCs w:val="28"/>
        </w:rPr>
        <w:t>或用绝缘棒挑开触电者脱离电源。或电话报告班长。</w:t>
      </w:r>
    </w:p>
    <w:p>
      <w:pPr>
        <w:spacing w:line="500" w:lineRule="exact"/>
        <w:ind w:firstLine="560" w:firstLineChars="200"/>
        <w:rPr>
          <w:rFonts w:asciiTheme="minorEastAsia" w:hAnsiTheme="minorEastAsia" w:eastAsiaTheme="minorEastAsia" w:cstheme="minorEastAsia"/>
          <w:kern w:val="24"/>
          <w:sz w:val="28"/>
          <w:szCs w:val="28"/>
        </w:rPr>
      </w:pPr>
      <w:r>
        <w:rPr>
          <w:rFonts w:hint="eastAsia" w:asciiTheme="minorEastAsia" w:hAnsiTheme="minorEastAsia" w:eastAsiaTheme="minorEastAsia" w:cstheme="minorEastAsia"/>
          <w:kern w:val="24"/>
          <w:sz w:val="28"/>
          <w:szCs w:val="28"/>
        </w:rPr>
        <w:t>第二、三位发现员工负责报告班长和电工人员，尽快切断电源。</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24"/>
          <w:sz w:val="28"/>
          <w:szCs w:val="28"/>
        </w:rPr>
        <w:t>救援人员：</w:t>
      </w:r>
      <w:r>
        <w:rPr>
          <w:rFonts w:hint="eastAsia" w:asciiTheme="minorEastAsia" w:hAnsiTheme="minorEastAsia" w:eastAsiaTheme="minorEastAsia" w:cstheme="minorEastAsia"/>
          <w:sz w:val="28"/>
          <w:szCs w:val="28"/>
        </w:rPr>
        <w:t>在现场指挥员的指挥下按应急处置措施和事故岗位安全操作规程进行救援：对受伤人员进行抢救，维护事故现场秩序等。</w:t>
      </w:r>
    </w:p>
    <w:p>
      <w:pPr>
        <w:pStyle w:val="2"/>
        <w:spacing w:before="0" w:after="0" w:line="500" w:lineRule="exact"/>
        <w:ind w:firstLine="560" w:firstLineChars="200"/>
        <w:rPr>
          <w:rFonts w:ascii="黑体" w:hAnsi="黑体" w:eastAsia="黑体" w:cs="黑体"/>
          <w:b w:val="0"/>
          <w:bCs w:val="0"/>
          <w:sz w:val="28"/>
          <w:szCs w:val="28"/>
        </w:rPr>
      </w:pPr>
      <w:r>
        <w:rPr>
          <w:rFonts w:hint="eastAsia" w:ascii="黑体" w:hAnsi="黑体" w:eastAsia="黑体" w:cs="黑体"/>
          <w:b w:val="0"/>
          <w:bCs w:val="0"/>
          <w:sz w:val="28"/>
          <w:szCs w:val="28"/>
        </w:rPr>
        <w:t>3应急处置</w:t>
      </w:r>
    </w:p>
    <w:p>
      <w:pPr>
        <w:tabs>
          <w:tab w:val="left" w:pos="5682"/>
        </w:tabs>
        <w:spacing w:line="500" w:lineRule="exact"/>
        <w:ind w:firstLine="560" w:firstLineChars="200"/>
        <w:jc w:val="left"/>
        <w:rPr>
          <w:rFonts w:ascii="黑体" w:hAnsi="黑体" w:eastAsia="黑体" w:cs="黑体"/>
          <w:kern w:val="24"/>
          <w:sz w:val="28"/>
          <w:szCs w:val="28"/>
        </w:rPr>
      </w:pPr>
      <w:r>
        <w:rPr>
          <w:rFonts w:hint="eastAsia" w:ascii="黑体" w:hAnsi="黑体" w:eastAsia="黑体" w:cs="黑体"/>
          <w:sz w:val="28"/>
          <w:szCs w:val="28"/>
        </w:rPr>
        <w:t xml:space="preserve">3.1 </w:t>
      </w:r>
      <w:r>
        <w:rPr>
          <w:rFonts w:ascii="黑体" w:hAnsi="黑体" w:eastAsia="黑体" w:cs="黑体"/>
          <w:kern w:val="24"/>
          <w:sz w:val="28"/>
          <w:szCs w:val="28"/>
        </w:rPr>
        <mc:AlternateContent>
          <mc:Choice Requires="wps">
            <w:drawing>
              <wp:anchor distT="0" distB="0" distL="114300" distR="114300" simplePos="0" relativeHeight="1024" behindDoc="0" locked="0" layoutInCell="1" allowOverlap="1">
                <wp:simplePos x="0" y="0"/>
                <wp:positionH relativeFrom="column">
                  <wp:posOffset>5271770</wp:posOffset>
                </wp:positionH>
                <wp:positionV relativeFrom="paragraph">
                  <wp:posOffset>1671955</wp:posOffset>
                </wp:positionV>
                <wp:extent cx="0" cy="0"/>
                <wp:effectExtent l="0" t="0" r="0" b="0"/>
                <wp:wrapNone/>
                <wp:docPr id="1" name="直接连接符 1"/>
                <wp:cNvGraphicFramePr/>
                <a:graphic xmlns:a="http://schemas.openxmlformats.org/drawingml/2006/main">
                  <a:graphicData uri="http://schemas.microsoft.com/office/word/2010/wordprocessingShape">
                    <wps:wsp>
                      <wps:cNvSpPr/>
                      <wps:spPr>
                        <a:xfrm>
                          <a:off x="0" y="0"/>
                          <a:ext cx="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15.1pt;margin-top:131.65pt;height:0pt;width:0pt;z-index:1024;mso-width-relative:page;mso-height-relative:page;" coordsize="21600,21600" o:gfxdata="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uq8PI1wAAAAsBAAAPAAAAAAAAAAEA&#10;IAAAACIAAABkcnMvZG93bnJldi54bWxQSwECFAAUAAAACACHTuJATT3Fz9cBAACUAwAADgAAAAAA&#10;AAABACAAAAAmAQAAZHJzL2Uyb0RvYy54bWxQSwUGAAAAAAYABgBZAQAAbwUAAAAA&#10;">
                <v:path arrowok="t"/>
                <v:fill focussize="0,0"/>
                <v:stroke endarrow="block"/>
                <v:imagedata o:title=""/>
                <o:lock v:ext="edit"/>
              </v:line>
            </w:pict>
          </mc:Fallback>
        </mc:AlternateContent>
      </w:r>
      <w:r>
        <w:rPr>
          <w:rFonts w:hint="eastAsia" w:ascii="黑体" w:hAnsi="黑体" w:eastAsia="黑体" w:cs="黑体"/>
          <w:kern w:val="24"/>
          <w:sz w:val="28"/>
          <w:szCs w:val="28"/>
        </w:rPr>
        <w:t>事故应急处置程序</w:t>
      </w:r>
    </w:p>
    <w:p>
      <w:pPr>
        <w:tabs>
          <w:tab w:val="left" w:pos="5682"/>
        </w:tabs>
        <w:jc w:val="center"/>
        <w:rPr>
          <w:rFonts w:asciiTheme="minorEastAsia" w:hAnsiTheme="minorEastAsia" w:eastAsiaTheme="minorEastAsia" w:cstheme="minorEastAsia"/>
          <w:b/>
          <w:kern w:val="24"/>
          <w:sz w:val="28"/>
          <w:szCs w:val="28"/>
        </w:rPr>
      </w:pPr>
      <w:r>
        <w:rPr>
          <w:rFonts w:asciiTheme="minorEastAsia" w:hAnsiTheme="minorEastAsia" w:eastAsiaTheme="minorEastAsia" w:cstheme="minorEastAsia"/>
          <w:kern w:val="24"/>
          <w:sz w:val="28"/>
          <w:szCs w:val="28"/>
        </w:rPr>
        <w:drawing>
          <wp:inline distT="0" distB="0" distL="114300" distR="114300">
            <wp:extent cx="4953000" cy="1905000"/>
            <wp:effectExtent l="0" t="0" r="0" b="0"/>
            <wp:docPr id="2" name="图片 1" descr="微信图片_2018081907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微信图片_20180819072255"/>
                    <pic:cNvPicPr>
                      <a:picLocks noChangeAspect="1"/>
                    </pic:cNvPicPr>
                  </pic:nvPicPr>
                  <pic:blipFill>
                    <a:blip r:embed="rId4"/>
                    <a:stretch>
                      <a:fillRect/>
                    </a:stretch>
                  </pic:blipFill>
                  <pic:spPr>
                    <a:xfrm>
                      <a:off x="0" y="0"/>
                      <a:ext cx="4953000" cy="1905000"/>
                    </a:xfrm>
                    <a:prstGeom prst="rect">
                      <a:avLst/>
                    </a:prstGeom>
                    <a:noFill/>
                    <a:ln w="9525">
                      <a:noFill/>
                    </a:ln>
                  </pic:spPr>
                </pic:pic>
              </a:graphicData>
            </a:graphic>
          </wp:inline>
        </w:drawing>
      </w:r>
    </w:p>
    <w:p>
      <w:pPr>
        <w:spacing w:line="500" w:lineRule="exact"/>
        <w:ind w:firstLine="560" w:firstLineChars="200"/>
        <w:rPr>
          <w:rFonts w:ascii="黑体" w:hAnsi="黑体" w:eastAsia="黑体" w:cs="黑体"/>
          <w:bCs/>
          <w:kern w:val="24"/>
          <w:sz w:val="28"/>
          <w:szCs w:val="28"/>
        </w:rPr>
      </w:pPr>
      <w:r>
        <w:rPr>
          <w:rFonts w:hint="eastAsia" w:ascii="黑体" w:hAnsi="黑体" w:eastAsia="黑体" w:cs="黑体"/>
          <w:bCs/>
          <w:kern w:val="24"/>
          <w:sz w:val="28"/>
          <w:szCs w:val="28"/>
        </w:rPr>
        <w:t>3.1.1发现事故及事故报警</w:t>
      </w:r>
    </w:p>
    <w:p>
      <w:pPr>
        <w:pStyle w:val="8"/>
        <w:spacing w:line="500" w:lineRule="exact"/>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1）事故发生后，第一发现人发出警报或按本方案的处置措施或岗位安全操作规程进行处置，并报告班长。</w:t>
      </w:r>
    </w:p>
    <w:p>
      <w:pPr>
        <w:spacing w:line="500" w:lineRule="exact"/>
        <w:ind w:firstLine="700" w:firstLineChars="2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发生事故后，现场知情人应立即向四周呼救，采用喊话等方式尽快召集或告知附近人员协助进行抢救，争取第一时间救出受伤人员。</w:t>
      </w:r>
    </w:p>
    <w:p>
      <w:pPr>
        <w:spacing w:line="500" w:lineRule="exact"/>
        <w:ind w:firstLine="700" w:firstLineChars="250"/>
        <w:rPr>
          <w:rFonts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2）</w:t>
      </w:r>
      <w:r>
        <w:rPr>
          <w:rFonts w:hint="eastAsia" w:asciiTheme="minorEastAsia" w:hAnsiTheme="minorEastAsia" w:eastAsiaTheme="minorEastAsia" w:cstheme="minorEastAsia"/>
          <w:sz w:val="28"/>
          <w:szCs w:val="28"/>
        </w:rPr>
        <w:t>班长报告厂长和公司通过电话向保卫部值班室报警</w:t>
      </w:r>
      <w:r>
        <w:rPr>
          <w:rFonts w:hint="eastAsia" w:asciiTheme="minorEastAsia" w:hAnsiTheme="minorEastAsia" w:eastAsiaTheme="minorEastAsia" w:cstheme="minorEastAsia"/>
          <w:color w:val="000000" w:themeColor="text1"/>
          <w:sz w:val="28"/>
          <w:szCs w:val="28"/>
          <w14:textFill>
            <w14:solidFill>
              <w14:schemeClr w14:val="tx1"/>
            </w14:solidFill>
          </w14:textFill>
        </w:rPr>
        <w:t>班长接到报警后确认事故情况，启动本应急处置方案，按“先救人后救物”的原则通知组织指挥进行救援。</w:t>
      </w:r>
    </w:p>
    <w:p>
      <w:pPr>
        <w:widowControl/>
        <w:spacing w:line="500" w:lineRule="exact"/>
        <w:ind w:firstLine="57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3）</w:t>
      </w:r>
      <w:r>
        <w:rPr>
          <w:rFonts w:hint="eastAsia" w:asciiTheme="minorEastAsia" w:hAnsiTheme="minorEastAsia" w:eastAsiaTheme="minorEastAsia" w:cstheme="minorEastAsia"/>
          <w:kern w:val="0"/>
          <w:sz w:val="28"/>
          <w:szCs w:val="28"/>
        </w:rPr>
        <w:t>厂长和值班室向公司职能部门和公司值班领导报告。</w:t>
      </w:r>
    </w:p>
    <w:p>
      <w:pPr>
        <w:pStyle w:val="8"/>
        <w:spacing w:line="500" w:lineRule="exact"/>
        <w:ind w:firstLine="560"/>
        <w:rPr>
          <w:rFonts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4）事故单位厂长向公司领导（应急总指挥）报告，</w:t>
      </w:r>
    </w:p>
    <w:p>
      <w:pPr>
        <w:pStyle w:val="8"/>
        <w:spacing w:line="500" w:lineRule="exact"/>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5）由公司总经理向</w:t>
      </w:r>
      <w:r>
        <w:rPr>
          <w:rFonts w:hint="eastAsia" w:asciiTheme="minorEastAsia" w:hAnsiTheme="minorEastAsia" w:eastAsiaTheme="minorEastAsia" w:cstheme="minorEastAsia"/>
          <w:sz w:val="28"/>
          <w:szCs w:val="28"/>
        </w:rPr>
        <w:t>上级管理部门、相关应急救援单位报告或请求支援。</w:t>
      </w:r>
    </w:p>
    <w:p>
      <w:pPr>
        <w:spacing w:line="500" w:lineRule="exact"/>
        <w:ind w:firstLine="548" w:firstLineChars="19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6）相关报警电话</w:t>
      </w:r>
    </w:p>
    <w:p>
      <w:pPr>
        <w:spacing w:line="500" w:lineRule="exact"/>
        <w:ind w:firstLine="548" w:firstLineChars="19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公司值班室电话：；社会救援电话：120、119；内部人员联系电话情况表，见附件</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w:t>
      </w:r>
      <w:bookmarkStart w:id="0" w:name="_GoBack"/>
      <w:bookmarkEnd w:id="0"/>
    </w:p>
    <w:p>
      <w:pPr>
        <w:pStyle w:val="8"/>
        <w:spacing w:line="500" w:lineRule="exact"/>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7）事故报告基本要求和内容</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发生事故的时间、地点、起因和性质、基本过程、已造成的后果、影响范围、发展趋势、处置情况、拟采取的措施等。如向政府部门或医疗机构请求支援时，还应在电话中讲清：确切地点，联系方法(如电话号码)、行驶路线；简要说明事故情况；派人到</w:t>
      </w:r>
      <w:r>
        <w:rPr>
          <w:rFonts w:hint="eastAsia" w:asciiTheme="minorEastAsia" w:hAnsiTheme="minorEastAsia" w:eastAsiaTheme="minorEastAsia"/>
          <w:sz w:val="28"/>
          <w:szCs w:val="28"/>
        </w:rPr>
        <w:t>平果铝业大桥-矿山路口</w:t>
      </w:r>
      <w:r>
        <w:rPr>
          <w:rFonts w:hint="eastAsia" w:asciiTheme="minorEastAsia" w:hAnsiTheme="minorEastAsia" w:eastAsiaTheme="minorEastAsia" w:cstheme="minorEastAsia"/>
          <w:sz w:val="28"/>
          <w:szCs w:val="28"/>
        </w:rPr>
        <w:t>准备迎接救护人员。</w:t>
      </w:r>
    </w:p>
    <w:p>
      <w:pPr>
        <w:spacing w:line="500" w:lineRule="exact"/>
        <w:ind w:firstLine="560" w:firstLineChars="200"/>
        <w:rPr>
          <w:rFonts w:asciiTheme="minorEastAsia" w:hAnsiTheme="minorEastAsia" w:eastAsiaTheme="minorEastAsia" w:cstheme="minorEastAsia"/>
          <w:sz w:val="28"/>
          <w:szCs w:val="28"/>
        </w:rPr>
      </w:pPr>
      <w:r>
        <w:rPr>
          <w:rFonts w:hint="eastAsia" w:ascii="黑体" w:hAnsi="黑体" w:eastAsia="黑体" w:cs="黑体"/>
          <w:sz w:val="28"/>
          <w:szCs w:val="28"/>
        </w:rPr>
        <w:t>3.2应急处置措施</w:t>
      </w:r>
    </w:p>
    <w:p>
      <w:pPr>
        <w:pStyle w:val="8"/>
        <w:spacing w:line="500" w:lineRule="exact"/>
        <w:ind w:firstLine="560"/>
        <w:rPr>
          <w:rFonts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bCs/>
          <w:color w:val="000000"/>
          <w:sz w:val="28"/>
          <w:szCs w:val="28"/>
        </w:rPr>
        <w:t>1）</w:t>
      </w:r>
      <w:r>
        <w:rPr>
          <w:rFonts w:hint="eastAsia" w:asciiTheme="minorEastAsia" w:hAnsiTheme="minorEastAsia" w:eastAsiaTheme="minorEastAsia" w:cstheme="minorEastAsia"/>
          <w:spacing w:val="4"/>
          <w:kern w:val="24"/>
          <w:sz w:val="28"/>
          <w:szCs w:val="28"/>
        </w:rPr>
        <w:t>事故发现人发现后，通过喊话的方式通知危险区人员撤离危险区按照</w:t>
      </w:r>
      <w:r>
        <w:rPr>
          <w:rFonts w:hint="eastAsia" w:asciiTheme="minorEastAsia" w:hAnsiTheme="minorEastAsia" w:eastAsiaTheme="minorEastAsia" w:cstheme="minorEastAsia"/>
          <w:sz w:val="28"/>
          <w:szCs w:val="28"/>
        </w:rPr>
        <w:t>“先救人后救物”的原则，先切断电源，第一时间救人</w:t>
      </w:r>
      <w:r>
        <w:rPr>
          <w:rFonts w:hint="eastAsia" w:asciiTheme="minorEastAsia" w:hAnsiTheme="minorEastAsia" w:eastAsiaTheme="minorEastAsia" w:cstheme="minorEastAsia"/>
          <w:spacing w:val="4"/>
          <w:kern w:val="24"/>
          <w:sz w:val="28"/>
          <w:szCs w:val="28"/>
        </w:rPr>
        <w:t>具体措施见附件6《</w:t>
      </w:r>
      <w:r>
        <w:rPr>
          <w:rFonts w:hint="eastAsia" w:asciiTheme="minorEastAsia" w:hAnsiTheme="minorEastAsia" w:eastAsiaTheme="minorEastAsia" w:cstheme="minorEastAsia"/>
          <w:bCs/>
          <w:sz w:val="28"/>
          <w:szCs w:val="28"/>
        </w:rPr>
        <w:t>一般现场急救措施</w:t>
      </w:r>
      <w:r>
        <w:rPr>
          <w:rFonts w:hint="eastAsia" w:asciiTheme="minorEastAsia" w:hAnsiTheme="minorEastAsia" w:eastAsiaTheme="minorEastAsia" w:cstheme="minorEastAsia"/>
          <w:spacing w:val="4"/>
          <w:kern w:val="24"/>
          <w:sz w:val="28"/>
          <w:szCs w:val="28"/>
        </w:rPr>
        <w:t>》</w:t>
      </w:r>
      <w:r>
        <w:rPr>
          <w:rFonts w:hint="eastAsia" w:asciiTheme="minorEastAsia" w:hAnsiTheme="minorEastAsia" w:eastAsiaTheme="minorEastAsia" w:cstheme="minorEastAsia"/>
          <w:color w:val="333333"/>
          <w:sz w:val="28"/>
          <w:szCs w:val="28"/>
        </w:rPr>
        <w:t>进行。</w:t>
      </w:r>
    </w:p>
    <w:p>
      <w:pPr>
        <w:spacing w:line="500" w:lineRule="exact"/>
        <w:ind w:firstLine="548" w:firstLineChars="196"/>
        <w:rPr>
          <w:rFonts w:asciiTheme="minorEastAsia" w:hAnsiTheme="minorEastAsia" w:eastAsiaTheme="minorEastAsia" w:cstheme="minorEastAsia"/>
          <w:kern w:val="24"/>
          <w:sz w:val="28"/>
          <w:szCs w:val="28"/>
        </w:rPr>
      </w:pPr>
      <w:r>
        <w:rPr>
          <w:rFonts w:hint="eastAsia" w:asciiTheme="minorEastAsia" w:hAnsiTheme="minorEastAsia" w:eastAsiaTheme="minorEastAsia" w:cstheme="minorEastAsia"/>
          <w:color w:val="333333"/>
          <w:sz w:val="28"/>
          <w:szCs w:val="28"/>
        </w:rPr>
        <w:t>2）</w:t>
      </w:r>
      <w:r>
        <w:rPr>
          <w:rFonts w:hint="eastAsia" w:asciiTheme="minorEastAsia" w:hAnsiTheme="minorEastAsia" w:eastAsiaTheme="minorEastAsia" w:cstheme="minorEastAsia"/>
          <w:kern w:val="24"/>
          <w:sz w:val="28"/>
          <w:szCs w:val="28"/>
        </w:rPr>
        <w:t>警戒疏散和引导</w:t>
      </w:r>
    </w:p>
    <w:p>
      <w:pPr>
        <w:spacing w:line="500" w:lineRule="exact"/>
        <w:ind w:firstLine="576" w:firstLineChars="200"/>
        <w:rPr>
          <w:rFonts w:asciiTheme="minorEastAsia" w:hAnsiTheme="minorEastAsia" w:eastAsiaTheme="minorEastAsia" w:cstheme="minorEastAsia"/>
          <w:spacing w:val="4"/>
          <w:kern w:val="24"/>
          <w:sz w:val="28"/>
          <w:szCs w:val="28"/>
        </w:rPr>
      </w:pPr>
      <w:r>
        <w:rPr>
          <w:rFonts w:hint="eastAsia" w:asciiTheme="minorEastAsia" w:hAnsiTheme="minorEastAsia" w:eastAsiaTheme="minorEastAsia" w:cstheme="minorEastAsia"/>
          <w:spacing w:val="4"/>
          <w:kern w:val="24"/>
          <w:sz w:val="28"/>
          <w:szCs w:val="28"/>
        </w:rPr>
        <w:t>在事故区域</w:t>
      </w:r>
      <w:r>
        <w:rPr>
          <w:rFonts w:hint="eastAsia" w:asciiTheme="minorEastAsia" w:hAnsiTheme="minorEastAsia" w:eastAsiaTheme="minorEastAsia" w:cstheme="minorEastAsia"/>
          <w:sz w:val="28"/>
          <w:szCs w:val="28"/>
        </w:rPr>
        <w:t>天然气泄漏点30米以外的上风口</w:t>
      </w:r>
      <w:r>
        <w:rPr>
          <w:rFonts w:hint="eastAsia" w:asciiTheme="minorEastAsia" w:hAnsiTheme="minorEastAsia" w:eastAsiaTheme="minorEastAsia" w:cstheme="minorEastAsia"/>
          <w:spacing w:val="4"/>
          <w:kern w:val="24"/>
          <w:sz w:val="28"/>
          <w:szCs w:val="28"/>
        </w:rPr>
        <w:t>外</w:t>
      </w:r>
      <w:r>
        <w:rPr>
          <w:rFonts w:hint="eastAsia" w:asciiTheme="minorEastAsia" w:hAnsiTheme="minorEastAsia" w:eastAsiaTheme="minorEastAsia" w:cstheme="minorEastAsia"/>
          <w:sz w:val="28"/>
          <w:szCs w:val="28"/>
        </w:rPr>
        <w:t>并设置警戒区，维护好现场秩序和警戒工作，如有高压电线落地面时，不能人其他人员靠近。</w:t>
      </w:r>
      <w:r>
        <w:rPr>
          <w:rFonts w:hint="eastAsia" w:asciiTheme="minorEastAsia" w:hAnsiTheme="minorEastAsia" w:eastAsiaTheme="minorEastAsia" w:cstheme="minorEastAsia"/>
          <w:spacing w:val="4"/>
          <w:kern w:val="24"/>
          <w:sz w:val="28"/>
          <w:szCs w:val="28"/>
        </w:rPr>
        <w:t>事故发现人应通过喊话的方式通知危险区人员进行疏散撤离到安全地点，到安全地点后清点人数，稳定人心。</w:t>
      </w:r>
    </w:p>
    <w:p>
      <w:pPr>
        <w:spacing w:line="500" w:lineRule="exact"/>
        <w:ind w:firstLine="576" w:firstLineChars="200"/>
        <w:rPr>
          <w:rFonts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spacing w:val="4"/>
          <w:kern w:val="24"/>
          <w:sz w:val="28"/>
          <w:szCs w:val="28"/>
        </w:rPr>
        <w:t>3）</w:t>
      </w:r>
      <w:r>
        <w:rPr>
          <w:rFonts w:hint="eastAsia" w:asciiTheme="minorEastAsia" w:hAnsiTheme="minorEastAsia" w:eastAsiaTheme="minorEastAsia" w:cstheme="minorEastAsia"/>
          <w:color w:val="333333"/>
          <w:sz w:val="28"/>
          <w:szCs w:val="28"/>
        </w:rPr>
        <w:t>当发生火情</w:t>
      </w:r>
    </w:p>
    <w:p>
      <w:pPr>
        <w:spacing w:line="500" w:lineRule="exact"/>
        <w:ind w:firstLine="560" w:firstLineChars="200"/>
        <w:rPr>
          <w:rFonts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现场安全监护人和施工人员要尽快利用现场的消防器材，开展对初起火灾的扑救，当预计到现场人力和消防器材不足以扑灭火情时，要及时撤离并拔打电话内部报警电话，报警时要讲清楚项目所在位置、失火的部位、火势大小等内容。</w:t>
      </w:r>
    </w:p>
    <w:p>
      <w:pPr>
        <w:spacing w:line="500" w:lineRule="exact"/>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color w:val="333333"/>
          <w:sz w:val="28"/>
          <w:szCs w:val="28"/>
        </w:rPr>
        <w:t>4）</w:t>
      </w:r>
      <w:r>
        <w:rPr>
          <w:rFonts w:hint="eastAsia" w:asciiTheme="minorEastAsia" w:hAnsiTheme="minorEastAsia" w:eastAsiaTheme="minorEastAsia" w:cstheme="minorEastAsia"/>
          <w:sz w:val="28"/>
          <w:szCs w:val="28"/>
        </w:rPr>
        <w:t>火灾、爆炸时</w:t>
      </w:r>
      <w:r>
        <w:rPr>
          <w:rFonts w:hint="eastAsia" w:asciiTheme="minorEastAsia" w:hAnsiTheme="minorEastAsia" w:eastAsiaTheme="minorEastAsia" w:cstheme="minorEastAsia"/>
          <w:bCs/>
          <w:sz w:val="28"/>
          <w:szCs w:val="28"/>
        </w:rPr>
        <w:t>：疏散楼内人员后断开电源；切断可燃物来源；用现场灭火器等消防器材扑灭初起火势</w:t>
      </w:r>
    </w:p>
    <w:p>
      <w:pPr>
        <w:spacing w:line="500" w:lineRule="exact"/>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5）断开电源将触电人员脱离现场；按触电现场抢救措施开展现场抢救</w:t>
      </w:r>
      <w:r>
        <w:rPr>
          <w:rFonts w:hint="eastAsia" w:asciiTheme="minorEastAsia" w:hAnsiTheme="minorEastAsia" w:eastAsiaTheme="minorEastAsia" w:cstheme="minorEastAsia"/>
          <w:sz w:val="28"/>
          <w:szCs w:val="28"/>
        </w:rPr>
        <w:t>对轻度触电后神志清醒者，要有专人照顾、观察；如果触电者伤势较重，已失去知觉，心脏跳动微弱，应进行人工呼吸或胸外按压法进行抢救。</w:t>
      </w:r>
    </w:p>
    <w:p>
      <w:pPr>
        <w:spacing w:line="500" w:lineRule="exact"/>
        <w:ind w:firstLine="560" w:firstLineChars="200"/>
        <w:jc w:val="left"/>
        <w:rPr>
          <w:rFonts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6）对外伤出血、骨折等伤害的人员转至安全地方后按</w:t>
      </w:r>
      <w:r>
        <w:rPr>
          <w:rFonts w:hint="eastAsia" w:asciiTheme="minorEastAsia" w:hAnsiTheme="minorEastAsia" w:eastAsiaTheme="minorEastAsia" w:cstheme="minorEastAsia"/>
          <w:spacing w:val="4"/>
          <w:kern w:val="24"/>
          <w:sz w:val="28"/>
          <w:szCs w:val="28"/>
        </w:rPr>
        <w:t>附件6《</w:t>
      </w:r>
      <w:r>
        <w:rPr>
          <w:rFonts w:hint="eastAsia" w:asciiTheme="minorEastAsia" w:hAnsiTheme="minorEastAsia" w:eastAsiaTheme="minorEastAsia" w:cstheme="minorEastAsia"/>
          <w:bCs/>
          <w:sz w:val="28"/>
          <w:szCs w:val="28"/>
        </w:rPr>
        <w:t>一般现场急救措施</w:t>
      </w:r>
      <w:r>
        <w:rPr>
          <w:rFonts w:hint="eastAsia" w:asciiTheme="minorEastAsia" w:hAnsiTheme="minorEastAsia" w:eastAsiaTheme="minorEastAsia" w:cstheme="minorEastAsia"/>
          <w:spacing w:val="4"/>
          <w:kern w:val="24"/>
          <w:sz w:val="28"/>
          <w:szCs w:val="28"/>
        </w:rPr>
        <w:t>》</w:t>
      </w:r>
      <w:r>
        <w:rPr>
          <w:rFonts w:hint="eastAsia" w:asciiTheme="minorEastAsia" w:hAnsiTheme="minorEastAsia" w:eastAsiaTheme="minorEastAsia" w:cstheme="minorEastAsia"/>
          <w:color w:val="333333"/>
          <w:sz w:val="28"/>
          <w:szCs w:val="28"/>
        </w:rPr>
        <w:t>进行现场抢救。</w:t>
      </w:r>
    </w:p>
    <w:p>
      <w:pPr>
        <w:spacing w:line="500" w:lineRule="exact"/>
        <w:ind w:firstLine="560" w:firstLineChars="200"/>
        <w:jc w:val="left"/>
        <w:rPr>
          <w:rFonts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7）当发生窒息、中毒时，要先进行有效隔离；采取个人防护措施或采取通风净化措施后才能进入施救，佩戴有效的通讯器材工具、身系安全绳。</w:t>
      </w:r>
    </w:p>
    <w:p>
      <w:pPr>
        <w:spacing w:line="500" w:lineRule="exact"/>
        <w:ind w:firstLine="560" w:firstLineChars="200"/>
        <w:jc w:val="left"/>
        <w:rPr>
          <w:rFonts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8）当发生烫伤、灼伤事故时，将伤员转移至安全地方后，按烫伤现场处置措施进行处置。</w:t>
      </w:r>
    </w:p>
    <w:p>
      <w:pPr>
        <w:spacing w:line="500" w:lineRule="exact"/>
        <w:ind w:firstLine="560" w:firstLineChars="200"/>
        <w:jc w:val="left"/>
        <w:rPr>
          <w:rFonts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9）当发生爆炸或可能发生二次事故的，要待爆炸结束后才能组织施救。</w:t>
      </w:r>
    </w:p>
    <w:p>
      <w:pPr>
        <w:spacing w:line="500" w:lineRule="exact"/>
        <w:ind w:firstLine="560" w:firstLineChars="200"/>
        <w:rPr>
          <w:rFonts w:ascii="黑体" w:hAnsi="黑体" w:eastAsia="黑体" w:cs="黑体"/>
          <w:bCs/>
          <w:kern w:val="24"/>
          <w:sz w:val="28"/>
          <w:szCs w:val="28"/>
        </w:rPr>
      </w:pPr>
      <w:r>
        <w:rPr>
          <w:rFonts w:hint="eastAsia" w:ascii="黑体" w:hAnsi="黑体" w:eastAsia="黑体" w:cs="黑体"/>
          <w:bCs/>
          <w:kern w:val="24"/>
          <w:sz w:val="28"/>
          <w:szCs w:val="28"/>
        </w:rPr>
        <w:t>3.3扩大应急</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如事故继续扩大，或</w:t>
      </w:r>
      <w:r>
        <w:rPr>
          <w:rFonts w:hint="eastAsia" w:asciiTheme="minorEastAsia" w:hAnsiTheme="minorEastAsia" w:eastAsiaTheme="minorEastAsia" w:cstheme="minorEastAsia"/>
          <w:bCs/>
          <w:sz w:val="28"/>
          <w:szCs w:val="28"/>
        </w:rPr>
        <w:t>发生</w:t>
      </w:r>
      <w:r>
        <w:rPr>
          <w:rFonts w:hint="eastAsia" w:asciiTheme="minorEastAsia" w:hAnsiTheme="minorEastAsia" w:eastAsiaTheme="minorEastAsia" w:cstheme="minorEastAsia"/>
          <w:sz w:val="28"/>
          <w:szCs w:val="28"/>
        </w:rPr>
        <w:t>次生、衍生事故</w:t>
      </w:r>
      <w:r>
        <w:rPr>
          <w:rFonts w:hint="eastAsia" w:asciiTheme="minorEastAsia" w:hAnsiTheme="minorEastAsia" w:eastAsiaTheme="minorEastAsia" w:cstheme="minorEastAsia"/>
          <w:bCs/>
          <w:sz w:val="28"/>
          <w:szCs w:val="28"/>
        </w:rPr>
        <w:t>时</w:t>
      </w:r>
      <w:r>
        <w:rPr>
          <w:rFonts w:hint="eastAsia" w:asciiTheme="minorEastAsia" w:hAnsiTheme="minorEastAsia" w:eastAsiaTheme="minorEastAsia" w:cstheme="minorEastAsia"/>
          <w:sz w:val="28"/>
          <w:szCs w:val="28"/>
        </w:rPr>
        <w:t>，应立即通知厂长（主任），启动专项应急预案。</w:t>
      </w:r>
    </w:p>
    <w:p>
      <w:pPr>
        <w:pStyle w:val="2"/>
        <w:spacing w:before="0" w:after="0" w:line="500" w:lineRule="exact"/>
        <w:ind w:firstLine="560" w:firstLineChars="200"/>
        <w:rPr>
          <w:rFonts w:asciiTheme="minorEastAsia" w:hAnsiTheme="minorEastAsia" w:eastAsiaTheme="minorEastAsia" w:cstheme="minorEastAsia"/>
          <w:sz w:val="28"/>
          <w:szCs w:val="28"/>
        </w:rPr>
      </w:pPr>
      <w:r>
        <w:rPr>
          <w:rFonts w:hint="eastAsia" w:ascii="黑体" w:hAnsi="黑体" w:eastAsia="黑体" w:cs="黑体"/>
          <w:b w:val="0"/>
          <w:bCs w:val="0"/>
          <w:sz w:val="28"/>
          <w:szCs w:val="28"/>
        </w:rPr>
        <w:t>4注意事项</w:t>
      </w:r>
    </w:p>
    <w:p>
      <w:pPr>
        <w:spacing w:line="500" w:lineRule="exact"/>
        <w:ind w:firstLine="560" w:firstLineChars="200"/>
        <w:rPr>
          <w:rFonts w:asciiTheme="minorEastAsia" w:hAnsiTheme="minorEastAsia" w:eastAsiaTheme="minorEastAsia" w:cstheme="minorEastAsia"/>
          <w:sz w:val="28"/>
          <w:szCs w:val="28"/>
        </w:rPr>
      </w:pPr>
      <w:r>
        <w:rPr>
          <w:rFonts w:hint="eastAsia" w:ascii="黑体" w:hAnsi="黑体" w:eastAsia="黑体" w:cs="黑体"/>
          <w:sz w:val="28"/>
          <w:szCs w:val="28"/>
        </w:rPr>
        <w:t>4.1佩戴个人防护器具方面的注意事项</w:t>
      </w:r>
      <w:r>
        <w:rPr>
          <w:rFonts w:hint="eastAsia" w:asciiTheme="minorEastAsia" w:hAnsiTheme="minorEastAsia" w:eastAsiaTheme="minorEastAsia" w:cstheme="minorEastAsia"/>
          <w:sz w:val="28"/>
          <w:szCs w:val="28"/>
        </w:rPr>
        <w:t xml:space="preserve">：  </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参加火灾事故应急救援行动，应急救援人员必须佩戴和使用符合要求的防护用品。严禁救援人员在没有采取防护措施的情况下盲目施救。</w:t>
      </w:r>
    </w:p>
    <w:p>
      <w:pPr>
        <w:spacing w:line="500" w:lineRule="exact"/>
        <w:ind w:firstLine="560" w:firstLineChars="200"/>
        <w:rPr>
          <w:rFonts w:asciiTheme="minorEastAsia" w:hAnsiTheme="minorEastAsia" w:eastAsiaTheme="minorEastAsia" w:cstheme="minorEastAsia"/>
          <w:sz w:val="28"/>
          <w:szCs w:val="28"/>
        </w:rPr>
      </w:pPr>
      <w:r>
        <w:rPr>
          <w:rFonts w:hint="eastAsia" w:ascii="黑体" w:hAnsi="黑体" w:eastAsia="黑体" w:cs="黑体"/>
          <w:sz w:val="28"/>
          <w:szCs w:val="28"/>
        </w:rPr>
        <w:t>4.2使用抢险救援器材方面的注意事项：</w:t>
      </w:r>
      <w:r>
        <w:rPr>
          <w:rFonts w:hint="eastAsia" w:asciiTheme="minorEastAsia" w:hAnsiTheme="minorEastAsia" w:eastAsiaTheme="minorEastAsia" w:cstheme="minorEastAsia"/>
          <w:sz w:val="28"/>
          <w:szCs w:val="28"/>
        </w:rPr>
        <w:t xml:space="preserve">  </w:t>
      </w:r>
    </w:p>
    <w:p>
      <w:pPr>
        <w:numPr>
          <w:ilvl w:val="0"/>
          <w:numId w:val="2"/>
        </w:num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应根据火情、火势情况，选择合适的抢险救援器材。 </w:t>
      </w:r>
    </w:p>
    <w:p>
      <w:pPr>
        <w:numPr>
          <w:ilvl w:val="0"/>
          <w:numId w:val="2"/>
        </w:num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在危险区域以外才可设置应急照明灯。 </w:t>
      </w:r>
    </w:p>
    <w:p>
      <w:pPr>
        <w:spacing w:line="500" w:lineRule="exact"/>
        <w:ind w:left="351" w:firstLine="280" w:firstLineChars="100"/>
        <w:rPr>
          <w:rFonts w:asciiTheme="minorEastAsia" w:hAnsiTheme="minorEastAsia" w:eastAsiaTheme="minorEastAsia" w:cstheme="minorEastAsia"/>
          <w:sz w:val="28"/>
          <w:szCs w:val="28"/>
        </w:rPr>
      </w:pPr>
      <w:r>
        <w:rPr>
          <w:rFonts w:hint="eastAsia" w:ascii="黑体" w:hAnsi="黑体" w:eastAsia="黑体" w:cs="黑体"/>
          <w:sz w:val="28"/>
          <w:szCs w:val="28"/>
        </w:rPr>
        <w:t>4.3采取救援对策或措施方面的注意事项</w:t>
      </w:r>
      <w:r>
        <w:rPr>
          <w:rFonts w:hint="eastAsia" w:asciiTheme="minorEastAsia" w:hAnsiTheme="minorEastAsia" w:eastAsiaTheme="minorEastAsia" w:cstheme="minorEastAsia"/>
          <w:sz w:val="28"/>
          <w:szCs w:val="28"/>
        </w:rPr>
        <w:t> </w:t>
      </w:r>
    </w:p>
    <w:p>
      <w:pPr>
        <w:spacing w:line="500" w:lineRule="exact"/>
        <w:ind w:left="560" w:hanging="560" w:hanging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1）应急救援时，应贯彻“以人为本”的原则，先抢救受伤人。</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2）应急救援时应注意，防止事故扩大。</w:t>
      </w:r>
    </w:p>
    <w:p>
      <w:pPr>
        <w:numPr>
          <w:ilvl w:val="0"/>
          <w:numId w:val="3"/>
        </w:num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应急救援人员必须采取可靠的安全防护措施后方可进入现场，参加 应急救援行动。</w:t>
      </w:r>
    </w:p>
    <w:p>
      <w:pPr>
        <w:numPr>
          <w:ilvl w:val="0"/>
          <w:numId w:val="3"/>
        </w:num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注意事项：天然气是属甲类易燃、易爆气体，其与空气混合形成爆炸性混合物，遇明火极易燃烧爆炸；在天然气泄漏现场，严禁携带和使用一切火源，严禁使用非防爆电气设备和设施；天然气密度比空气小，极易扩散，在发生天然气泄漏时，现场人员应站在天然气泄漏点的上风口；  </w:t>
      </w:r>
    </w:p>
    <w:p>
      <w:pPr>
        <w:numPr>
          <w:ilvl w:val="0"/>
          <w:numId w:val="3"/>
        </w:num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在应急救援过程中，要重点做好切断可能的火源、抢救伤员、隔离现场等工作； </w:t>
      </w:r>
    </w:p>
    <w:p>
      <w:pPr>
        <w:numPr>
          <w:ilvl w:val="0"/>
          <w:numId w:val="3"/>
        </w:num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非救援人员，应及时疏散到安全地带；报警必须使用电话的情况下，必须在远离天然气泄漏点30米以外的上风口进行；应急处置结束后，做好应急物资恢复工作。</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9EC355"/>
    <w:multiLevelType w:val="singleLevel"/>
    <w:tmpl w:val="D39EC355"/>
    <w:lvl w:ilvl="0" w:tentative="0">
      <w:start w:val="1"/>
      <w:numFmt w:val="decimal"/>
      <w:suff w:val="nothing"/>
      <w:lvlText w:val="%1）"/>
      <w:lvlJc w:val="left"/>
    </w:lvl>
  </w:abstractNum>
  <w:abstractNum w:abstractNumId="1">
    <w:nsid w:val="E1F4E3C0"/>
    <w:multiLevelType w:val="singleLevel"/>
    <w:tmpl w:val="E1F4E3C0"/>
    <w:lvl w:ilvl="0" w:tentative="0">
      <w:start w:val="1"/>
      <w:numFmt w:val="decimal"/>
      <w:suff w:val="nothing"/>
      <w:lvlText w:val="%1）"/>
      <w:lvlJc w:val="left"/>
    </w:lvl>
  </w:abstractNum>
  <w:abstractNum w:abstractNumId="2">
    <w:nsid w:val="08F74064"/>
    <w:multiLevelType w:val="singleLevel"/>
    <w:tmpl w:val="08F74064"/>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640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3"/>
    <w:qFormat/>
    <w:uiPriority w:val="9"/>
    <w:pPr>
      <w:keepNext/>
      <w:keepLines/>
      <w:spacing w:before="340" w:after="330" w:line="578" w:lineRule="auto"/>
      <w:outlineLvl w:val="0"/>
    </w:pPr>
    <w:rPr>
      <w:b/>
      <w:bCs/>
      <w:kern w:val="44"/>
      <w:sz w:val="44"/>
      <w:szCs w:val="44"/>
    </w:rPr>
  </w:style>
  <w:style w:type="paragraph" w:styleId="3">
    <w:name w:val="heading 2"/>
    <w:basedOn w:val="1"/>
    <w:next w:val="4"/>
    <w:qFormat/>
    <w:uiPriority w:val="9"/>
    <w:pPr>
      <w:keepNext/>
      <w:keepLines/>
      <w:spacing w:before="260" w:after="260" w:line="416" w:lineRule="auto"/>
      <w:outlineLvl w:val="1"/>
    </w:pPr>
    <w:rPr>
      <w:rFonts w:ascii="Arial" w:hAnsi="Arial" w:eastAsia="黑体" w:cs="Times New Roman"/>
      <w:b/>
      <w:bCs/>
      <w:sz w:val="32"/>
      <w:szCs w:val="32"/>
    </w:rPr>
  </w:style>
  <w:style w:type="paragraph" w:styleId="4">
    <w:name w:val="heading 3"/>
    <w:basedOn w:val="1"/>
    <w:next w:val="5"/>
    <w:qFormat/>
    <w:uiPriority w:val="0"/>
    <w:pPr>
      <w:keepNext/>
      <w:keepLines/>
      <w:spacing w:before="260" w:after="260" w:line="416" w:lineRule="auto"/>
      <w:outlineLvl w:val="2"/>
    </w:pPr>
    <w:rPr>
      <w:rFonts w:ascii="Times New Roman" w:hAnsi="Times New Roman" w:cs="Times New Roman"/>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customStyle="1" w:styleId="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黄煜航</cp:lastModifiedBy>
  <dcterms:modified xsi:type="dcterms:W3CDTF">2018-11-22T00:06:34Z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2052-10.1.0.7671</vt:lpwstr>
  </property>
</Properties>
</file>