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ind w:left="0" w:leftChars="0" w:right="0" w:rightChars="0" w:firstLine="0" w:firstLineChars="0"/>
        <w:jc w:val="center"/>
        <w:rPr>
          <w:rFonts w:hint="eastAsia" w:ascii="黑体" w:hAnsi="黑体" w:eastAsia="黑体" w:cs="黑体"/>
          <w:b/>
          <w:bCs/>
          <w:sz w:val="44"/>
          <w:szCs w:val="44"/>
        </w:rPr>
      </w:pPr>
      <w:r>
        <w:rPr>
          <w:rFonts w:hint="eastAsia" w:ascii="黑体" w:hAnsi="黑体" w:eastAsia="黑体" w:cs="黑体"/>
          <w:b/>
          <w:bCs/>
          <w:sz w:val="44"/>
          <w:szCs w:val="44"/>
        </w:rPr>
        <w:t>剧场破坏性地震应急预案</w:t>
      </w:r>
    </w:p>
    <w:p>
      <w:pPr>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破坏性地震应急条例》、《宁夏回族自治区破坏性地震应急预案》、《银川市破坏性地震应急预案》的文件精神，为了加强剧场对破坏性地震应急工作的管理，高效有序地做好地震应急工作，最大限度地减轻地震灾害损失，保障国家、观众、职工的生命财产安全，现结合剧场的实际情况，特制定本预案。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一、防震救灾工作原则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要贯彻“预防为主，平震结合，常备不懈”的原则。执行以防为主，抗、防、救相结合的综合减灾方针。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实施预案的组织原则：剧场服从自治区政府和银川市政府的统一领导；局部利益服从整体利益；一般工作服从应急工作。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地震应急工作原则：在各级政府的领导下实行统一管理，分级负责。当遭受破坏性地震时，剧场防震减灾领导小组应随机应变、灵活指挥、决策有序，并在自治区政府和银川市政府的防震减灾指挥部领导下，按制定的“破坏性地震应急预案”高效有序的配开展破坏性地震应急工作，并要互通情况，相互协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地震应急工作的纪律原则：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1、地震发生后各级防震救灾人员都必须以最快速度赶赴并进入岗位；所有重要、关键、要害岗位人员、工作人员必须坚守岗位，属剧场防震减灾指挥部的人员必须按时到岗。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2、在岗人员必须沉着、冷静、谨慎操作，不得以任何理由擅自离岗或脱逃。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布置地震应急工作程序：在发生破坏性地震或严重破坏性地震后，由最先赶到副组长以上领导立即发布实施“破坏性地震应急预案”的命令，各部门立即按“破坏性地震应急预案”开展抢险救灾工作。随着人员的陆续到岗按正常程序开展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4、应急、救灾期间，领导小组人员和重要、关键要害岗位守岗人员必须坚守岗位，必须离岗者，须经领导小组组长批准。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5、应急、救灾期间，领导小组人员饮食由抢险与保障小组负责。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6、在地震应急期间，党、团员应发挥先锋、模范作用，积极参加防震抢险和救灾工作；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7、在地震应急期间，职工和家属都应自觉参加防震抢险和救灾工作。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8、剧场副科以上中层干部、党团员，在抗震救灾期间不得离开岗位。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9、任何组织与个人都必须服从指挥和调遣，以提高防震救灾的整体效果。确保剧场破坏性地震应急工作的协调一致。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二、应急机构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机构组成：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1．机构名称：剧场防震减灾领导小组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接到临震预报或遭遇突发地震后，剧场防震减灾领导小组立即进入地震应急抢险救灾状态。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剧场防震减灾领导小组下设：防震减灾办公室；抢险、后勤保障工作小组；宣传组织小组；会场区应急小组。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2、剧场防震减灾领导小组组成人员：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组 长：徐小平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副组长：于占维、马 丽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成 员：哈 村、王福中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石亚平、罗淑贤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晁 嘉、任淑静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王 罡、郭 斌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机构职责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1、剧场防震减灾领导小组职责：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根据临震预报或遭遇突发性地震，根据自治区政府办公厅和管局指令，宣布剧场进入应急期及有关指令。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根据临震预报或遭遇突发性地震后的破坏程度，果断决定剧场是否停业避震、震后复业等指令。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根据，研究部署并组织指挥剧场防震应急、抗震抢险、救灾及震后重建等工作。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向自治区政府办公厅和管局报告有关防震救灾和震情、灾情等事宜。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随时掌握震倩、灾情及发展趋势，并作出相应决策，指令各工作小组、管理干部等组织实施。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审查、制定剧场震后恢复方案，报政府办公厅和管局批准后实施，组织震情、灾情调查及处理，审定、签发剧场震情、灾情报告。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2、防震减灾办公室职责：组长：王福中、罗淑贤 副组长：姚萍、王伟萍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负责处理领导小组的日常工作及各基层工作组与剧场的联络、协调工作。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负责与政府办公厅和管局等主管部门的联络。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接到临震预报后，加强震情跟踪，震后掌握震情趋势，为剧场抗震救灾的指挥与决策提供依据。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震后及时组织调查、总结、统计灾情向有关部门汇报。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震后及时收集、录制震害、灾害详尽资料。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协助有关部门做好伤亡人员的善后工作。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3、抢险与后勤保障小组：组长：王罡、郭斌 副组长：王婷、孟宪功、郝志明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临震前，根据自治区政府和银川市政府指挥部决策，按照预案做好抢险救灾的一切准备工作。震后，根据震情、灾情和轻重缓急，尽快投入抢险救灾。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根据剧场受损情况，统一部署剧场的抢修、抢险救灾工作和设备设施的恢复。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制定剧场的修复方案，协助领导小组对受捐建筑物的加固。制定防余震措施。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根据领导小组决策，做好抢险物资的合理储备，保证震后物资供应。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协助领导小组解决好受灾职工的吃、喝、穿、住等紧急问题。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保持外部生活物资的供应渠道，协助领导小组生活物资的供应。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负责上级部门下发物资的储存、保管、及分发工作。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确保领导小组在震前及震后的通讯畅通，强震后有线通讯破坏严重时，应与上级部门联系，取得无线通讯设备，立即开通无线、移动通讯设备，保证剧场领导小组与基层小组负责人通讯的畅通。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协助领导小组对受伤观众、职工的抢救工作。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震后加强对剧场进行消毒，防止疾病的发生。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在领导小组的统一领导下，确保抗震救灾用车正常使用。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负责剧场设备、库房等处贵重物资的护卫。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震前、震后加强防火、防盗、防病和治安工作，打击违法犯罪活动，保证剧场正常的秩序。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4、宣传小组：组长：石亚平 副组长：余鑫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利用一切工具在震前及震后宣传党和国家的防震减灾政策及地震、抗震科普知识和自救、互救、避震、疏散等经验与方法，提高职工、群众的防震减灾意识与信心，增强自救能力。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5、会场区应急小组：组长：任淑静、晁嘉 副组长：陈侃、谢慧慧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接到临震预报或遭遇突发性地震时在剧场领导小组的统一部署下，通知工作人员进入地震应急状态，负责稳定观众情绪，组织会场内观众有序疏散到安全地带 。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随时与抗震救灾办领导小组联系，将抗震救灾的情况上报，为领导小组决策提供依据。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三、临震应急准备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当接到临震预报后，剧场防震减灾领导小组进入震前应急准备状态，按预案展开工作，各应急工作组按各自“破坏性地震应急预案”开展工作，做好对口衔接。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剧场防震减灾领导小组根据临震预报、震情趋势和管局的指示，准备必要的避震场所并组织观众和剧场职工避震。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对不能离岗的部门采取临时措施，确保在岗人员的安全。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迅速组织抢险救灾队伍，以便配合专业抢险抢修队伍实施快速救援。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四、应急行动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领导小组立即按此预案展开工作，并立即将震情。灾情报告上级防震减灾指挥部，协助上级部门做好剧场抗震救灾工作。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破坏性地震发生后，各级减灾应急工作组立即按本预案组织实施并开展抢险救灾工作。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会议制度：破坏性地震后，由防震减灾办公室召集各应急工作小组成员立即赶赴领导小组所在地开会，研究。部署、指挥抢险救灾工作。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灾情报告制度：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1．地震发生后，剧场各防震减灾应急工作小组立即开展地震灾情调查工作，并向防震减灾领导小组报告。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2．防震减灾领导小组及时向政府办公厅和管局防震减灾指挥部报告。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w:t>
      </w: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1" locked="0" layoutInCell="1" allowOverlap="1">
              <wp:simplePos x="0" y="0"/>
              <wp:positionH relativeFrom="column">
                <wp:posOffset>17780</wp:posOffset>
              </wp:positionH>
              <wp:positionV relativeFrom="paragraph">
                <wp:posOffset>-118745</wp:posOffset>
              </wp:positionV>
              <wp:extent cx="5221605" cy="274320"/>
              <wp:effectExtent l="6350" t="6350" r="10795" b="24130"/>
              <wp:wrapTight wrapText="bothSides">
                <wp:wrapPolygon>
                  <wp:start x="-26" y="-500"/>
                  <wp:lineTo x="-26" y="20500"/>
                  <wp:lineTo x="21566" y="20500"/>
                  <wp:lineTo x="21566" y="-500"/>
                  <wp:lineTo x="-26" y="-500"/>
                </wp:wrapPolygon>
              </wp:wrapTight>
              <wp:docPr id="1" name="流程图: 可选过程 1"/>
              <wp:cNvGraphicFramePr/>
              <a:graphic xmlns:a="http://schemas.openxmlformats.org/drawingml/2006/main">
                <a:graphicData uri="http://schemas.microsoft.com/office/word/2010/wordprocessingShape">
                  <wps:wsp>
                    <wps:cNvSpPr/>
                    <wps:spPr>
                      <a:xfrm>
                        <a:off x="1330325" y="9845675"/>
                        <a:ext cx="5221605" cy="274320"/>
                      </a:xfrm>
                      <a:prstGeom prst="flowChartAlternateProcess">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4pt;margin-top:-9.35pt;height:21.6pt;width:411.15pt;mso-wrap-distance-left:9pt;mso-wrap-distance-right:9pt;z-index:-251656192;v-text-anchor:middle;mso-width-relative:page;mso-height-relative:page;" fillcolor="#FFFFFF [3212]" filled="t" stroked="t" coordsize="21600,21600" wrapcoords="-26 -500 -26 20500 21566 20500 21566 -500 -26 -500" o:gfxdata="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TuuuVdQAAAAIAQAADwAAAAAAAAAB&#10;ACAAAAAiAAAAZHJzL2Rvd25yZXYueG1sUEsBAhQAFAAAAAgAh07iQCMSUsKGAgAA2AQAAA4AAAAA&#10;AAAAAQAgAAAAIwEAAGRycy9lMm9Eb2MueG1sUEsFBgAAAAAGAAYAWQEAABsGAAAAAA==&#10;">
              <v:fill on="t" focussize="0,0"/>
              <v:stroke weight="1pt" color="#FFFFFF [3212]" miterlimit="8" joinstyle="miter"/>
              <v:imagedata o:title=""/>
              <o:lock v:ext="edit" aspectratio="f"/>
              <w10:wrap type="tight"/>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-14605</wp:posOffset>
              </wp:positionV>
              <wp:extent cx="5168265" cy="252095"/>
              <wp:effectExtent l="6350" t="6350" r="6985" b="8255"/>
              <wp:wrapNone/>
              <wp:docPr id="2" name="流程图: 过程 2"/>
              <wp:cNvGraphicFramePr/>
              <a:graphic xmlns:a="http://schemas.openxmlformats.org/drawingml/2006/main">
                <a:graphicData uri="http://schemas.microsoft.com/office/word/2010/wordprocessingShape">
                  <wps:wsp>
                    <wps:cNvSpPr/>
                    <wps:spPr>
                      <a:xfrm>
                        <a:off x="1345565" y="635000"/>
                        <a:ext cx="5168265" cy="252095"/>
                      </a:xfrm>
                      <a:prstGeom prst="flowChartProcess">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5pt;margin-top:-1.15pt;height:19.85pt;width:406.95pt;z-index:251659264;v-text-anchor:middle;mso-width-relative:page;mso-height-relative:page;" fillcolor="#FFFFFF [3212]" filled="t" stroked="t" coordsize="21600,21600" o:gfxdata="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EYJKf1wAAAAcBAAAPAAAAAAAAAAEAIAAAACIAAABkcnMvZG93&#10;bnJldi54bWxQSwECFAAUAAAACACHTuJAETObjXMCAADIBAAADgAAAAAAAAABACAAAAAmAQAAZHJz&#10;L2Uyb0RvYy54bWxQSwUGAAAAAAYABgBZAQAACwYAAAAA&#10;">
              <v:fill on="t" focussize="0,0"/>
              <v:stroke weight="1pt" color="#FFFFFF [3212]" miterlimit="8" joinstyle="miter"/>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75F20"/>
    <w:rsid w:val="02164E67"/>
    <w:rsid w:val="045A3039"/>
    <w:rsid w:val="1B775F20"/>
    <w:rsid w:val="23754342"/>
    <w:rsid w:val="250B404B"/>
    <w:rsid w:val="30372DB1"/>
    <w:rsid w:val="31054703"/>
    <w:rsid w:val="49BD0290"/>
    <w:rsid w:val="561A1559"/>
    <w:rsid w:val="59697114"/>
    <w:rsid w:val="5B8D1470"/>
    <w:rsid w:val="5FA72A05"/>
    <w:rsid w:val="7CA842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Administrator</cp:lastModifiedBy>
  <dcterms:modified xsi:type="dcterms:W3CDTF">2018-07-25T07:39:17Z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