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F2A40" w14:textId="77777777" w:rsidR="004146B4" w:rsidRDefault="004146B4">
      <w:pPr>
        <w:jc w:val="center"/>
        <w:rPr>
          <w:rFonts w:ascii="宋体" w:eastAsia="宋体" w:hAnsi="宋体" w:cs="宋体"/>
          <w:bCs/>
          <w:spacing w:val="-14"/>
          <w:sz w:val="32"/>
          <w:u w:val="single"/>
        </w:rPr>
      </w:pPr>
    </w:p>
    <w:p w14:paraId="2924A17C" w14:textId="77777777" w:rsidR="004146B4" w:rsidRDefault="004146B4">
      <w:pPr>
        <w:jc w:val="center"/>
        <w:rPr>
          <w:rFonts w:ascii="宋体" w:hAnsi="宋体"/>
          <w:b/>
          <w:bCs/>
          <w:sz w:val="32"/>
          <w:szCs w:val="32"/>
        </w:rPr>
      </w:pPr>
    </w:p>
    <w:p w14:paraId="7D53D4E1" w14:textId="77777777" w:rsidR="004146B4" w:rsidRDefault="004146B4">
      <w:pPr>
        <w:jc w:val="center"/>
        <w:rPr>
          <w:rFonts w:ascii="宋体" w:hAnsi="宋体"/>
          <w:b/>
          <w:bCs/>
          <w:sz w:val="32"/>
          <w:szCs w:val="32"/>
        </w:rPr>
      </w:pPr>
    </w:p>
    <w:p w14:paraId="141ABCD8" w14:textId="77777777" w:rsidR="004146B4" w:rsidRDefault="004146B4">
      <w:pPr>
        <w:jc w:val="center"/>
        <w:rPr>
          <w:rFonts w:ascii="宋体" w:hAnsi="宋体"/>
          <w:b/>
          <w:bCs/>
          <w:sz w:val="32"/>
          <w:szCs w:val="32"/>
        </w:rPr>
      </w:pPr>
    </w:p>
    <w:p w14:paraId="60CB5CBE" w14:textId="77777777" w:rsidR="004146B4" w:rsidRDefault="004146B4">
      <w:pPr>
        <w:jc w:val="center"/>
        <w:rPr>
          <w:rFonts w:ascii="宋体" w:hAnsi="宋体"/>
          <w:b/>
          <w:bCs/>
          <w:sz w:val="32"/>
          <w:szCs w:val="32"/>
        </w:rPr>
      </w:pPr>
    </w:p>
    <w:p w14:paraId="74B1E0A7" w14:textId="77777777" w:rsidR="004146B4" w:rsidRDefault="004146B4">
      <w:pPr>
        <w:jc w:val="center"/>
        <w:rPr>
          <w:rFonts w:ascii="宋体" w:hAnsi="宋体"/>
          <w:b/>
          <w:bCs/>
          <w:sz w:val="32"/>
          <w:szCs w:val="32"/>
        </w:rPr>
      </w:pPr>
    </w:p>
    <w:p w14:paraId="67045BA1" w14:textId="77777777" w:rsidR="004146B4" w:rsidRDefault="004146B4">
      <w:pPr>
        <w:jc w:val="center"/>
        <w:rPr>
          <w:rFonts w:ascii="宋体" w:hAnsi="宋体"/>
          <w:b/>
          <w:bCs/>
          <w:sz w:val="32"/>
          <w:szCs w:val="32"/>
        </w:rPr>
      </w:pPr>
    </w:p>
    <w:p w14:paraId="2D3C1E29" w14:textId="77777777" w:rsidR="004146B4" w:rsidRDefault="0014786C">
      <w:pPr>
        <w:jc w:val="center"/>
        <w:rPr>
          <w:rFonts w:ascii="宋体" w:hAnsi="宋体"/>
          <w:b/>
          <w:bCs/>
          <w:sz w:val="32"/>
          <w:szCs w:val="32"/>
        </w:rPr>
      </w:pPr>
      <w:r>
        <w:rPr>
          <w:rFonts w:ascii="宋体" w:eastAsia="宋体" w:hAnsi="宋体" w:cs="宋体" w:hint="eastAsia"/>
          <w:b/>
          <w:sz w:val="44"/>
        </w:rPr>
        <w:t>****</w:t>
      </w:r>
      <w:r>
        <w:rPr>
          <w:rFonts w:ascii="宋体" w:eastAsia="宋体" w:hAnsi="宋体" w:cs="宋体" w:hint="eastAsia"/>
          <w:b/>
          <w:sz w:val="44"/>
        </w:rPr>
        <w:t>公司</w:t>
      </w:r>
    </w:p>
    <w:p w14:paraId="765DC93B" w14:textId="77777777" w:rsidR="004146B4" w:rsidRDefault="0014786C">
      <w:pPr>
        <w:jc w:val="center"/>
        <w:rPr>
          <w:rFonts w:ascii="宋体" w:hAnsi="宋体"/>
          <w:b/>
          <w:bCs/>
          <w:sz w:val="32"/>
          <w:szCs w:val="32"/>
        </w:rPr>
      </w:pPr>
      <w:r>
        <w:rPr>
          <w:rFonts w:ascii="宋体" w:eastAsia="宋体" w:hAnsi="宋体" w:cs="宋体" w:hint="eastAsia"/>
          <w:b/>
          <w:sz w:val="44"/>
        </w:rPr>
        <w:t>复工复产前</w:t>
      </w:r>
      <w:hyperlink r:id="rId8" w:tgtFrame="http://www.mkaq.org/html/2018/02/23/_blank" w:tooltip="煤矿安全网" w:history="1">
        <w:r>
          <w:rPr>
            <w:rFonts w:ascii="宋体" w:eastAsia="宋体" w:hAnsi="宋体" w:cs="宋体" w:hint="eastAsia"/>
            <w:b/>
            <w:sz w:val="44"/>
          </w:rPr>
          <w:t>安全</w:t>
        </w:r>
      </w:hyperlink>
      <w:r>
        <w:rPr>
          <w:rFonts w:ascii="宋体" w:eastAsia="宋体" w:hAnsi="宋体" w:cs="宋体" w:hint="eastAsia"/>
          <w:b/>
          <w:sz w:val="44"/>
        </w:rPr>
        <w:t>生产现状风险辨识评估报告</w:t>
      </w:r>
    </w:p>
    <w:p w14:paraId="06FDE16F" w14:textId="77777777" w:rsidR="004146B4" w:rsidRDefault="004146B4">
      <w:pPr>
        <w:jc w:val="center"/>
        <w:rPr>
          <w:rFonts w:ascii="宋体" w:hAnsi="宋体"/>
          <w:b/>
          <w:bCs/>
          <w:sz w:val="32"/>
          <w:szCs w:val="32"/>
        </w:rPr>
      </w:pPr>
    </w:p>
    <w:p w14:paraId="54BE22AF" w14:textId="77777777" w:rsidR="004146B4" w:rsidRDefault="004146B4">
      <w:pPr>
        <w:pStyle w:val="2"/>
      </w:pPr>
    </w:p>
    <w:p w14:paraId="1D4578BB" w14:textId="77777777" w:rsidR="004146B4" w:rsidRDefault="004146B4">
      <w:pPr>
        <w:pStyle w:val="2"/>
      </w:pPr>
    </w:p>
    <w:p w14:paraId="0D3559A8" w14:textId="77777777" w:rsidR="004146B4" w:rsidRDefault="004146B4">
      <w:pPr>
        <w:pStyle w:val="2"/>
      </w:pPr>
    </w:p>
    <w:p w14:paraId="52BD2C97" w14:textId="77777777" w:rsidR="004146B4" w:rsidRDefault="004146B4">
      <w:pPr>
        <w:pStyle w:val="2"/>
      </w:pPr>
    </w:p>
    <w:p w14:paraId="3E647D4A" w14:textId="77777777" w:rsidR="004146B4" w:rsidRDefault="004146B4">
      <w:pPr>
        <w:pStyle w:val="2"/>
      </w:pPr>
    </w:p>
    <w:p w14:paraId="302750F5" w14:textId="77777777" w:rsidR="004146B4" w:rsidRDefault="004146B4">
      <w:pPr>
        <w:pStyle w:val="2"/>
      </w:pPr>
    </w:p>
    <w:p w14:paraId="6F598F02" w14:textId="77777777" w:rsidR="004146B4" w:rsidRDefault="004146B4">
      <w:pPr>
        <w:pStyle w:val="2"/>
      </w:pPr>
    </w:p>
    <w:p w14:paraId="59D02EEB" w14:textId="77777777" w:rsidR="004146B4" w:rsidRDefault="004146B4">
      <w:pPr>
        <w:pStyle w:val="2"/>
      </w:pPr>
    </w:p>
    <w:p w14:paraId="22A4DC7E" w14:textId="77777777" w:rsidR="004146B4" w:rsidRDefault="004146B4">
      <w:pPr>
        <w:pStyle w:val="2"/>
      </w:pPr>
    </w:p>
    <w:p w14:paraId="29AB8F90" w14:textId="77777777" w:rsidR="004146B4" w:rsidRDefault="004146B4">
      <w:pPr>
        <w:pStyle w:val="2"/>
      </w:pPr>
    </w:p>
    <w:p w14:paraId="35AF4D39" w14:textId="77777777" w:rsidR="004146B4" w:rsidRDefault="004146B4">
      <w:pPr>
        <w:pStyle w:val="2"/>
      </w:pPr>
    </w:p>
    <w:p w14:paraId="2132493E" w14:textId="77777777" w:rsidR="004146B4" w:rsidRDefault="004146B4">
      <w:pPr>
        <w:pStyle w:val="2"/>
      </w:pPr>
    </w:p>
    <w:p w14:paraId="21309895" w14:textId="77777777" w:rsidR="004146B4" w:rsidRDefault="004146B4">
      <w:pPr>
        <w:pStyle w:val="2"/>
      </w:pPr>
    </w:p>
    <w:p w14:paraId="605A436D" w14:textId="77777777" w:rsidR="004146B4" w:rsidRDefault="004146B4">
      <w:pPr>
        <w:pStyle w:val="2"/>
      </w:pPr>
    </w:p>
    <w:p w14:paraId="01D98864" w14:textId="77777777" w:rsidR="004146B4" w:rsidRDefault="004146B4">
      <w:pPr>
        <w:pStyle w:val="2"/>
      </w:pPr>
    </w:p>
    <w:p w14:paraId="11520500" w14:textId="77777777" w:rsidR="004146B4" w:rsidRDefault="004146B4">
      <w:pPr>
        <w:pStyle w:val="2"/>
      </w:pPr>
    </w:p>
    <w:p w14:paraId="12968BF9" w14:textId="77777777" w:rsidR="004146B4" w:rsidRDefault="004146B4">
      <w:pPr>
        <w:jc w:val="center"/>
        <w:rPr>
          <w:rFonts w:ascii="宋体" w:hAnsi="宋体"/>
          <w:b/>
          <w:bCs/>
          <w:sz w:val="32"/>
          <w:szCs w:val="32"/>
        </w:rPr>
      </w:pPr>
    </w:p>
    <w:p w14:paraId="34849810" w14:textId="77777777" w:rsidR="004146B4" w:rsidRDefault="004146B4">
      <w:pPr>
        <w:jc w:val="center"/>
        <w:rPr>
          <w:rFonts w:ascii="宋体" w:hAnsi="宋体"/>
          <w:b/>
          <w:bCs/>
          <w:sz w:val="32"/>
          <w:szCs w:val="32"/>
        </w:rPr>
      </w:pPr>
    </w:p>
    <w:p w14:paraId="5DCA7806" w14:textId="77777777" w:rsidR="004146B4" w:rsidRDefault="004146B4">
      <w:pPr>
        <w:jc w:val="center"/>
        <w:rPr>
          <w:rFonts w:ascii="宋体" w:hAnsi="宋体"/>
          <w:b/>
          <w:bCs/>
          <w:sz w:val="32"/>
          <w:szCs w:val="32"/>
        </w:rPr>
      </w:pPr>
    </w:p>
    <w:p w14:paraId="3B6B72B2" w14:textId="77777777" w:rsidR="004146B4" w:rsidRDefault="0014786C">
      <w:pPr>
        <w:tabs>
          <w:tab w:val="left" w:pos="3141"/>
        </w:tabs>
        <w:spacing w:line="360" w:lineRule="auto"/>
        <w:rPr>
          <w:rFonts w:ascii="宋体" w:eastAsia="宋体" w:hAnsi="宋体" w:cs="宋体"/>
          <w:b/>
          <w:sz w:val="44"/>
        </w:rPr>
      </w:pPr>
      <w:r>
        <w:rPr>
          <w:rFonts w:ascii="宋体" w:eastAsia="宋体" w:hAnsi="宋体" w:cs="宋体" w:hint="eastAsia"/>
          <w:bCs/>
          <w:kern w:val="0"/>
          <w:sz w:val="32"/>
          <w:szCs w:val="32"/>
        </w:rPr>
        <w:t xml:space="preserve"> </w:t>
      </w:r>
      <w:r>
        <w:rPr>
          <w:rFonts w:ascii="宋体" w:eastAsia="宋体" w:hAnsi="宋体" w:cs="宋体" w:hint="eastAsia"/>
          <w:bCs/>
          <w:kern w:val="0"/>
          <w:sz w:val="32"/>
          <w:szCs w:val="32"/>
        </w:rPr>
        <w:t>编</w:t>
      </w:r>
      <w:r>
        <w:rPr>
          <w:rFonts w:ascii="宋体" w:eastAsia="宋体" w:hAnsi="宋体" w:cs="宋体" w:hint="eastAsia"/>
          <w:bCs/>
          <w:kern w:val="0"/>
          <w:sz w:val="32"/>
          <w:szCs w:val="32"/>
        </w:rPr>
        <w:t xml:space="preserve"> </w:t>
      </w:r>
      <w:r>
        <w:rPr>
          <w:rFonts w:ascii="宋体" w:eastAsia="宋体" w:hAnsi="宋体" w:cs="宋体" w:hint="eastAsia"/>
          <w:bCs/>
          <w:kern w:val="0"/>
          <w:sz w:val="32"/>
          <w:szCs w:val="32"/>
        </w:rPr>
        <w:t>制</w:t>
      </w:r>
      <w:r>
        <w:rPr>
          <w:rFonts w:ascii="宋体" w:eastAsia="宋体" w:hAnsi="宋体" w:cs="宋体" w:hint="eastAsia"/>
          <w:bCs/>
          <w:kern w:val="0"/>
          <w:sz w:val="32"/>
          <w:szCs w:val="32"/>
        </w:rPr>
        <w:t xml:space="preserve"> </w:t>
      </w:r>
      <w:r>
        <w:rPr>
          <w:rFonts w:ascii="宋体" w:eastAsia="宋体" w:hAnsi="宋体" w:cs="宋体" w:hint="eastAsia"/>
          <w:bCs/>
          <w:kern w:val="0"/>
          <w:sz w:val="32"/>
          <w:szCs w:val="32"/>
        </w:rPr>
        <w:t>人</w:t>
      </w:r>
      <w:r>
        <w:rPr>
          <w:rFonts w:ascii="宋体" w:eastAsia="宋体" w:hAnsi="宋体" w:cs="宋体" w:hint="eastAsia"/>
          <w:bCs/>
          <w:kern w:val="0"/>
          <w:sz w:val="32"/>
          <w:szCs w:val="32"/>
        </w:rPr>
        <w:t>：</w:t>
      </w:r>
      <w:r>
        <w:rPr>
          <w:rFonts w:ascii="宋体" w:hAnsi="宋体" w:cs="宋体" w:hint="eastAsia"/>
          <w:bCs/>
          <w:kern w:val="0"/>
          <w:sz w:val="32"/>
          <w:szCs w:val="32"/>
        </w:rPr>
        <w:t xml:space="preserve"> ***</w:t>
      </w:r>
    </w:p>
    <w:p w14:paraId="241BDB73" w14:textId="77777777" w:rsidR="004146B4" w:rsidRDefault="0014786C">
      <w:pPr>
        <w:rPr>
          <w:rFonts w:ascii="宋体" w:eastAsia="宋体" w:hAnsi="宋体" w:cs="宋体"/>
        </w:rPr>
      </w:pPr>
      <w:r>
        <w:rPr>
          <w:rFonts w:ascii="宋体" w:eastAsia="宋体" w:hAnsi="宋体" w:cs="宋体" w:hint="eastAsia"/>
          <w:bCs/>
          <w:kern w:val="0"/>
          <w:sz w:val="32"/>
          <w:szCs w:val="32"/>
        </w:rPr>
        <w:t xml:space="preserve"> </w:t>
      </w:r>
      <w:r>
        <w:rPr>
          <w:rFonts w:ascii="宋体" w:eastAsia="宋体" w:hAnsi="宋体" w:cs="宋体" w:hint="eastAsia"/>
          <w:bCs/>
          <w:kern w:val="0"/>
          <w:sz w:val="32"/>
          <w:szCs w:val="32"/>
        </w:rPr>
        <w:t>部</w:t>
      </w:r>
      <w:r>
        <w:rPr>
          <w:rFonts w:ascii="宋体" w:eastAsia="宋体" w:hAnsi="宋体" w:cs="宋体" w:hint="eastAsia"/>
          <w:bCs/>
          <w:kern w:val="0"/>
          <w:sz w:val="32"/>
          <w:szCs w:val="32"/>
        </w:rPr>
        <w:t xml:space="preserve">    </w:t>
      </w:r>
      <w:r>
        <w:rPr>
          <w:rFonts w:ascii="宋体" w:eastAsia="宋体" w:hAnsi="宋体" w:cs="宋体" w:hint="eastAsia"/>
          <w:bCs/>
          <w:kern w:val="0"/>
          <w:sz w:val="32"/>
          <w:szCs w:val="32"/>
        </w:rPr>
        <w:t>门</w:t>
      </w:r>
      <w:r>
        <w:rPr>
          <w:rFonts w:ascii="宋体" w:eastAsia="宋体" w:hAnsi="宋体" w:cs="宋体" w:hint="eastAsia"/>
          <w:bCs/>
          <w:kern w:val="0"/>
          <w:sz w:val="32"/>
          <w:szCs w:val="32"/>
        </w:rPr>
        <w:t>：</w:t>
      </w:r>
      <w:r>
        <w:rPr>
          <w:rFonts w:ascii="宋体" w:eastAsia="宋体" w:hAnsi="宋体" w:cs="宋体" w:hint="eastAsia"/>
          <w:bCs/>
          <w:kern w:val="0"/>
          <w:sz w:val="32"/>
          <w:szCs w:val="32"/>
        </w:rPr>
        <w:t xml:space="preserve"> </w:t>
      </w:r>
      <w:r>
        <w:rPr>
          <w:rFonts w:ascii="宋体" w:hAnsi="宋体" w:cs="宋体" w:hint="eastAsia"/>
          <w:bCs/>
          <w:kern w:val="0"/>
          <w:sz w:val="32"/>
          <w:szCs w:val="32"/>
        </w:rPr>
        <w:t>安监科</w:t>
      </w:r>
    </w:p>
    <w:p w14:paraId="5BBE9AE0" w14:textId="77777777" w:rsidR="004146B4" w:rsidRDefault="004146B4">
      <w:pPr>
        <w:rPr>
          <w:rFonts w:ascii="宋体" w:eastAsia="宋体" w:hAnsi="宋体" w:cs="宋体"/>
          <w:bCs/>
          <w:kern w:val="0"/>
          <w:sz w:val="32"/>
          <w:szCs w:val="32"/>
        </w:rPr>
      </w:pPr>
    </w:p>
    <w:p w14:paraId="3A4863E2" w14:textId="77777777" w:rsidR="004146B4" w:rsidRDefault="0014786C">
      <w:pPr>
        <w:rPr>
          <w:rFonts w:ascii="宋体" w:eastAsia="宋体" w:hAnsi="宋体" w:cs="宋体"/>
          <w:bCs/>
          <w:kern w:val="0"/>
          <w:sz w:val="32"/>
          <w:szCs w:val="32"/>
        </w:rPr>
      </w:pPr>
      <w:r>
        <w:rPr>
          <w:rFonts w:ascii="宋体" w:eastAsia="宋体" w:hAnsi="宋体" w:cs="宋体" w:hint="eastAsia"/>
          <w:bCs/>
          <w:kern w:val="0"/>
          <w:sz w:val="32"/>
          <w:szCs w:val="32"/>
        </w:rPr>
        <w:t xml:space="preserve"> </w:t>
      </w:r>
      <w:r>
        <w:rPr>
          <w:rFonts w:ascii="宋体" w:eastAsia="宋体" w:hAnsi="宋体" w:cs="宋体" w:hint="eastAsia"/>
          <w:bCs/>
          <w:kern w:val="0"/>
          <w:sz w:val="32"/>
          <w:szCs w:val="32"/>
        </w:rPr>
        <w:t>日</w:t>
      </w:r>
      <w:r>
        <w:rPr>
          <w:rFonts w:ascii="宋体" w:eastAsia="宋体" w:hAnsi="宋体" w:cs="宋体" w:hint="eastAsia"/>
          <w:bCs/>
          <w:kern w:val="0"/>
          <w:sz w:val="32"/>
          <w:szCs w:val="32"/>
        </w:rPr>
        <w:t xml:space="preserve">    </w:t>
      </w:r>
      <w:r>
        <w:rPr>
          <w:rFonts w:ascii="宋体" w:eastAsia="宋体" w:hAnsi="宋体" w:cs="宋体" w:hint="eastAsia"/>
          <w:bCs/>
          <w:kern w:val="0"/>
          <w:sz w:val="32"/>
          <w:szCs w:val="32"/>
        </w:rPr>
        <w:t>期：</w:t>
      </w:r>
      <w:r>
        <w:rPr>
          <w:rFonts w:ascii="宋体" w:eastAsia="宋体" w:hAnsi="宋体" w:cs="宋体" w:hint="eastAsia"/>
          <w:bCs/>
          <w:kern w:val="0"/>
          <w:sz w:val="32"/>
          <w:szCs w:val="32"/>
        </w:rPr>
        <w:t xml:space="preserve"> 2020</w:t>
      </w:r>
      <w:r>
        <w:rPr>
          <w:rFonts w:ascii="宋体" w:eastAsia="宋体" w:hAnsi="宋体" w:cs="宋体" w:hint="eastAsia"/>
          <w:bCs/>
          <w:kern w:val="0"/>
          <w:sz w:val="32"/>
          <w:szCs w:val="32"/>
        </w:rPr>
        <w:t>年</w:t>
      </w:r>
      <w:r>
        <w:rPr>
          <w:rFonts w:ascii="宋体" w:eastAsia="宋体" w:hAnsi="宋体" w:cs="宋体" w:hint="eastAsia"/>
          <w:bCs/>
          <w:kern w:val="0"/>
          <w:sz w:val="32"/>
          <w:szCs w:val="32"/>
        </w:rPr>
        <w:t>3</w:t>
      </w:r>
      <w:r>
        <w:rPr>
          <w:rFonts w:ascii="宋体" w:eastAsia="宋体" w:hAnsi="宋体" w:cs="宋体" w:hint="eastAsia"/>
          <w:bCs/>
          <w:kern w:val="0"/>
          <w:sz w:val="32"/>
          <w:szCs w:val="32"/>
        </w:rPr>
        <w:t>月</w:t>
      </w:r>
      <w:r>
        <w:rPr>
          <w:rFonts w:ascii="宋体" w:hAnsi="宋体" w:cs="宋体" w:hint="eastAsia"/>
          <w:bCs/>
          <w:kern w:val="0"/>
          <w:sz w:val="32"/>
          <w:szCs w:val="32"/>
        </w:rPr>
        <w:t>17</w:t>
      </w:r>
      <w:r>
        <w:rPr>
          <w:rFonts w:ascii="宋体" w:eastAsia="宋体" w:hAnsi="宋体" w:cs="宋体" w:hint="eastAsia"/>
          <w:bCs/>
          <w:kern w:val="0"/>
          <w:sz w:val="32"/>
          <w:szCs w:val="32"/>
        </w:rPr>
        <w:t>日</w:t>
      </w:r>
      <w:r>
        <w:rPr>
          <w:rFonts w:ascii="宋体" w:eastAsia="宋体" w:hAnsi="宋体" w:cs="宋体" w:hint="eastAsia"/>
          <w:bCs/>
          <w:kern w:val="0"/>
          <w:sz w:val="32"/>
          <w:szCs w:val="32"/>
        </w:rPr>
        <w:t xml:space="preserve"> </w:t>
      </w:r>
    </w:p>
    <w:p w14:paraId="062CAD25" w14:textId="77777777" w:rsidR="004146B4" w:rsidRDefault="004146B4">
      <w:pPr>
        <w:spacing w:before="100" w:beforeAutospacing="1" w:after="100" w:afterAutospacing="1"/>
        <w:jc w:val="center"/>
        <w:rPr>
          <w:rFonts w:asciiTheme="minorEastAsia" w:hAnsiTheme="minorEastAsia" w:cstheme="minorEastAsia"/>
          <w:b/>
          <w:sz w:val="32"/>
          <w:szCs w:val="32"/>
        </w:rPr>
        <w:sectPr w:rsidR="004146B4">
          <w:headerReference w:type="even" r:id="rId9"/>
          <w:headerReference w:type="default" r:id="rId10"/>
          <w:footerReference w:type="even" r:id="rId11"/>
          <w:footerReference w:type="default" r:id="rId12"/>
          <w:headerReference w:type="first" r:id="rId13"/>
          <w:footerReference w:type="first" r:id="rId14"/>
          <w:pgSz w:w="11906" w:h="16838"/>
          <w:pgMar w:top="884" w:right="1304" w:bottom="909" w:left="1304" w:header="851" w:footer="992" w:gutter="0"/>
          <w:pgNumType w:start="1"/>
          <w:cols w:space="720"/>
          <w:docGrid w:linePitch="312" w:charSpace="269"/>
        </w:sectPr>
      </w:pPr>
    </w:p>
    <w:p w14:paraId="7AFB2853" w14:textId="77777777" w:rsidR="004146B4" w:rsidRDefault="004146B4">
      <w:pPr>
        <w:pStyle w:val="2"/>
      </w:pPr>
    </w:p>
    <w:p w14:paraId="1046E7B9" w14:textId="77777777" w:rsidR="004146B4" w:rsidRDefault="0014786C">
      <w:pPr>
        <w:pStyle w:val="a6"/>
        <w:widowControl/>
        <w:spacing w:beforeAutospacing="0" w:afterAutospacing="0" w:line="375" w:lineRule="atLeast"/>
        <w:ind w:left="420"/>
        <w:rPr>
          <w:rFonts w:ascii="宋体" w:eastAsia="宋体" w:hAnsi="宋体" w:cs="宋体"/>
          <w:sz w:val="28"/>
          <w:szCs w:val="28"/>
        </w:rPr>
      </w:pPr>
      <w:r>
        <w:rPr>
          <w:rFonts w:ascii="宋体" w:eastAsia="宋体" w:hAnsi="宋体" w:cs="宋体" w:hint="eastAsia"/>
          <w:b/>
          <w:bCs/>
          <w:color w:val="000000"/>
          <w:sz w:val="44"/>
          <w:szCs w:val="44"/>
        </w:rPr>
        <w:t xml:space="preserve"> </w:t>
      </w:r>
      <w:r>
        <w:rPr>
          <w:rFonts w:ascii="宋体" w:eastAsia="宋体" w:hAnsi="宋体" w:cs="宋体" w:hint="eastAsia"/>
          <w:sz w:val="28"/>
          <w:szCs w:val="28"/>
        </w:rPr>
        <w:t>一、</w:t>
      </w:r>
      <w:hyperlink r:id="rId15" w:tgtFrame="http://www.mkaq.org/html/2018/02/23/_blank" w:tooltip="煤矿安全网" w:history="1">
        <w:r>
          <w:rPr>
            <w:rFonts w:ascii="宋体" w:eastAsia="宋体" w:hAnsi="宋体" w:cs="宋体" w:hint="eastAsia"/>
            <w:sz w:val="28"/>
            <w:szCs w:val="28"/>
          </w:rPr>
          <w:t>安全</w:t>
        </w:r>
      </w:hyperlink>
      <w:r>
        <w:rPr>
          <w:rFonts w:ascii="宋体" w:eastAsia="宋体" w:hAnsi="宋体" w:cs="宋体" w:hint="eastAsia"/>
          <w:sz w:val="28"/>
          <w:szCs w:val="28"/>
        </w:rPr>
        <w:t>风险专项辨识评估时间</w:t>
      </w:r>
    </w:p>
    <w:p w14:paraId="0B346985" w14:textId="77777777" w:rsidR="004146B4" w:rsidRDefault="0014786C">
      <w:pPr>
        <w:spacing w:line="480" w:lineRule="exact"/>
        <w:ind w:firstLineChars="200" w:firstLine="560"/>
        <w:rPr>
          <w:rFonts w:ascii="宋体" w:eastAsia="宋体" w:hAnsi="宋体" w:cs="宋体"/>
          <w:sz w:val="28"/>
          <w:szCs w:val="28"/>
        </w:rPr>
      </w:pPr>
      <w:r>
        <w:rPr>
          <w:rFonts w:ascii="宋体" w:eastAsia="宋体" w:hAnsi="宋体" w:cs="宋体" w:hint="eastAsia"/>
          <w:sz w:val="28"/>
          <w:szCs w:val="28"/>
        </w:rPr>
        <w:t>矿井开展</w:t>
      </w:r>
      <w:hyperlink r:id="rId16" w:tgtFrame="http://www.mkaq.org/html/2018/02/23/_blank" w:tooltip="煤矿安全网" w:history="1">
        <w:r>
          <w:rPr>
            <w:rFonts w:ascii="宋体" w:eastAsia="宋体" w:hAnsi="宋体" w:cs="宋体" w:hint="eastAsia"/>
            <w:sz w:val="28"/>
            <w:szCs w:val="28"/>
          </w:rPr>
          <w:t>安全</w:t>
        </w:r>
      </w:hyperlink>
      <w:r>
        <w:rPr>
          <w:rFonts w:ascii="宋体" w:eastAsia="宋体" w:hAnsi="宋体" w:cs="宋体" w:hint="eastAsia"/>
          <w:sz w:val="28"/>
          <w:szCs w:val="28"/>
        </w:rPr>
        <w:t>风险辨识评估时间</w:t>
      </w:r>
      <w:r>
        <w:rPr>
          <w:rFonts w:ascii="宋体" w:eastAsia="宋体" w:hAnsi="宋体" w:cs="宋体" w:hint="eastAsia"/>
          <w:sz w:val="28"/>
          <w:szCs w:val="28"/>
        </w:rPr>
        <w:t>为</w:t>
      </w:r>
      <w:r>
        <w:rPr>
          <w:rFonts w:ascii="宋体" w:eastAsia="宋体" w:hAnsi="宋体" w:cs="宋体" w:hint="eastAsia"/>
          <w:sz w:val="28"/>
          <w:szCs w:val="28"/>
        </w:rPr>
        <w:t>2020</w:t>
      </w:r>
      <w:r>
        <w:rPr>
          <w:rFonts w:ascii="宋体" w:eastAsia="宋体" w:hAnsi="宋体" w:cs="宋体" w:hint="eastAsia"/>
          <w:sz w:val="28"/>
          <w:szCs w:val="28"/>
        </w:rPr>
        <w:t>年</w:t>
      </w:r>
      <w:r>
        <w:rPr>
          <w:rFonts w:ascii="宋体" w:eastAsia="宋体" w:hAnsi="宋体" w:cs="宋体" w:hint="eastAsia"/>
          <w:sz w:val="28"/>
          <w:szCs w:val="28"/>
        </w:rPr>
        <w:t>3</w:t>
      </w:r>
      <w:r>
        <w:rPr>
          <w:rFonts w:ascii="宋体" w:eastAsia="宋体" w:hAnsi="宋体" w:cs="宋体" w:hint="eastAsia"/>
          <w:sz w:val="28"/>
          <w:szCs w:val="28"/>
        </w:rPr>
        <w:t>月</w:t>
      </w:r>
      <w:r>
        <w:rPr>
          <w:rFonts w:ascii="宋体" w:eastAsia="宋体" w:hAnsi="宋体" w:cs="宋体" w:hint="eastAsia"/>
          <w:sz w:val="28"/>
          <w:szCs w:val="28"/>
        </w:rPr>
        <w:t>17</w:t>
      </w:r>
      <w:r>
        <w:rPr>
          <w:rFonts w:ascii="宋体" w:eastAsia="宋体" w:hAnsi="宋体" w:cs="宋体" w:hint="eastAsia"/>
          <w:sz w:val="28"/>
          <w:szCs w:val="28"/>
        </w:rPr>
        <w:t>日</w:t>
      </w:r>
      <w:r>
        <w:rPr>
          <w:rFonts w:ascii="宋体" w:eastAsia="宋体" w:hAnsi="宋体" w:cs="宋体" w:hint="eastAsia"/>
          <w:sz w:val="28"/>
          <w:szCs w:val="28"/>
        </w:rPr>
        <w:t>。</w:t>
      </w:r>
    </w:p>
    <w:p w14:paraId="74C0C777" w14:textId="77777777" w:rsidR="004146B4" w:rsidRDefault="0014786C">
      <w:pPr>
        <w:spacing w:line="480" w:lineRule="exact"/>
        <w:ind w:firstLineChars="200" w:firstLine="560"/>
        <w:rPr>
          <w:rFonts w:ascii="宋体" w:eastAsia="宋体" w:hAnsi="宋体" w:cs="宋体"/>
          <w:sz w:val="28"/>
          <w:szCs w:val="28"/>
        </w:rPr>
      </w:pPr>
      <w:r>
        <w:rPr>
          <w:rFonts w:ascii="宋体" w:eastAsia="宋体" w:hAnsi="宋体" w:cs="宋体" w:hint="eastAsia"/>
          <w:sz w:val="28"/>
          <w:szCs w:val="28"/>
        </w:rPr>
        <w:t>二、</w:t>
      </w:r>
      <w:hyperlink r:id="rId17" w:tgtFrame="http://www.mkaq.org/html/2018/02/23/_blank" w:tooltip="煤矿安全网" w:history="1">
        <w:r>
          <w:rPr>
            <w:rFonts w:ascii="宋体" w:eastAsia="宋体" w:hAnsi="宋体" w:cs="宋体" w:hint="eastAsia"/>
            <w:sz w:val="28"/>
            <w:szCs w:val="28"/>
          </w:rPr>
          <w:t>安全</w:t>
        </w:r>
      </w:hyperlink>
      <w:r>
        <w:rPr>
          <w:rFonts w:ascii="宋体" w:eastAsia="宋体" w:hAnsi="宋体" w:cs="宋体" w:hint="eastAsia"/>
          <w:sz w:val="28"/>
          <w:szCs w:val="28"/>
        </w:rPr>
        <w:t>风险专项辨识评估</w:t>
      </w:r>
      <w:r>
        <w:rPr>
          <w:rFonts w:ascii="宋体" w:eastAsia="宋体" w:hAnsi="宋体" w:cs="宋体" w:hint="eastAsia"/>
          <w:sz w:val="28"/>
          <w:szCs w:val="28"/>
        </w:rPr>
        <w:t>领导机构</w:t>
      </w:r>
    </w:p>
    <w:p w14:paraId="22B10A42" w14:textId="77777777" w:rsidR="004146B4" w:rsidRDefault="0014786C">
      <w:pPr>
        <w:spacing w:line="480" w:lineRule="exact"/>
        <w:ind w:firstLineChars="200" w:firstLine="560"/>
        <w:rPr>
          <w:rFonts w:ascii="宋体" w:eastAsia="宋体" w:hAnsi="宋体" w:cs="宋体"/>
          <w:sz w:val="28"/>
          <w:szCs w:val="28"/>
        </w:rPr>
      </w:pPr>
      <w:r>
        <w:rPr>
          <w:rFonts w:ascii="宋体" w:eastAsia="宋体" w:hAnsi="宋体" w:cs="宋体" w:hint="eastAsia"/>
          <w:sz w:val="28"/>
          <w:szCs w:val="28"/>
        </w:rPr>
        <w:t>矿成立复产复工前</w:t>
      </w:r>
      <w:hyperlink r:id="rId18" w:tgtFrame="http://www.mkaq.org/html/2018/02/23/_blank" w:tooltip="煤矿安全网" w:history="1">
        <w:r>
          <w:rPr>
            <w:rFonts w:ascii="宋体" w:eastAsia="宋体" w:hAnsi="宋体" w:cs="宋体" w:hint="eastAsia"/>
            <w:sz w:val="28"/>
            <w:szCs w:val="28"/>
          </w:rPr>
          <w:t>安全</w:t>
        </w:r>
      </w:hyperlink>
      <w:r>
        <w:rPr>
          <w:rFonts w:ascii="宋体" w:eastAsia="宋体" w:hAnsi="宋体" w:cs="宋体" w:hint="eastAsia"/>
          <w:sz w:val="28"/>
          <w:szCs w:val="28"/>
        </w:rPr>
        <w:t>风险专项辨识评估工作领导小组</w:t>
      </w:r>
      <w:r>
        <w:rPr>
          <w:rFonts w:ascii="宋体" w:eastAsia="宋体" w:hAnsi="宋体" w:cs="宋体" w:hint="eastAsia"/>
          <w:sz w:val="28"/>
          <w:szCs w:val="28"/>
        </w:rPr>
        <w:t>。</w:t>
      </w:r>
    </w:p>
    <w:p w14:paraId="7CE33A59" w14:textId="77777777" w:rsidR="004146B4" w:rsidRDefault="0014786C">
      <w:pPr>
        <w:spacing w:line="480" w:lineRule="exact"/>
        <w:ind w:firstLineChars="200" w:firstLine="560"/>
        <w:rPr>
          <w:rFonts w:ascii="宋体" w:eastAsia="宋体" w:hAnsi="宋体" w:cs="宋体"/>
          <w:sz w:val="28"/>
          <w:szCs w:val="28"/>
        </w:rPr>
      </w:pPr>
      <w:r>
        <w:rPr>
          <w:rFonts w:ascii="宋体" w:eastAsia="宋体" w:hAnsi="宋体" w:cs="宋体" w:hint="eastAsia"/>
          <w:sz w:val="28"/>
          <w:szCs w:val="28"/>
        </w:rPr>
        <w:t>组</w:t>
      </w:r>
      <w:r>
        <w:rPr>
          <w:rFonts w:ascii="宋体" w:eastAsia="宋体" w:hAnsi="宋体" w:cs="宋体" w:hint="eastAsia"/>
          <w:sz w:val="28"/>
          <w:szCs w:val="28"/>
        </w:rPr>
        <w:t xml:space="preserve"> </w:t>
      </w:r>
      <w:r>
        <w:rPr>
          <w:rFonts w:ascii="宋体" w:eastAsia="宋体" w:hAnsi="宋体" w:cs="宋体" w:hint="eastAsia"/>
          <w:sz w:val="28"/>
          <w:szCs w:val="28"/>
        </w:rPr>
        <w:t xml:space="preserve"> </w:t>
      </w:r>
      <w:r>
        <w:rPr>
          <w:rFonts w:ascii="宋体" w:eastAsia="宋体" w:hAnsi="宋体" w:cs="宋体" w:hint="eastAsia"/>
          <w:sz w:val="28"/>
          <w:szCs w:val="28"/>
        </w:rPr>
        <w:t>长：</w:t>
      </w:r>
      <w:r>
        <w:rPr>
          <w:rFonts w:ascii="宋体" w:eastAsia="宋体" w:hAnsi="宋体" w:cs="宋体" w:hint="eastAsia"/>
          <w:sz w:val="28"/>
          <w:szCs w:val="28"/>
        </w:rPr>
        <w:t>***</w:t>
      </w:r>
    </w:p>
    <w:p w14:paraId="34426743" w14:textId="77777777" w:rsidR="004146B4" w:rsidRDefault="0014786C">
      <w:pPr>
        <w:spacing w:line="480" w:lineRule="exact"/>
        <w:ind w:firstLineChars="200" w:firstLine="560"/>
        <w:rPr>
          <w:rFonts w:ascii="宋体" w:eastAsia="宋体" w:hAnsi="宋体" w:cs="宋体"/>
          <w:sz w:val="28"/>
          <w:szCs w:val="28"/>
        </w:rPr>
      </w:pPr>
      <w:r>
        <w:rPr>
          <w:rFonts w:ascii="宋体" w:eastAsia="宋体" w:hAnsi="宋体" w:cs="宋体" w:hint="eastAsia"/>
          <w:sz w:val="28"/>
          <w:szCs w:val="28"/>
        </w:rPr>
        <w:t>副组长</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w:t>
      </w:r>
    </w:p>
    <w:p w14:paraId="728043C9" w14:textId="77777777" w:rsidR="004146B4" w:rsidRDefault="0014786C">
      <w:pPr>
        <w:spacing w:line="480" w:lineRule="exact"/>
        <w:ind w:firstLineChars="200" w:firstLine="560"/>
        <w:rPr>
          <w:rFonts w:ascii="宋体" w:eastAsia="宋体" w:hAnsi="宋体" w:cs="宋体"/>
          <w:sz w:val="28"/>
          <w:szCs w:val="28"/>
        </w:rPr>
      </w:pPr>
      <w:r>
        <w:rPr>
          <w:rFonts w:ascii="宋体" w:eastAsia="宋体" w:hAnsi="宋体" w:cs="宋体" w:hint="eastAsia"/>
          <w:sz w:val="28"/>
          <w:szCs w:val="28"/>
        </w:rPr>
        <w:t>成</w:t>
      </w:r>
      <w:r>
        <w:rPr>
          <w:rFonts w:ascii="宋体" w:eastAsia="宋体" w:hAnsi="宋体" w:cs="宋体" w:hint="eastAsia"/>
          <w:sz w:val="28"/>
          <w:szCs w:val="28"/>
        </w:rPr>
        <w:t xml:space="preserve"> </w:t>
      </w:r>
      <w:r>
        <w:rPr>
          <w:rFonts w:ascii="宋体" w:eastAsia="宋体" w:hAnsi="宋体" w:cs="宋体" w:hint="eastAsia"/>
          <w:sz w:val="28"/>
          <w:szCs w:val="28"/>
        </w:rPr>
        <w:t>员：</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w:t>
      </w:r>
    </w:p>
    <w:p w14:paraId="3DB57D0A" w14:textId="77777777" w:rsidR="004146B4" w:rsidRDefault="0014786C">
      <w:pPr>
        <w:spacing w:line="480" w:lineRule="exact"/>
        <w:ind w:firstLineChars="200" w:firstLine="560"/>
        <w:rPr>
          <w:rFonts w:ascii="宋体" w:eastAsia="宋体" w:hAnsi="宋体" w:cs="宋体"/>
          <w:sz w:val="28"/>
          <w:szCs w:val="28"/>
        </w:rPr>
      </w:pPr>
      <w:hyperlink r:id="rId19" w:tgtFrame="http://www.mkaq.org/html/2018/02/23/_blank" w:tooltip="煤矿安全网" w:history="1">
        <w:r>
          <w:rPr>
            <w:rFonts w:ascii="宋体" w:eastAsia="宋体" w:hAnsi="宋体" w:cs="宋体" w:hint="eastAsia"/>
            <w:sz w:val="28"/>
            <w:szCs w:val="28"/>
          </w:rPr>
          <w:t>安全</w:t>
        </w:r>
      </w:hyperlink>
      <w:r>
        <w:rPr>
          <w:rFonts w:ascii="宋体" w:eastAsia="宋体" w:hAnsi="宋体" w:cs="宋体" w:hint="eastAsia"/>
          <w:sz w:val="28"/>
          <w:szCs w:val="28"/>
        </w:rPr>
        <w:t>风险辨识评估项目</w:t>
      </w:r>
    </w:p>
    <w:p w14:paraId="768ACEC2" w14:textId="77777777" w:rsidR="004146B4" w:rsidRDefault="0014786C">
      <w:pPr>
        <w:spacing w:line="48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t>矿井复工复产前专</w:t>
      </w:r>
      <w:r>
        <w:rPr>
          <w:rFonts w:ascii="宋体" w:eastAsia="宋体" w:hAnsi="宋体" w:cs="宋体" w:hint="eastAsia"/>
          <w:sz w:val="28"/>
          <w:szCs w:val="28"/>
        </w:rPr>
        <w:t>项安全风险辨识评估</w:t>
      </w:r>
    </w:p>
    <w:p w14:paraId="462AD86B" w14:textId="77777777" w:rsidR="004146B4" w:rsidRDefault="0014786C">
      <w:pPr>
        <w:spacing w:line="480" w:lineRule="exact"/>
        <w:ind w:firstLineChars="200" w:firstLine="560"/>
        <w:rPr>
          <w:rFonts w:ascii="宋体" w:eastAsia="宋体" w:hAnsi="宋体" w:cs="宋体"/>
          <w:sz w:val="28"/>
          <w:szCs w:val="28"/>
        </w:rPr>
      </w:pPr>
      <w:hyperlink r:id="rId20" w:tgtFrame="http://www.mkaq.org/html/2018/02/23/_blank" w:tooltip="煤矿安全网" w:history="1">
        <w:r>
          <w:rPr>
            <w:rFonts w:ascii="宋体" w:eastAsia="宋体" w:hAnsi="宋体" w:cs="宋体" w:hint="eastAsia"/>
            <w:sz w:val="28"/>
            <w:szCs w:val="28"/>
          </w:rPr>
          <w:t>安全</w:t>
        </w:r>
      </w:hyperlink>
      <w:r>
        <w:rPr>
          <w:rFonts w:ascii="宋体" w:eastAsia="宋体" w:hAnsi="宋体" w:cs="宋体" w:hint="eastAsia"/>
          <w:sz w:val="28"/>
          <w:szCs w:val="28"/>
        </w:rPr>
        <w:t>风险辨识评估范围</w:t>
      </w:r>
    </w:p>
    <w:p w14:paraId="74BD6918" w14:textId="77777777" w:rsidR="004146B4" w:rsidRDefault="0014786C">
      <w:pPr>
        <w:spacing w:line="560" w:lineRule="exact"/>
        <w:ind w:firstLine="560"/>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t>煤矿</w:t>
      </w:r>
      <w:r>
        <w:rPr>
          <w:rFonts w:ascii="宋体" w:eastAsia="宋体" w:hAnsi="宋体" w:cs="宋体" w:hint="eastAsia"/>
          <w:sz w:val="28"/>
          <w:szCs w:val="28"/>
        </w:rPr>
        <w:t>在</w:t>
      </w:r>
      <w:r>
        <w:rPr>
          <w:rFonts w:ascii="宋体" w:eastAsia="宋体" w:hAnsi="宋体" w:cs="宋体" w:hint="eastAsia"/>
          <w:sz w:val="28"/>
          <w:szCs w:val="28"/>
        </w:rPr>
        <w:t>2019</w:t>
      </w:r>
      <w:r>
        <w:rPr>
          <w:rFonts w:ascii="宋体" w:eastAsia="宋体" w:hAnsi="宋体" w:cs="宋体" w:hint="eastAsia"/>
          <w:sz w:val="28"/>
          <w:szCs w:val="28"/>
        </w:rPr>
        <w:t>年</w:t>
      </w:r>
      <w:r>
        <w:rPr>
          <w:rFonts w:ascii="宋体" w:eastAsia="宋体" w:hAnsi="宋体" w:cs="宋体" w:hint="eastAsia"/>
          <w:sz w:val="28"/>
          <w:szCs w:val="28"/>
        </w:rPr>
        <w:t>1</w:t>
      </w:r>
      <w:r>
        <w:rPr>
          <w:rFonts w:ascii="宋体" w:eastAsia="宋体" w:hAnsi="宋体" w:cs="宋体" w:hint="eastAsia"/>
          <w:sz w:val="28"/>
          <w:szCs w:val="28"/>
        </w:rPr>
        <w:t>月份</w:t>
      </w:r>
      <w:r>
        <w:rPr>
          <w:rFonts w:ascii="宋体" w:eastAsia="宋体" w:hAnsi="宋体" w:cs="宋体" w:hint="eastAsia"/>
          <w:sz w:val="28"/>
          <w:szCs w:val="28"/>
        </w:rPr>
        <w:t>停工</w:t>
      </w:r>
      <w:r>
        <w:rPr>
          <w:rFonts w:ascii="宋体" w:eastAsia="宋体" w:hAnsi="宋体" w:cs="宋体" w:hint="eastAsia"/>
          <w:sz w:val="28"/>
          <w:szCs w:val="28"/>
        </w:rPr>
        <w:t>停产</w:t>
      </w:r>
      <w:r>
        <w:rPr>
          <w:rFonts w:ascii="宋体" w:eastAsia="宋体" w:hAnsi="宋体" w:cs="宋体" w:hint="eastAsia"/>
          <w:sz w:val="28"/>
          <w:szCs w:val="28"/>
        </w:rPr>
        <w:t>到现在已经</w:t>
      </w:r>
      <w:r>
        <w:rPr>
          <w:rFonts w:ascii="宋体" w:eastAsia="宋体" w:hAnsi="宋体" w:cs="宋体" w:hint="eastAsia"/>
          <w:sz w:val="28"/>
          <w:szCs w:val="28"/>
        </w:rPr>
        <w:t>2</w:t>
      </w:r>
      <w:r>
        <w:rPr>
          <w:rFonts w:ascii="宋体" w:eastAsia="宋体" w:hAnsi="宋体" w:cs="宋体" w:hint="eastAsia"/>
          <w:sz w:val="28"/>
          <w:szCs w:val="28"/>
        </w:rPr>
        <w:t>个月</w:t>
      </w:r>
      <w:r>
        <w:rPr>
          <w:rFonts w:ascii="宋体" w:eastAsia="宋体" w:hAnsi="宋体" w:cs="宋体" w:hint="eastAsia"/>
          <w:sz w:val="28"/>
          <w:szCs w:val="28"/>
        </w:rPr>
        <w:t>，</w:t>
      </w:r>
      <w:r>
        <w:rPr>
          <w:rFonts w:ascii="宋体" w:eastAsia="宋体" w:hAnsi="宋体" w:cs="宋体" w:hint="eastAsia"/>
          <w:sz w:val="28"/>
          <w:szCs w:val="28"/>
        </w:rPr>
        <w:t>2020</w:t>
      </w:r>
      <w:r>
        <w:rPr>
          <w:rFonts w:ascii="宋体" w:eastAsia="宋体" w:hAnsi="宋体" w:cs="宋体" w:hint="eastAsia"/>
          <w:sz w:val="28"/>
          <w:szCs w:val="28"/>
        </w:rPr>
        <w:t>年</w:t>
      </w:r>
      <w:r>
        <w:rPr>
          <w:rFonts w:ascii="宋体" w:eastAsia="宋体" w:hAnsi="宋体" w:cs="宋体" w:hint="eastAsia"/>
          <w:sz w:val="28"/>
          <w:szCs w:val="28"/>
        </w:rPr>
        <w:t>3</w:t>
      </w:r>
      <w:r>
        <w:rPr>
          <w:rFonts w:ascii="宋体" w:eastAsia="宋体" w:hAnsi="宋体" w:cs="宋体" w:hint="eastAsia"/>
          <w:sz w:val="28"/>
          <w:szCs w:val="28"/>
        </w:rPr>
        <w:t>月份进行复工复产，在复工复产前须对井下进行专项</w:t>
      </w:r>
      <w:hyperlink r:id="rId21" w:tgtFrame="http://www.mkaq.org/html/2018/02/23/_blank" w:tooltip="煤矿安全网" w:history="1">
        <w:r>
          <w:rPr>
            <w:rFonts w:ascii="宋体" w:eastAsia="宋体" w:hAnsi="宋体" w:cs="宋体" w:hint="eastAsia"/>
            <w:sz w:val="28"/>
            <w:szCs w:val="28"/>
          </w:rPr>
          <w:t>安全</w:t>
        </w:r>
      </w:hyperlink>
      <w:r>
        <w:rPr>
          <w:rFonts w:ascii="宋体" w:eastAsia="宋体" w:hAnsi="宋体" w:cs="宋体" w:hint="eastAsia"/>
          <w:sz w:val="28"/>
          <w:szCs w:val="28"/>
        </w:rPr>
        <w:t>风险辨识评估，评估范围主要包含：风险辨识范围包括矿井所有生产系统。根据矿井</w:t>
      </w:r>
      <w:r>
        <w:rPr>
          <w:rFonts w:ascii="宋体" w:eastAsia="宋体" w:hAnsi="宋体" w:cs="宋体" w:hint="eastAsia"/>
          <w:sz w:val="28"/>
          <w:szCs w:val="28"/>
        </w:rPr>
        <w:t>2020</w:t>
      </w:r>
      <w:r>
        <w:rPr>
          <w:rFonts w:ascii="宋体" w:eastAsia="宋体" w:hAnsi="宋体" w:cs="宋体" w:hint="eastAsia"/>
          <w:sz w:val="28"/>
          <w:szCs w:val="28"/>
        </w:rPr>
        <w:t>年年度生产接续计划，</w:t>
      </w:r>
      <w:r>
        <w:rPr>
          <w:rFonts w:ascii="宋体" w:eastAsia="宋体" w:hAnsi="宋体" w:cs="宋体" w:hint="eastAsia"/>
          <w:sz w:val="28"/>
          <w:szCs w:val="28"/>
        </w:rPr>
        <w:t>具体</w:t>
      </w:r>
      <w:r>
        <w:rPr>
          <w:rFonts w:ascii="宋体" w:eastAsia="宋体" w:hAnsi="宋体" w:cs="宋体" w:hint="eastAsia"/>
          <w:sz w:val="28"/>
          <w:szCs w:val="28"/>
        </w:rPr>
        <w:t>采掘作业区域为：</w:t>
      </w:r>
    </w:p>
    <w:p w14:paraId="2175B0F6" w14:textId="77777777" w:rsidR="004146B4" w:rsidRDefault="0014786C">
      <w:pPr>
        <w:spacing w:line="560" w:lineRule="exact"/>
        <w:ind w:firstLine="560"/>
        <w:rPr>
          <w:rFonts w:ascii="宋体" w:eastAsia="宋体" w:hAnsi="宋体" w:cs="宋体"/>
          <w:sz w:val="28"/>
          <w:szCs w:val="28"/>
        </w:rPr>
      </w:pPr>
      <w:r>
        <w:rPr>
          <w:rFonts w:ascii="宋体" w:eastAsia="宋体" w:hAnsi="宋体" w:cs="宋体" w:hint="eastAsia"/>
          <w:sz w:val="28"/>
          <w:szCs w:val="28"/>
        </w:rPr>
        <w:t>综采工作面</w:t>
      </w:r>
      <w:r>
        <w:rPr>
          <w:rFonts w:ascii="宋体" w:eastAsia="宋体" w:hAnsi="宋体" w:cs="宋体" w:hint="eastAsia"/>
          <w:sz w:val="28"/>
          <w:szCs w:val="28"/>
        </w:rPr>
        <w:t>：</w:t>
      </w:r>
      <w:r>
        <w:rPr>
          <w:rFonts w:ascii="宋体" w:eastAsia="宋体" w:hAnsi="宋体" w:cs="宋体" w:hint="eastAsia"/>
          <w:sz w:val="28"/>
          <w:szCs w:val="28"/>
        </w:rPr>
        <w:t>1412</w:t>
      </w:r>
      <w:r>
        <w:rPr>
          <w:rFonts w:ascii="宋体" w:eastAsia="宋体" w:hAnsi="宋体" w:cs="宋体" w:hint="eastAsia"/>
          <w:sz w:val="28"/>
          <w:szCs w:val="28"/>
        </w:rPr>
        <w:t>综采工作面、煤柱回收综采工作面。</w:t>
      </w:r>
    </w:p>
    <w:p w14:paraId="3B128EEE" w14:textId="77777777" w:rsidR="004146B4" w:rsidRDefault="0014786C">
      <w:pPr>
        <w:spacing w:line="560" w:lineRule="exact"/>
        <w:ind w:firstLine="560"/>
        <w:rPr>
          <w:rFonts w:ascii="宋体" w:eastAsia="宋体" w:hAnsi="宋体" w:cs="宋体"/>
          <w:sz w:val="28"/>
          <w:szCs w:val="28"/>
        </w:rPr>
      </w:pPr>
      <w:r>
        <w:rPr>
          <w:rFonts w:ascii="宋体" w:eastAsia="宋体" w:hAnsi="宋体" w:cs="宋体" w:hint="eastAsia"/>
          <w:sz w:val="28"/>
          <w:szCs w:val="28"/>
        </w:rPr>
        <w:t>掘进工作面</w:t>
      </w:r>
      <w:r>
        <w:rPr>
          <w:rFonts w:ascii="宋体" w:eastAsia="宋体" w:hAnsi="宋体" w:cs="宋体" w:hint="eastAsia"/>
          <w:sz w:val="28"/>
          <w:szCs w:val="28"/>
        </w:rPr>
        <w:t>：</w:t>
      </w:r>
      <w:r>
        <w:rPr>
          <w:rFonts w:ascii="宋体" w:eastAsia="宋体" w:hAnsi="宋体" w:cs="宋体" w:hint="eastAsia"/>
          <w:sz w:val="28"/>
          <w:szCs w:val="28"/>
        </w:rPr>
        <w:t>煤柱回收运输顺槽掘进工作面。</w:t>
      </w:r>
    </w:p>
    <w:p w14:paraId="520217D4" w14:textId="77777777" w:rsidR="004146B4" w:rsidRDefault="0014786C">
      <w:pPr>
        <w:spacing w:line="560" w:lineRule="exact"/>
        <w:ind w:firstLine="560"/>
        <w:rPr>
          <w:rFonts w:eastAsia="宋体" w:cs="宋体"/>
          <w:color w:val="000000"/>
        </w:rPr>
      </w:pPr>
      <w:r>
        <w:rPr>
          <w:rFonts w:ascii="宋体" w:eastAsia="宋体" w:hAnsi="宋体" w:cs="宋体" w:hint="eastAsia"/>
          <w:sz w:val="28"/>
          <w:szCs w:val="28"/>
        </w:rPr>
        <w:t>其他：各地点密闭</w:t>
      </w:r>
      <w:r>
        <w:rPr>
          <w:rFonts w:ascii="宋体" w:eastAsia="宋体" w:hAnsi="宋体" w:cs="宋体" w:hint="eastAsia"/>
          <w:sz w:val="28"/>
          <w:szCs w:val="28"/>
        </w:rPr>
        <w:t>、</w:t>
      </w:r>
      <w:r>
        <w:rPr>
          <w:rFonts w:ascii="宋体" w:eastAsia="宋体" w:hAnsi="宋体" w:cs="宋体" w:hint="eastAsia"/>
          <w:sz w:val="28"/>
          <w:szCs w:val="28"/>
        </w:rPr>
        <w:t>主斜井</w:t>
      </w: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副斜井、</w:t>
      </w:r>
      <w:r>
        <w:rPr>
          <w:rFonts w:ascii="宋体" w:eastAsia="宋体" w:hAnsi="宋体" w:cs="宋体" w:hint="eastAsia"/>
          <w:sz w:val="28"/>
          <w:szCs w:val="28"/>
        </w:rPr>
        <w:t>总回风巷</w:t>
      </w:r>
      <w:r>
        <w:rPr>
          <w:rFonts w:ascii="宋体" w:eastAsia="宋体" w:hAnsi="宋体" w:cs="宋体" w:hint="eastAsia"/>
          <w:sz w:val="28"/>
          <w:szCs w:val="28"/>
        </w:rPr>
        <w:t>，机</w:t>
      </w:r>
      <w:r>
        <w:rPr>
          <w:rFonts w:ascii="宋体" w:eastAsia="宋体" w:hAnsi="宋体" w:cs="宋体" w:hint="eastAsia"/>
          <w:sz w:val="28"/>
          <w:szCs w:val="28"/>
        </w:rPr>
        <w:t>电</w:t>
      </w:r>
      <w:r>
        <w:rPr>
          <w:rFonts w:ascii="宋体" w:eastAsia="宋体" w:hAnsi="宋体" w:cs="宋体" w:hint="eastAsia"/>
          <w:sz w:val="28"/>
          <w:szCs w:val="28"/>
        </w:rPr>
        <w:t>硐室</w:t>
      </w:r>
      <w:r>
        <w:rPr>
          <w:rFonts w:ascii="宋体" w:eastAsia="宋体" w:hAnsi="宋体" w:cs="宋体" w:hint="eastAsia"/>
          <w:sz w:val="28"/>
          <w:szCs w:val="28"/>
        </w:rPr>
        <w:t>、紧急避险系统。</w:t>
      </w:r>
    </w:p>
    <w:p w14:paraId="3558F1EA" w14:textId="77777777" w:rsidR="004146B4" w:rsidRDefault="004146B4">
      <w:pPr>
        <w:spacing w:line="480" w:lineRule="exact"/>
        <w:ind w:firstLineChars="200" w:firstLine="560"/>
        <w:rPr>
          <w:rFonts w:ascii="宋体" w:eastAsia="宋体" w:hAnsi="宋体" w:cs="宋体"/>
          <w:sz w:val="28"/>
          <w:szCs w:val="28"/>
        </w:rPr>
      </w:pPr>
    </w:p>
    <w:p w14:paraId="304565F1" w14:textId="77777777" w:rsidR="004146B4" w:rsidRDefault="0014786C">
      <w:pPr>
        <w:spacing w:line="480" w:lineRule="exact"/>
        <w:ind w:firstLineChars="200" w:firstLine="560"/>
        <w:rPr>
          <w:rFonts w:ascii="宋体" w:eastAsia="宋体" w:hAnsi="宋体" w:cs="宋体"/>
          <w:sz w:val="28"/>
          <w:szCs w:val="28"/>
        </w:rPr>
      </w:pPr>
      <w:hyperlink r:id="rId22" w:tgtFrame="http://www.mkaq.org/html/2018/02/23/_blank" w:tooltip="煤矿安全网" w:history="1">
        <w:r>
          <w:rPr>
            <w:rFonts w:ascii="宋体" w:eastAsia="宋体" w:hAnsi="宋体" w:cs="宋体" w:hint="eastAsia"/>
            <w:sz w:val="28"/>
            <w:szCs w:val="28"/>
          </w:rPr>
          <w:t>安全</w:t>
        </w:r>
      </w:hyperlink>
      <w:r>
        <w:rPr>
          <w:rFonts w:ascii="宋体" w:eastAsia="宋体" w:hAnsi="宋体" w:cs="宋体" w:hint="eastAsia"/>
          <w:sz w:val="28"/>
          <w:szCs w:val="28"/>
        </w:rPr>
        <w:t>风险辨识评估方法</w:t>
      </w:r>
    </w:p>
    <w:p w14:paraId="71649069" w14:textId="77777777" w:rsidR="004146B4" w:rsidRDefault="0014786C">
      <w:pPr>
        <w:spacing w:line="480" w:lineRule="exact"/>
        <w:ind w:firstLineChars="200" w:firstLine="560"/>
        <w:rPr>
          <w:rFonts w:ascii="宋体" w:eastAsia="宋体" w:hAnsi="宋体" w:cs="宋体"/>
          <w:sz w:val="28"/>
          <w:szCs w:val="28"/>
        </w:rPr>
      </w:pPr>
      <w:r>
        <w:rPr>
          <w:rFonts w:ascii="宋体" w:eastAsia="宋体" w:hAnsi="宋体" w:cs="宋体" w:hint="eastAsia"/>
          <w:sz w:val="28"/>
          <w:szCs w:val="28"/>
        </w:rPr>
        <w:t>本次风险辨识方法主要有检查表法和工作任务分析法。评估方法采用风险矩阵法（</w:t>
      </w:r>
      <w:r>
        <w:rPr>
          <w:rFonts w:ascii="宋体" w:eastAsia="宋体" w:hAnsi="宋体" w:cs="宋体" w:hint="eastAsia"/>
          <w:bCs/>
          <w:kern w:val="0"/>
          <w:sz w:val="28"/>
          <w:szCs w:val="28"/>
        </w:rPr>
        <w:t>风险矩阵见表</w:t>
      </w:r>
      <w:r>
        <w:rPr>
          <w:rFonts w:ascii="宋体" w:eastAsia="宋体" w:hAnsi="宋体" w:cs="宋体" w:hint="eastAsia"/>
          <w:bCs/>
          <w:kern w:val="0"/>
          <w:sz w:val="28"/>
          <w:szCs w:val="28"/>
        </w:rPr>
        <w:t>3</w:t>
      </w:r>
      <w:r>
        <w:rPr>
          <w:rFonts w:ascii="宋体" w:eastAsia="宋体" w:hAnsi="宋体" w:cs="宋体" w:hint="eastAsia"/>
          <w:sz w:val="28"/>
          <w:szCs w:val="28"/>
        </w:rPr>
        <w:t>），对辨识出的安全风险进行逐项评估。该方法根据事故发生的可能性及可能发生的事故后果严重性的乘积来衡</w:t>
      </w:r>
      <w:r>
        <w:rPr>
          <w:rFonts w:ascii="宋体" w:eastAsia="宋体" w:hAnsi="宋体" w:cs="宋体" w:hint="eastAsia"/>
          <w:bCs/>
          <w:color w:val="000000"/>
          <w:sz w:val="28"/>
          <w:szCs w:val="28"/>
        </w:rPr>
        <w:t>量风险的大小，</w:t>
      </w:r>
      <w:r>
        <w:rPr>
          <w:rFonts w:ascii="宋体" w:eastAsia="宋体" w:hAnsi="宋体" w:cs="宋体" w:hint="eastAsia"/>
          <w:sz w:val="28"/>
          <w:szCs w:val="28"/>
        </w:rPr>
        <w:t>其计算公式是：风险值</w:t>
      </w:r>
      <w:r>
        <w:rPr>
          <w:rFonts w:ascii="宋体" w:eastAsia="宋体" w:hAnsi="宋体" w:cs="宋体" w:hint="eastAsia"/>
          <w:sz w:val="28"/>
          <w:szCs w:val="28"/>
        </w:rPr>
        <w:t>D=P</w:t>
      </w:r>
      <w:r>
        <w:rPr>
          <w:rFonts w:ascii="宋体" w:eastAsia="宋体" w:hAnsi="宋体" w:cs="宋体" w:hint="eastAsia"/>
          <w:sz w:val="28"/>
          <w:szCs w:val="28"/>
        </w:rPr>
        <w:t>×</w:t>
      </w:r>
      <w:r>
        <w:rPr>
          <w:rFonts w:ascii="宋体" w:eastAsia="宋体" w:hAnsi="宋体" w:cs="宋体" w:hint="eastAsia"/>
          <w:sz w:val="28"/>
          <w:szCs w:val="28"/>
        </w:rPr>
        <w:t>C(</w:t>
      </w:r>
      <w:r>
        <w:rPr>
          <w:rFonts w:ascii="宋体" w:eastAsia="宋体" w:hAnsi="宋体" w:cs="宋体" w:hint="eastAsia"/>
          <w:sz w:val="28"/>
          <w:szCs w:val="28"/>
        </w:rPr>
        <w:t>式中，</w:t>
      </w:r>
      <w:r>
        <w:rPr>
          <w:rFonts w:ascii="宋体" w:eastAsia="宋体" w:hAnsi="宋体" w:cs="宋体" w:hint="eastAsia"/>
          <w:sz w:val="28"/>
          <w:szCs w:val="28"/>
        </w:rPr>
        <w:t>P</w:t>
      </w:r>
      <w:r>
        <w:rPr>
          <w:rFonts w:ascii="宋体" w:eastAsia="宋体" w:hAnsi="宋体" w:cs="宋体" w:hint="eastAsia"/>
          <w:sz w:val="28"/>
          <w:szCs w:val="28"/>
        </w:rPr>
        <w:t>表示事故发生可能性；</w:t>
      </w:r>
      <w:r>
        <w:rPr>
          <w:rFonts w:ascii="宋体" w:eastAsia="宋体" w:hAnsi="宋体" w:cs="宋体" w:hint="eastAsia"/>
          <w:sz w:val="28"/>
          <w:szCs w:val="28"/>
        </w:rPr>
        <w:t>C</w:t>
      </w:r>
      <w:r>
        <w:rPr>
          <w:rFonts w:ascii="宋体" w:eastAsia="宋体" w:hAnsi="宋体" w:cs="宋体" w:hint="eastAsia"/>
          <w:bCs/>
          <w:color w:val="000000"/>
          <w:sz w:val="28"/>
          <w:szCs w:val="28"/>
        </w:rPr>
        <w:t>可能发生的事故后果严重性</w:t>
      </w:r>
      <w:r>
        <w:rPr>
          <w:rFonts w:ascii="宋体" w:eastAsia="宋体" w:hAnsi="宋体" w:cs="宋体" w:hint="eastAsia"/>
          <w:sz w:val="28"/>
          <w:szCs w:val="28"/>
        </w:rPr>
        <w:t>),</w:t>
      </w:r>
      <w:r>
        <w:rPr>
          <w:rFonts w:ascii="宋体" w:eastAsia="宋体" w:hAnsi="宋体" w:cs="宋体" w:hint="eastAsia"/>
          <w:sz w:val="28"/>
          <w:szCs w:val="28"/>
        </w:rPr>
        <w:t>表</w:t>
      </w:r>
      <w:r>
        <w:rPr>
          <w:rFonts w:ascii="宋体" w:eastAsia="宋体" w:hAnsi="宋体" w:cs="宋体" w:hint="eastAsia"/>
          <w:sz w:val="28"/>
          <w:szCs w:val="28"/>
        </w:rPr>
        <w:t>1</w:t>
      </w:r>
      <w:r>
        <w:rPr>
          <w:rFonts w:ascii="宋体" w:eastAsia="宋体" w:hAnsi="宋体" w:cs="宋体" w:hint="eastAsia"/>
          <w:sz w:val="28"/>
          <w:szCs w:val="28"/>
        </w:rPr>
        <w:t>中将事故发生的可能性</w:t>
      </w:r>
      <w:r>
        <w:rPr>
          <w:rFonts w:ascii="宋体" w:eastAsia="宋体" w:hAnsi="宋体" w:cs="宋体" w:hint="eastAsia"/>
          <w:sz w:val="28"/>
          <w:szCs w:val="28"/>
        </w:rPr>
        <w:t>(P)</w:t>
      </w:r>
      <w:r>
        <w:rPr>
          <w:rFonts w:ascii="宋体" w:eastAsia="宋体" w:hAnsi="宋体" w:cs="宋体" w:hint="eastAsia"/>
          <w:sz w:val="28"/>
          <w:szCs w:val="28"/>
        </w:rPr>
        <w:t>分为</w:t>
      </w:r>
      <w:r>
        <w:rPr>
          <w:rFonts w:ascii="宋体" w:eastAsia="宋体" w:hAnsi="宋体" w:cs="宋体" w:hint="eastAsia"/>
          <w:sz w:val="28"/>
          <w:szCs w:val="28"/>
        </w:rPr>
        <w:t>5</w:t>
      </w:r>
      <w:r>
        <w:rPr>
          <w:rFonts w:ascii="宋体" w:eastAsia="宋体" w:hAnsi="宋体" w:cs="宋体" w:hint="eastAsia"/>
          <w:sz w:val="28"/>
          <w:szCs w:val="28"/>
        </w:rPr>
        <w:t>类依次递减赋值为</w:t>
      </w:r>
      <w:r>
        <w:rPr>
          <w:rFonts w:ascii="宋体" w:eastAsia="宋体" w:hAnsi="宋体" w:cs="宋体" w:hint="eastAsia"/>
          <w:sz w:val="28"/>
          <w:szCs w:val="28"/>
        </w:rPr>
        <w:t>(5-1)</w:t>
      </w:r>
      <w:r>
        <w:rPr>
          <w:rFonts w:ascii="宋体" w:eastAsia="宋体" w:hAnsi="宋体" w:cs="宋体" w:hint="eastAsia"/>
          <w:sz w:val="28"/>
          <w:szCs w:val="28"/>
        </w:rPr>
        <w:t>；表</w:t>
      </w:r>
      <w:r>
        <w:rPr>
          <w:rFonts w:ascii="宋体" w:eastAsia="宋体" w:hAnsi="宋体" w:cs="宋体" w:hint="eastAsia"/>
          <w:sz w:val="28"/>
          <w:szCs w:val="28"/>
        </w:rPr>
        <w:t>2</w:t>
      </w:r>
      <w:r>
        <w:rPr>
          <w:rFonts w:ascii="宋体" w:eastAsia="宋体" w:hAnsi="宋体" w:cs="宋体" w:hint="eastAsia"/>
          <w:sz w:val="28"/>
          <w:szCs w:val="28"/>
        </w:rPr>
        <w:t>中将</w:t>
      </w:r>
      <w:r>
        <w:rPr>
          <w:rFonts w:ascii="宋体" w:eastAsia="宋体" w:hAnsi="宋体" w:cs="宋体" w:hint="eastAsia"/>
          <w:bCs/>
          <w:color w:val="000000"/>
          <w:sz w:val="28"/>
          <w:szCs w:val="28"/>
        </w:rPr>
        <w:t>可能发生的事故后果严重性</w:t>
      </w:r>
      <w:r>
        <w:rPr>
          <w:rFonts w:ascii="宋体" w:eastAsia="宋体" w:hAnsi="宋体" w:cs="宋体" w:hint="eastAsia"/>
          <w:sz w:val="28"/>
          <w:szCs w:val="28"/>
        </w:rPr>
        <w:t>(C)</w:t>
      </w:r>
      <w:r>
        <w:rPr>
          <w:rFonts w:ascii="宋体" w:eastAsia="宋体" w:hAnsi="宋体" w:cs="宋体" w:hint="eastAsia"/>
          <w:sz w:val="28"/>
          <w:szCs w:val="28"/>
        </w:rPr>
        <w:t>也分为</w:t>
      </w:r>
      <w:r>
        <w:rPr>
          <w:rFonts w:ascii="宋体" w:eastAsia="宋体" w:hAnsi="宋体" w:cs="宋体" w:hint="eastAsia"/>
          <w:sz w:val="28"/>
          <w:szCs w:val="28"/>
        </w:rPr>
        <w:t>5</w:t>
      </w:r>
      <w:r>
        <w:rPr>
          <w:rFonts w:ascii="宋体" w:eastAsia="宋体" w:hAnsi="宋体" w:cs="宋体" w:hint="eastAsia"/>
          <w:sz w:val="28"/>
          <w:szCs w:val="28"/>
        </w:rPr>
        <w:t>类依次递减赋值为</w:t>
      </w:r>
      <w:r>
        <w:rPr>
          <w:rFonts w:ascii="宋体" w:eastAsia="宋体" w:hAnsi="宋体" w:cs="宋体" w:hint="eastAsia"/>
          <w:sz w:val="28"/>
          <w:szCs w:val="28"/>
        </w:rPr>
        <w:t>(5-1)</w:t>
      </w:r>
      <w:r>
        <w:rPr>
          <w:rFonts w:ascii="宋体" w:eastAsia="宋体" w:hAnsi="宋体" w:cs="宋体" w:hint="eastAsia"/>
          <w:sz w:val="28"/>
          <w:szCs w:val="28"/>
        </w:rPr>
        <w:t>；根据风险值的大小，可将风险分为</w:t>
      </w:r>
      <w:r>
        <w:rPr>
          <w:rFonts w:ascii="宋体" w:eastAsia="宋体" w:hAnsi="宋体" w:cs="宋体" w:hint="eastAsia"/>
          <w:sz w:val="28"/>
          <w:szCs w:val="28"/>
        </w:rPr>
        <w:t>4</w:t>
      </w:r>
      <w:r>
        <w:rPr>
          <w:rFonts w:ascii="宋体" w:eastAsia="宋体" w:hAnsi="宋体" w:cs="宋体" w:hint="eastAsia"/>
          <w:sz w:val="28"/>
          <w:szCs w:val="28"/>
        </w:rPr>
        <w:t>个等级（见表</w:t>
      </w:r>
      <w:r>
        <w:rPr>
          <w:rFonts w:ascii="宋体" w:eastAsia="宋体" w:hAnsi="宋体" w:cs="宋体" w:hint="eastAsia"/>
          <w:sz w:val="28"/>
          <w:szCs w:val="28"/>
        </w:rPr>
        <w:t>3</w:t>
      </w:r>
      <w:r>
        <w:rPr>
          <w:rFonts w:ascii="宋体" w:eastAsia="宋体" w:hAnsi="宋体" w:cs="宋体" w:hint="eastAsia"/>
          <w:sz w:val="28"/>
          <w:szCs w:val="28"/>
        </w:rPr>
        <w:t>）。</w:t>
      </w:r>
    </w:p>
    <w:p w14:paraId="3A04FF63" w14:textId="77777777" w:rsidR="004146B4" w:rsidRDefault="0014786C">
      <w:pPr>
        <w:spacing w:line="480" w:lineRule="exact"/>
        <w:rPr>
          <w:rFonts w:ascii="宋体" w:eastAsia="宋体" w:hAnsi="宋体" w:cs="宋体"/>
          <w:sz w:val="28"/>
          <w:szCs w:val="28"/>
        </w:rPr>
      </w:pPr>
      <w:r>
        <w:rPr>
          <w:rFonts w:ascii="宋体" w:eastAsia="宋体" w:hAnsi="宋体" w:cs="宋体" w:hint="eastAsia"/>
          <w:sz w:val="28"/>
          <w:szCs w:val="28"/>
        </w:rPr>
        <w:t>表</w:t>
      </w:r>
      <w:r>
        <w:rPr>
          <w:rFonts w:ascii="宋体" w:eastAsia="宋体" w:hAnsi="宋体" w:cs="宋体" w:hint="eastAsia"/>
          <w:sz w:val="28"/>
          <w:szCs w:val="28"/>
        </w:rPr>
        <w:t>1</w:t>
      </w:r>
      <w:r>
        <w:rPr>
          <w:rFonts w:ascii="宋体" w:eastAsia="宋体" w:hAnsi="宋体" w:cs="宋体" w:hint="eastAsia"/>
          <w:sz w:val="28"/>
          <w:szCs w:val="28"/>
        </w:rPr>
        <w:t>事故发生的可能性分析</w:t>
      </w:r>
    </w:p>
    <w:p w14:paraId="6CC63A86" w14:textId="77777777" w:rsidR="004146B4" w:rsidRDefault="004146B4">
      <w:pPr>
        <w:spacing w:line="480" w:lineRule="exact"/>
        <w:rPr>
          <w:rFonts w:ascii="宋体" w:eastAsia="宋体" w:hAnsi="宋体" w:cs="宋体"/>
          <w:sz w:val="28"/>
          <w:szCs w:val="28"/>
        </w:rPr>
      </w:pPr>
    </w:p>
    <w:p w14:paraId="0BC0246A" w14:textId="77777777" w:rsidR="004146B4" w:rsidRDefault="004146B4">
      <w:pPr>
        <w:spacing w:line="480" w:lineRule="exact"/>
        <w:rPr>
          <w:rFonts w:ascii="宋体" w:eastAsia="宋体" w:hAnsi="宋体" w:cs="宋体"/>
          <w:sz w:val="28"/>
          <w:szCs w:val="28"/>
        </w:rPr>
      </w:pPr>
    </w:p>
    <w:tbl>
      <w:tblPr>
        <w:tblpPr w:leftFromText="180" w:rightFromText="180" w:vertAnchor="text" w:tblpXSpec="center" w:tblpY="142"/>
        <w:tblW w:w="9105" w:type="dxa"/>
        <w:jc w:val="center"/>
        <w:tblLayout w:type="fixed"/>
        <w:tblCellMar>
          <w:left w:w="0" w:type="dxa"/>
          <w:right w:w="0" w:type="dxa"/>
        </w:tblCellMar>
        <w:tblLook w:val="04A0" w:firstRow="1" w:lastRow="0" w:firstColumn="1" w:lastColumn="0" w:noHBand="0" w:noVBand="1"/>
      </w:tblPr>
      <w:tblGrid>
        <w:gridCol w:w="25"/>
        <w:gridCol w:w="796"/>
        <w:gridCol w:w="2122"/>
        <w:gridCol w:w="6133"/>
        <w:gridCol w:w="29"/>
      </w:tblGrid>
      <w:tr w:rsidR="004146B4" w14:paraId="6FB83507" w14:textId="77777777">
        <w:trPr>
          <w:trHeight w:val="340"/>
          <w:jc w:val="center"/>
        </w:trPr>
        <w:tc>
          <w:tcPr>
            <w:tcW w:w="25" w:type="dxa"/>
            <w:vMerge w:val="restart"/>
            <w:vAlign w:val="center"/>
          </w:tcPr>
          <w:p w14:paraId="6541A230" w14:textId="77777777" w:rsidR="004146B4" w:rsidRDefault="004146B4">
            <w:pPr>
              <w:jc w:val="left"/>
              <w:rPr>
                <w:rFonts w:ascii="仿宋_GB2312" w:eastAsia="仿宋_GB2312" w:hAnsi="Calibri"/>
                <w:kern w:val="0"/>
                <w:sz w:val="2"/>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21F807AC" w14:textId="77777777" w:rsidR="004146B4" w:rsidRDefault="0014786C">
            <w:pPr>
              <w:jc w:val="center"/>
              <w:rPr>
                <w:rFonts w:ascii="宋体" w:eastAsia="宋体" w:hAnsi="宋体" w:cs="宋体"/>
                <w:b/>
                <w:kern w:val="0"/>
                <w:sz w:val="24"/>
              </w:rPr>
            </w:pPr>
            <w:r>
              <w:rPr>
                <w:rFonts w:ascii="宋体" w:eastAsia="宋体" w:hAnsi="宋体" w:cs="宋体" w:hint="eastAsia"/>
                <w:b/>
                <w:kern w:val="0"/>
                <w:sz w:val="24"/>
              </w:rPr>
              <w:t>级别</w:t>
            </w:r>
          </w:p>
        </w:tc>
        <w:tc>
          <w:tcPr>
            <w:tcW w:w="2122" w:type="dxa"/>
            <w:tcBorders>
              <w:top w:val="single" w:sz="4" w:space="0" w:color="000000"/>
              <w:left w:val="single" w:sz="4" w:space="0" w:color="000000"/>
              <w:bottom w:val="single" w:sz="4" w:space="0" w:color="000000"/>
              <w:right w:val="single" w:sz="4" w:space="0" w:color="000000"/>
            </w:tcBorders>
            <w:vAlign w:val="center"/>
          </w:tcPr>
          <w:p w14:paraId="434B0B1B" w14:textId="77777777" w:rsidR="004146B4" w:rsidRDefault="0014786C">
            <w:pPr>
              <w:jc w:val="center"/>
              <w:rPr>
                <w:rFonts w:ascii="宋体" w:eastAsia="宋体" w:hAnsi="宋体" w:cs="宋体"/>
                <w:b/>
                <w:kern w:val="0"/>
                <w:sz w:val="24"/>
              </w:rPr>
            </w:pPr>
            <w:r>
              <w:rPr>
                <w:rFonts w:ascii="宋体" w:eastAsia="宋体" w:hAnsi="宋体" w:cs="宋体" w:hint="eastAsia"/>
                <w:b/>
                <w:kern w:val="0"/>
                <w:sz w:val="24"/>
              </w:rPr>
              <w:t>说明</w:t>
            </w:r>
          </w:p>
        </w:tc>
        <w:tc>
          <w:tcPr>
            <w:tcW w:w="6133" w:type="dxa"/>
            <w:tcBorders>
              <w:top w:val="single" w:sz="4" w:space="0" w:color="000000"/>
              <w:left w:val="single" w:sz="4" w:space="0" w:color="000000"/>
              <w:bottom w:val="single" w:sz="4" w:space="0" w:color="000000"/>
              <w:right w:val="single" w:sz="4" w:space="0" w:color="000000"/>
            </w:tcBorders>
            <w:vAlign w:val="center"/>
          </w:tcPr>
          <w:p w14:paraId="30F5D870" w14:textId="77777777" w:rsidR="004146B4" w:rsidRDefault="0014786C">
            <w:pPr>
              <w:jc w:val="center"/>
              <w:rPr>
                <w:rFonts w:ascii="宋体" w:eastAsia="宋体" w:hAnsi="宋体" w:cs="宋体"/>
                <w:b/>
                <w:kern w:val="0"/>
                <w:sz w:val="24"/>
              </w:rPr>
            </w:pPr>
            <w:r>
              <w:rPr>
                <w:rFonts w:ascii="宋体" w:eastAsia="宋体" w:hAnsi="宋体" w:cs="宋体" w:hint="eastAsia"/>
                <w:b/>
                <w:kern w:val="0"/>
                <w:sz w:val="24"/>
              </w:rPr>
              <w:t>事故发生的可能性描述</w:t>
            </w:r>
          </w:p>
        </w:tc>
        <w:tc>
          <w:tcPr>
            <w:tcW w:w="29" w:type="dxa"/>
            <w:vMerge w:val="restart"/>
            <w:vAlign w:val="center"/>
          </w:tcPr>
          <w:p w14:paraId="627CFB0E" w14:textId="77777777" w:rsidR="004146B4" w:rsidRDefault="004146B4">
            <w:pPr>
              <w:jc w:val="left"/>
              <w:rPr>
                <w:rFonts w:ascii="仿宋_GB2312" w:eastAsia="仿宋_GB2312" w:hAnsi="Calibri"/>
                <w:kern w:val="0"/>
                <w:sz w:val="2"/>
              </w:rPr>
            </w:pPr>
          </w:p>
        </w:tc>
      </w:tr>
      <w:tr w:rsidR="004146B4" w14:paraId="4CCC2725" w14:textId="77777777">
        <w:trPr>
          <w:trHeight w:val="340"/>
          <w:jc w:val="center"/>
        </w:trPr>
        <w:tc>
          <w:tcPr>
            <w:tcW w:w="25" w:type="dxa"/>
            <w:vMerge/>
            <w:vAlign w:val="center"/>
          </w:tcPr>
          <w:p w14:paraId="08D751CC" w14:textId="77777777" w:rsidR="004146B4" w:rsidRDefault="004146B4">
            <w:pPr>
              <w:jc w:val="left"/>
              <w:rPr>
                <w:rFonts w:ascii="仿宋_GB2312" w:eastAsia="仿宋_GB2312" w:hAnsi="Calibri"/>
                <w:kern w:val="0"/>
                <w:sz w:val="2"/>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4769A326"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5</w:t>
            </w:r>
          </w:p>
        </w:tc>
        <w:tc>
          <w:tcPr>
            <w:tcW w:w="2122" w:type="dxa"/>
            <w:tcBorders>
              <w:top w:val="single" w:sz="4" w:space="0" w:color="000000"/>
              <w:left w:val="single" w:sz="4" w:space="0" w:color="000000"/>
              <w:bottom w:val="single" w:sz="4" w:space="0" w:color="000000"/>
              <w:right w:val="single" w:sz="4" w:space="0" w:color="000000"/>
            </w:tcBorders>
            <w:vAlign w:val="center"/>
          </w:tcPr>
          <w:p w14:paraId="3AA4D0CE"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极有可能发生</w:t>
            </w:r>
          </w:p>
        </w:tc>
        <w:tc>
          <w:tcPr>
            <w:tcW w:w="6133" w:type="dxa"/>
            <w:tcBorders>
              <w:top w:val="single" w:sz="4" w:space="0" w:color="000000"/>
              <w:left w:val="single" w:sz="4" w:space="0" w:color="000000"/>
              <w:bottom w:val="single" w:sz="4" w:space="0" w:color="000000"/>
              <w:right w:val="single" w:sz="4" w:space="0" w:color="000000"/>
            </w:tcBorders>
            <w:vAlign w:val="center"/>
          </w:tcPr>
          <w:p w14:paraId="5FEB4D2B" w14:textId="77777777" w:rsidR="004146B4" w:rsidRDefault="0014786C">
            <w:pPr>
              <w:ind w:left="100" w:right="-100"/>
              <w:jc w:val="center"/>
              <w:rPr>
                <w:rFonts w:ascii="宋体" w:eastAsia="宋体" w:hAnsi="宋体" w:cs="宋体"/>
                <w:kern w:val="0"/>
                <w:sz w:val="24"/>
              </w:rPr>
            </w:pPr>
            <w:r>
              <w:rPr>
                <w:rFonts w:ascii="宋体" w:eastAsia="宋体" w:hAnsi="宋体" w:cs="宋体" w:hint="eastAsia"/>
                <w:bCs/>
                <w:kern w:val="0"/>
                <w:sz w:val="24"/>
              </w:rPr>
              <w:t>每年可能发生一次（本行业）</w:t>
            </w:r>
          </w:p>
        </w:tc>
        <w:tc>
          <w:tcPr>
            <w:tcW w:w="29" w:type="dxa"/>
            <w:vMerge/>
            <w:vAlign w:val="center"/>
          </w:tcPr>
          <w:p w14:paraId="60FC5EC2" w14:textId="77777777" w:rsidR="004146B4" w:rsidRDefault="004146B4">
            <w:pPr>
              <w:jc w:val="left"/>
              <w:rPr>
                <w:rFonts w:ascii="仿宋_GB2312" w:eastAsia="仿宋_GB2312" w:hAnsi="Calibri"/>
                <w:kern w:val="0"/>
                <w:sz w:val="2"/>
              </w:rPr>
            </w:pPr>
          </w:p>
        </w:tc>
      </w:tr>
      <w:tr w:rsidR="004146B4" w14:paraId="33404D19" w14:textId="77777777">
        <w:trPr>
          <w:trHeight w:val="340"/>
          <w:jc w:val="center"/>
        </w:trPr>
        <w:tc>
          <w:tcPr>
            <w:tcW w:w="25" w:type="dxa"/>
            <w:vMerge/>
            <w:vAlign w:val="center"/>
          </w:tcPr>
          <w:p w14:paraId="4F069B25" w14:textId="77777777" w:rsidR="004146B4" w:rsidRDefault="004146B4">
            <w:pPr>
              <w:jc w:val="left"/>
              <w:rPr>
                <w:rFonts w:ascii="仿宋_GB2312" w:eastAsia="仿宋_GB2312" w:hAnsi="Calibri"/>
                <w:kern w:val="0"/>
                <w:sz w:val="2"/>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4B7AB913"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4</w:t>
            </w:r>
          </w:p>
        </w:tc>
        <w:tc>
          <w:tcPr>
            <w:tcW w:w="2122" w:type="dxa"/>
            <w:tcBorders>
              <w:top w:val="single" w:sz="4" w:space="0" w:color="000000"/>
              <w:left w:val="single" w:sz="4" w:space="0" w:color="000000"/>
              <w:bottom w:val="single" w:sz="4" w:space="0" w:color="000000"/>
              <w:right w:val="single" w:sz="4" w:space="0" w:color="000000"/>
            </w:tcBorders>
            <w:vAlign w:val="center"/>
          </w:tcPr>
          <w:p w14:paraId="3E1AF78D"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很可能发生</w:t>
            </w:r>
          </w:p>
        </w:tc>
        <w:tc>
          <w:tcPr>
            <w:tcW w:w="6133" w:type="dxa"/>
            <w:tcBorders>
              <w:top w:val="single" w:sz="4" w:space="0" w:color="000000"/>
              <w:left w:val="single" w:sz="4" w:space="0" w:color="000000"/>
              <w:bottom w:val="single" w:sz="4" w:space="0" w:color="000000"/>
              <w:right w:val="single" w:sz="4" w:space="0" w:color="000000"/>
            </w:tcBorders>
            <w:vAlign w:val="center"/>
          </w:tcPr>
          <w:p w14:paraId="2B97BA69" w14:textId="77777777" w:rsidR="004146B4" w:rsidRDefault="0014786C">
            <w:pPr>
              <w:ind w:left="100" w:right="-100"/>
              <w:jc w:val="center"/>
              <w:rPr>
                <w:rFonts w:ascii="宋体" w:eastAsia="宋体" w:hAnsi="宋体" w:cs="宋体"/>
                <w:kern w:val="0"/>
                <w:sz w:val="24"/>
              </w:rPr>
            </w:pPr>
            <w:r>
              <w:rPr>
                <w:rFonts w:ascii="宋体" w:eastAsia="宋体" w:hAnsi="宋体" w:cs="宋体" w:hint="eastAsia"/>
                <w:bCs/>
                <w:kern w:val="0"/>
                <w:sz w:val="24"/>
              </w:rPr>
              <w:t>5</w:t>
            </w:r>
            <w:r>
              <w:rPr>
                <w:rFonts w:ascii="宋体" w:eastAsia="宋体" w:hAnsi="宋体" w:cs="宋体" w:hint="eastAsia"/>
                <w:bCs/>
                <w:kern w:val="0"/>
                <w:sz w:val="24"/>
              </w:rPr>
              <w:t>年内可能发生一次（本行业）</w:t>
            </w:r>
          </w:p>
        </w:tc>
        <w:tc>
          <w:tcPr>
            <w:tcW w:w="29" w:type="dxa"/>
            <w:vMerge/>
            <w:vAlign w:val="center"/>
          </w:tcPr>
          <w:p w14:paraId="76D70DFB" w14:textId="77777777" w:rsidR="004146B4" w:rsidRDefault="004146B4">
            <w:pPr>
              <w:jc w:val="left"/>
              <w:rPr>
                <w:rFonts w:ascii="仿宋_GB2312" w:eastAsia="仿宋_GB2312" w:hAnsi="Calibri"/>
                <w:kern w:val="0"/>
                <w:sz w:val="2"/>
              </w:rPr>
            </w:pPr>
          </w:p>
        </w:tc>
      </w:tr>
      <w:tr w:rsidR="004146B4" w14:paraId="631417BE" w14:textId="77777777">
        <w:trPr>
          <w:trHeight w:val="340"/>
          <w:jc w:val="center"/>
        </w:trPr>
        <w:tc>
          <w:tcPr>
            <w:tcW w:w="25" w:type="dxa"/>
            <w:vMerge/>
            <w:vAlign w:val="center"/>
          </w:tcPr>
          <w:p w14:paraId="44DA75C0" w14:textId="77777777" w:rsidR="004146B4" w:rsidRDefault="004146B4">
            <w:pPr>
              <w:jc w:val="left"/>
              <w:rPr>
                <w:rFonts w:ascii="仿宋_GB2312" w:eastAsia="仿宋_GB2312" w:hAnsi="Calibri"/>
                <w:kern w:val="0"/>
                <w:sz w:val="2"/>
              </w:rPr>
            </w:pPr>
          </w:p>
        </w:tc>
        <w:tc>
          <w:tcPr>
            <w:tcW w:w="796" w:type="dxa"/>
            <w:tcBorders>
              <w:top w:val="single" w:sz="4" w:space="0" w:color="000000"/>
              <w:left w:val="single" w:sz="4" w:space="0" w:color="000000"/>
              <w:right w:val="single" w:sz="4" w:space="0" w:color="000000"/>
            </w:tcBorders>
            <w:vAlign w:val="center"/>
          </w:tcPr>
          <w:p w14:paraId="0BE40D09"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3</w:t>
            </w:r>
          </w:p>
        </w:tc>
        <w:tc>
          <w:tcPr>
            <w:tcW w:w="2122" w:type="dxa"/>
            <w:tcBorders>
              <w:top w:val="single" w:sz="4" w:space="0" w:color="000000"/>
              <w:left w:val="single" w:sz="4" w:space="0" w:color="000000"/>
              <w:right w:val="single" w:sz="4" w:space="0" w:color="000000"/>
            </w:tcBorders>
            <w:vAlign w:val="center"/>
          </w:tcPr>
          <w:p w14:paraId="46D4D448"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可能发生</w:t>
            </w:r>
          </w:p>
        </w:tc>
        <w:tc>
          <w:tcPr>
            <w:tcW w:w="6133" w:type="dxa"/>
            <w:tcBorders>
              <w:top w:val="single" w:sz="4" w:space="0" w:color="000000"/>
              <w:left w:val="single" w:sz="4" w:space="0" w:color="000000"/>
              <w:right w:val="single" w:sz="4" w:space="0" w:color="000000"/>
            </w:tcBorders>
            <w:vAlign w:val="center"/>
          </w:tcPr>
          <w:p w14:paraId="6DE0A8F8" w14:textId="77777777" w:rsidR="004146B4" w:rsidRDefault="0014786C">
            <w:pPr>
              <w:ind w:left="100" w:right="-100"/>
              <w:jc w:val="center"/>
              <w:rPr>
                <w:rFonts w:ascii="宋体" w:eastAsia="宋体" w:hAnsi="宋体" w:cs="宋体"/>
                <w:kern w:val="0"/>
                <w:sz w:val="24"/>
              </w:rPr>
            </w:pPr>
            <w:r>
              <w:rPr>
                <w:rFonts w:ascii="宋体" w:eastAsia="宋体" w:hAnsi="宋体" w:cs="宋体" w:hint="eastAsia"/>
                <w:bCs/>
                <w:kern w:val="0"/>
                <w:sz w:val="24"/>
              </w:rPr>
              <w:t>10</w:t>
            </w:r>
            <w:r>
              <w:rPr>
                <w:rFonts w:ascii="宋体" w:eastAsia="宋体" w:hAnsi="宋体" w:cs="宋体" w:hint="eastAsia"/>
                <w:bCs/>
                <w:kern w:val="0"/>
                <w:sz w:val="24"/>
              </w:rPr>
              <w:t>年内可能发生一次（本行业）</w:t>
            </w:r>
          </w:p>
        </w:tc>
        <w:tc>
          <w:tcPr>
            <w:tcW w:w="29" w:type="dxa"/>
            <w:vMerge/>
            <w:vAlign w:val="center"/>
          </w:tcPr>
          <w:p w14:paraId="5EBF11A0" w14:textId="77777777" w:rsidR="004146B4" w:rsidRDefault="004146B4">
            <w:pPr>
              <w:jc w:val="left"/>
              <w:rPr>
                <w:rFonts w:ascii="仿宋_GB2312" w:eastAsia="仿宋_GB2312" w:hAnsi="Calibri"/>
                <w:kern w:val="0"/>
                <w:sz w:val="2"/>
              </w:rPr>
            </w:pPr>
          </w:p>
        </w:tc>
      </w:tr>
      <w:tr w:rsidR="004146B4" w14:paraId="1686FF53" w14:textId="77777777">
        <w:trPr>
          <w:trHeight w:val="340"/>
          <w:jc w:val="center"/>
        </w:trPr>
        <w:tc>
          <w:tcPr>
            <w:tcW w:w="25" w:type="dxa"/>
            <w:vMerge/>
            <w:vAlign w:val="center"/>
          </w:tcPr>
          <w:p w14:paraId="14DFAE17" w14:textId="77777777" w:rsidR="004146B4" w:rsidRDefault="004146B4">
            <w:pPr>
              <w:jc w:val="left"/>
              <w:rPr>
                <w:rFonts w:ascii="仿宋_GB2312" w:eastAsia="仿宋_GB2312" w:hAnsi="Calibri"/>
                <w:kern w:val="0"/>
                <w:sz w:val="2"/>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64266891"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2</w:t>
            </w:r>
          </w:p>
        </w:tc>
        <w:tc>
          <w:tcPr>
            <w:tcW w:w="2122" w:type="dxa"/>
            <w:tcBorders>
              <w:top w:val="single" w:sz="4" w:space="0" w:color="000000"/>
              <w:left w:val="single" w:sz="4" w:space="0" w:color="000000"/>
              <w:bottom w:val="single" w:sz="4" w:space="0" w:color="000000"/>
              <w:right w:val="single" w:sz="4" w:space="0" w:color="000000"/>
            </w:tcBorders>
            <w:vAlign w:val="center"/>
          </w:tcPr>
          <w:p w14:paraId="30867611"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较不可能发生</w:t>
            </w:r>
          </w:p>
        </w:tc>
        <w:tc>
          <w:tcPr>
            <w:tcW w:w="6133" w:type="dxa"/>
            <w:tcBorders>
              <w:top w:val="single" w:sz="4" w:space="0" w:color="000000"/>
              <w:left w:val="single" w:sz="4" w:space="0" w:color="000000"/>
              <w:bottom w:val="single" w:sz="4" w:space="0" w:color="000000"/>
              <w:right w:val="single" w:sz="4" w:space="0" w:color="000000"/>
            </w:tcBorders>
            <w:vAlign w:val="center"/>
          </w:tcPr>
          <w:p w14:paraId="316C3987" w14:textId="77777777" w:rsidR="004146B4" w:rsidRDefault="0014786C">
            <w:pPr>
              <w:ind w:left="100" w:right="-100"/>
              <w:jc w:val="center"/>
              <w:rPr>
                <w:rFonts w:ascii="宋体" w:eastAsia="宋体" w:hAnsi="宋体" w:cs="宋体"/>
                <w:kern w:val="0"/>
                <w:sz w:val="24"/>
              </w:rPr>
            </w:pPr>
            <w:r>
              <w:rPr>
                <w:rFonts w:ascii="宋体" w:eastAsia="宋体" w:hAnsi="宋体" w:cs="宋体" w:hint="eastAsia"/>
                <w:bCs/>
                <w:kern w:val="0"/>
                <w:sz w:val="24"/>
              </w:rPr>
              <w:t>10</w:t>
            </w:r>
            <w:r>
              <w:rPr>
                <w:rFonts w:ascii="宋体" w:eastAsia="宋体" w:hAnsi="宋体" w:cs="宋体" w:hint="eastAsia"/>
                <w:bCs/>
                <w:kern w:val="0"/>
                <w:sz w:val="24"/>
              </w:rPr>
              <w:t>年以上可能发生一次（本行业）</w:t>
            </w:r>
          </w:p>
        </w:tc>
        <w:tc>
          <w:tcPr>
            <w:tcW w:w="29" w:type="dxa"/>
            <w:vMerge/>
            <w:vAlign w:val="center"/>
          </w:tcPr>
          <w:p w14:paraId="1FE7B13C" w14:textId="77777777" w:rsidR="004146B4" w:rsidRDefault="004146B4">
            <w:pPr>
              <w:jc w:val="left"/>
              <w:rPr>
                <w:rFonts w:ascii="仿宋_GB2312" w:eastAsia="仿宋_GB2312" w:hAnsi="Calibri"/>
                <w:kern w:val="0"/>
                <w:sz w:val="2"/>
              </w:rPr>
            </w:pPr>
          </w:p>
        </w:tc>
      </w:tr>
      <w:tr w:rsidR="004146B4" w14:paraId="2B1B3F3F" w14:textId="77777777">
        <w:trPr>
          <w:trHeight w:val="340"/>
          <w:jc w:val="center"/>
        </w:trPr>
        <w:tc>
          <w:tcPr>
            <w:tcW w:w="25" w:type="dxa"/>
            <w:vMerge/>
            <w:vAlign w:val="center"/>
          </w:tcPr>
          <w:p w14:paraId="53FDD34A" w14:textId="77777777" w:rsidR="004146B4" w:rsidRDefault="004146B4">
            <w:pPr>
              <w:jc w:val="left"/>
              <w:rPr>
                <w:rFonts w:ascii="仿宋_GB2312" w:eastAsia="仿宋_GB2312" w:hAnsi="Calibri"/>
                <w:kern w:val="0"/>
                <w:sz w:val="2"/>
              </w:rPr>
            </w:pPr>
          </w:p>
        </w:tc>
        <w:tc>
          <w:tcPr>
            <w:tcW w:w="796" w:type="dxa"/>
            <w:tcBorders>
              <w:top w:val="single" w:sz="4" w:space="0" w:color="000000"/>
              <w:left w:val="single" w:sz="4" w:space="0" w:color="000000"/>
              <w:bottom w:val="single" w:sz="4" w:space="0" w:color="000000"/>
              <w:right w:val="single" w:sz="4" w:space="0" w:color="000000"/>
            </w:tcBorders>
            <w:vAlign w:val="center"/>
          </w:tcPr>
          <w:p w14:paraId="4B9FAA4E"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1</w:t>
            </w:r>
          </w:p>
        </w:tc>
        <w:tc>
          <w:tcPr>
            <w:tcW w:w="2122" w:type="dxa"/>
            <w:tcBorders>
              <w:top w:val="single" w:sz="4" w:space="0" w:color="000000"/>
              <w:left w:val="single" w:sz="4" w:space="0" w:color="000000"/>
              <w:bottom w:val="single" w:sz="4" w:space="0" w:color="000000"/>
              <w:right w:val="single" w:sz="4" w:space="0" w:color="000000"/>
            </w:tcBorders>
            <w:vAlign w:val="center"/>
          </w:tcPr>
          <w:p w14:paraId="475545CE"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基本不可能发生</w:t>
            </w:r>
          </w:p>
        </w:tc>
        <w:tc>
          <w:tcPr>
            <w:tcW w:w="6133" w:type="dxa"/>
            <w:tcBorders>
              <w:top w:val="single" w:sz="4" w:space="0" w:color="000000"/>
              <w:left w:val="single" w:sz="4" w:space="0" w:color="000000"/>
              <w:bottom w:val="single" w:sz="4" w:space="0" w:color="000000"/>
              <w:right w:val="single" w:sz="4" w:space="0" w:color="000000"/>
            </w:tcBorders>
            <w:vAlign w:val="center"/>
          </w:tcPr>
          <w:p w14:paraId="2D63D703" w14:textId="77777777" w:rsidR="004146B4" w:rsidRDefault="0014786C">
            <w:pPr>
              <w:ind w:left="100" w:right="-100"/>
              <w:jc w:val="center"/>
              <w:rPr>
                <w:rFonts w:ascii="宋体" w:eastAsia="宋体" w:hAnsi="宋体" w:cs="宋体"/>
                <w:kern w:val="0"/>
                <w:sz w:val="24"/>
              </w:rPr>
            </w:pPr>
            <w:r>
              <w:rPr>
                <w:rFonts w:ascii="宋体" w:eastAsia="宋体" w:hAnsi="宋体" w:cs="宋体" w:hint="eastAsia"/>
                <w:bCs/>
                <w:kern w:val="0"/>
                <w:sz w:val="24"/>
              </w:rPr>
              <w:t>50</w:t>
            </w:r>
            <w:r>
              <w:rPr>
                <w:rFonts w:ascii="宋体" w:eastAsia="宋体" w:hAnsi="宋体" w:cs="宋体" w:hint="eastAsia"/>
                <w:bCs/>
                <w:kern w:val="0"/>
                <w:sz w:val="24"/>
              </w:rPr>
              <w:t>年</w:t>
            </w:r>
            <w:r>
              <w:rPr>
                <w:rFonts w:ascii="宋体" w:eastAsia="宋体" w:hAnsi="宋体" w:cs="宋体" w:hint="eastAsia"/>
                <w:bCs/>
                <w:kern w:val="0"/>
                <w:sz w:val="24"/>
              </w:rPr>
              <w:t>以上发生一次（本行业）</w:t>
            </w:r>
          </w:p>
        </w:tc>
        <w:tc>
          <w:tcPr>
            <w:tcW w:w="29" w:type="dxa"/>
            <w:vMerge/>
            <w:tcBorders>
              <w:bottom w:val="single" w:sz="4" w:space="0" w:color="000000"/>
            </w:tcBorders>
            <w:vAlign w:val="center"/>
          </w:tcPr>
          <w:p w14:paraId="6A3C6C7F" w14:textId="77777777" w:rsidR="004146B4" w:rsidRDefault="004146B4">
            <w:pPr>
              <w:jc w:val="left"/>
              <w:rPr>
                <w:rFonts w:ascii="仿宋_GB2312" w:eastAsia="仿宋_GB2312" w:hAnsi="Calibri"/>
                <w:kern w:val="0"/>
                <w:sz w:val="2"/>
              </w:rPr>
            </w:pPr>
          </w:p>
        </w:tc>
      </w:tr>
    </w:tbl>
    <w:p w14:paraId="4F561812" w14:textId="77777777" w:rsidR="004146B4" w:rsidRDefault="004146B4">
      <w:pPr>
        <w:pStyle w:val="ParaAttribute49"/>
        <w:jc w:val="center"/>
        <w:rPr>
          <w:rFonts w:ascii="仿宋_GB2312" w:eastAsia="仿宋_GB2312" w:hAnsi="Arial Unicode MS"/>
          <w:sz w:val="30"/>
          <w:szCs w:val="21"/>
        </w:rPr>
      </w:pPr>
    </w:p>
    <w:tbl>
      <w:tblPr>
        <w:tblpPr w:leftFromText="180" w:rightFromText="180" w:vertAnchor="text" w:horzAnchor="page" w:tblpXSpec="center" w:tblpY="669"/>
        <w:tblW w:w="9173" w:type="dxa"/>
        <w:jc w:val="center"/>
        <w:tblLayout w:type="fixed"/>
        <w:tblCellMar>
          <w:left w:w="0" w:type="dxa"/>
          <w:right w:w="0" w:type="dxa"/>
        </w:tblCellMar>
        <w:tblLook w:val="04A0" w:firstRow="1" w:lastRow="0" w:firstColumn="1" w:lastColumn="0" w:noHBand="0" w:noVBand="1"/>
      </w:tblPr>
      <w:tblGrid>
        <w:gridCol w:w="711"/>
        <w:gridCol w:w="1506"/>
        <w:gridCol w:w="6956"/>
      </w:tblGrid>
      <w:tr w:rsidR="004146B4" w14:paraId="1AC257EA" w14:textId="77777777">
        <w:trPr>
          <w:trHeigh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34E64F9E" w14:textId="77777777" w:rsidR="004146B4" w:rsidRDefault="0014786C">
            <w:pPr>
              <w:jc w:val="center"/>
              <w:rPr>
                <w:rFonts w:ascii="宋体" w:eastAsia="宋体" w:hAnsi="宋体" w:cs="宋体"/>
                <w:b/>
                <w:kern w:val="0"/>
                <w:sz w:val="24"/>
              </w:rPr>
            </w:pPr>
            <w:r>
              <w:rPr>
                <w:rFonts w:ascii="宋体" w:eastAsia="宋体" w:hAnsi="宋体" w:cs="宋体" w:hint="eastAsia"/>
                <w:b/>
                <w:kern w:val="0"/>
                <w:sz w:val="24"/>
              </w:rPr>
              <w:t>级别</w:t>
            </w:r>
          </w:p>
        </w:tc>
        <w:tc>
          <w:tcPr>
            <w:tcW w:w="1506" w:type="dxa"/>
            <w:tcBorders>
              <w:top w:val="single" w:sz="4" w:space="0" w:color="000000"/>
              <w:left w:val="single" w:sz="4" w:space="0" w:color="000000"/>
              <w:bottom w:val="single" w:sz="4" w:space="0" w:color="000000"/>
              <w:right w:val="single" w:sz="4" w:space="0" w:color="000000"/>
            </w:tcBorders>
            <w:vAlign w:val="center"/>
          </w:tcPr>
          <w:p w14:paraId="02893B84" w14:textId="77777777" w:rsidR="004146B4" w:rsidRDefault="0014786C">
            <w:pPr>
              <w:jc w:val="center"/>
              <w:rPr>
                <w:rFonts w:ascii="宋体" w:eastAsia="宋体" w:hAnsi="宋体" w:cs="宋体"/>
                <w:b/>
                <w:kern w:val="0"/>
                <w:sz w:val="24"/>
              </w:rPr>
            </w:pPr>
            <w:r>
              <w:rPr>
                <w:rFonts w:ascii="宋体" w:eastAsia="宋体" w:hAnsi="宋体" w:cs="宋体" w:hint="eastAsia"/>
                <w:b/>
                <w:kern w:val="0"/>
                <w:sz w:val="24"/>
              </w:rPr>
              <w:t>说明</w:t>
            </w:r>
          </w:p>
        </w:tc>
        <w:tc>
          <w:tcPr>
            <w:tcW w:w="6956" w:type="dxa"/>
            <w:tcBorders>
              <w:top w:val="single" w:sz="4" w:space="0" w:color="000000"/>
              <w:left w:val="single" w:sz="4" w:space="0" w:color="000000"/>
              <w:bottom w:val="single" w:sz="4" w:space="0" w:color="000000"/>
              <w:right w:val="single" w:sz="4" w:space="0" w:color="000000"/>
            </w:tcBorders>
            <w:vAlign w:val="center"/>
          </w:tcPr>
          <w:p w14:paraId="65BCE5A2" w14:textId="77777777" w:rsidR="004146B4" w:rsidRDefault="0014786C">
            <w:pPr>
              <w:jc w:val="center"/>
              <w:rPr>
                <w:rFonts w:ascii="宋体" w:eastAsia="宋体" w:hAnsi="宋体" w:cs="宋体"/>
                <w:b/>
                <w:kern w:val="0"/>
                <w:sz w:val="24"/>
              </w:rPr>
            </w:pPr>
            <w:r>
              <w:rPr>
                <w:rFonts w:ascii="宋体" w:eastAsia="宋体" w:hAnsi="宋体" w:cs="宋体" w:hint="eastAsia"/>
                <w:b/>
                <w:kern w:val="0"/>
                <w:sz w:val="24"/>
              </w:rPr>
              <w:t>可能发生的事故后果严重性描述</w:t>
            </w:r>
          </w:p>
        </w:tc>
      </w:tr>
      <w:tr w:rsidR="004146B4" w14:paraId="6921393A" w14:textId="77777777">
        <w:trPr>
          <w:trHeight w:val="340"/>
          <w:jc w:val="center"/>
        </w:trPr>
        <w:tc>
          <w:tcPr>
            <w:tcW w:w="711" w:type="dxa"/>
            <w:tcBorders>
              <w:top w:val="single" w:sz="4" w:space="0" w:color="000000"/>
              <w:left w:val="single" w:sz="4" w:space="0" w:color="000000"/>
              <w:right w:val="single" w:sz="4" w:space="0" w:color="000000"/>
            </w:tcBorders>
            <w:vAlign w:val="center"/>
          </w:tcPr>
          <w:p w14:paraId="2CB3713E"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5</w:t>
            </w:r>
          </w:p>
        </w:tc>
        <w:tc>
          <w:tcPr>
            <w:tcW w:w="1506" w:type="dxa"/>
            <w:tcBorders>
              <w:top w:val="single" w:sz="4" w:space="0" w:color="000000"/>
              <w:left w:val="single" w:sz="4" w:space="0" w:color="000000"/>
              <w:right w:val="single" w:sz="4" w:space="0" w:color="000000"/>
            </w:tcBorders>
            <w:vAlign w:val="center"/>
          </w:tcPr>
          <w:p w14:paraId="7B0C2B11"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影响特别重大</w:t>
            </w:r>
          </w:p>
        </w:tc>
        <w:tc>
          <w:tcPr>
            <w:tcW w:w="6956" w:type="dxa"/>
            <w:tcBorders>
              <w:top w:val="single" w:sz="4" w:space="0" w:color="000000"/>
              <w:left w:val="single" w:sz="4" w:space="0" w:color="000000"/>
              <w:right w:val="single" w:sz="4" w:space="0" w:color="000000"/>
            </w:tcBorders>
            <w:vAlign w:val="center"/>
          </w:tcPr>
          <w:p w14:paraId="1CDD1953" w14:textId="77777777" w:rsidR="004146B4" w:rsidRDefault="0014786C">
            <w:pPr>
              <w:ind w:left="100" w:right="-100"/>
              <w:jc w:val="center"/>
              <w:rPr>
                <w:rFonts w:ascii="宋体" w:eastAsia="宋体" w:hAnsi="宋体" w:cs="宋体"/>
                <w:kern w:val="0"/>
                <w:sz w:val="24"/>
              </w:rPr>
            </w:pPr>
            <w:r>
              <w:rPr>
                <w:rFonts w:ascii="宋体" w:eastAsia="宋体" w:hAnsi="宋体" w:cs="宋体" w:hint="eastAsia"/>
                <w:kern w:val="0"/>
                <w:sz w:val="24"/>
              </w:rPr>
              <w:t>一人死亡，造成</w:t>
            </w:r>
            <w:r>
              <w:rPr>
                <w:rFonts w:ascii="宋体" w:eastAsia="宋体" w:hAnsi="宋体" w:cs="宋体" w:hint="eastAsia"/>
                <w:kern w:val="0"/>
                <w:sz w:val="24"/>
              </w:rPr>
              <w:t>100</w:t>
            </w:r>
            <w:r>
              <w:rPr>
                <w:rFonts w:ascii="宋体" w:eastAsia="宋体" w:hAnsi="宋体" w:cs="宋体" w:hint="eastAsia"/>
                <w:kern w:val="0"/>
                <w:sz w:val="24"/>
              </w:rPr>
              <w:t>万到</w:t>
            </w:r>
            <w:r>
              <w:rPr>
                <w:rFonts w:ascii="宋体" w:eastAsia="宋体" w:hAnsi="宋体" w:cs="宋体" w:hint="eastAsia"/>
                <w:kern w:val="0"/>
                <w:sz w:val="24"/>
              </w:rPr>
              <w:t>500</w:t>
            </w:r>
            <w:r>
              <w:rPr>
                <w:rFonts w:ascii="宋体" w:eastAsia="宋体" w:hAnsi="宋体" w:cs="宋体" w:hint="eastAsia"/>
                <w:kern w:val="0"/>
                <w:sz w:val="24"/>
              </w:rPr>
              <w:t>万之间的经济损失</w:t>
            </w:r>
          </w:p>
        </w:tc>
      </w:tr>
      <w:tr w:rsidR="004146B4" w14:paraId="03E30C18" w14:textId="77777777">
        <w:trPr>
          <w:trHeight w:val="340"/>
          <w:jc w:val="center"/>
        </w:trPr>
        <w:tc>
          <w:tcPr>
            <w:tcW w:w="711" w:type="dxa"/>
            <w:tcBorders>
              <w:top w:val="single" w:sz="4" w:space="0" w:color="000000"/>
              <w:left w:val="single" w:sz="4" w:space="0" w:color="000000"/>
              <w:right w:val="single" w:sz="4" w:space="0" w:color="000000"/>
            </w:tcBorders>
            <w:vAlign w:val="center"/>
          </w:tcPr>
          <w:p w14:paraId="3A9D4920"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4</w:t>
            </w:r>
          </w:p>
        </w:tc>
        <w:tc>
          <w:tcPr>
            <w:tcW w:w="1506" w:type="dxa"/>
            <w:tcBorders>
              <w:top w:val="single" w:sz="4" w:space="0" w:color="000000"/>
              <w:left w:val="single" w:sz="4" w:space="0" w:color="000000"/>
              <w:right w:val="single" w:sz="4" w:space="0" w:color="000000"/>
            </w:tcBorders>
            <w:vAlign w:val="center"/>
          </w:tcPr>
          <w:p w14:paraId="3F0B2F69"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影响重大</w:t>
            </w:r>
          </w:p>
        </w:tc>
        <w:tc>
          <w:tcPr>
            <w:tcW w:w="6956" w:type="dxa"/>
            <w:tcBorders>
              <w:top w:val="single" w:sz="4" w:space="0" w:color="000000"/>
              <w:left w:val="single" w:sz="4" w:space="0" w:color="000000"/>
              <w:right w:val="single" w:sz="4" w:space="0" w:color="000000"/>
            </w:tcBorders>
            <w:vAlign w:val="center"/>
          </w:tcPr>
          <w:p w14:paraId="2B26A05E" w14:textId="77777777" w:rsidR="004146B4" w:rsidRDefault="0014786C">
            <w:pPr>
              <w:ind w:left="100" w:right="-100"/>
              <w:jc w:val="center"/>
              <w:rPr>
                <w:rFonts w:ascii="宋体" w:eastAsia="宋体" w:hAnsi="宋体" w:cs="宋体"/>
                <w:kern w:val="0"/>
                <w:sz w:val="24"/>
              </w:rPr>
            </w:pPr>
            <w:r>
              <w:rPr>
                <w:rFonts w:ascii="宋体" w:eastAsia="宋体" w:hAnsi="宋体" w:cs="宋体" w:hint="eastAsia"/>
                <w:kern w:val="0"/>
                <w:sz w:val="24"/>
              </w:rPr>
              <w:t>多人受到严重伤害，造成</w:t>
            </w:r>
            <w:r>
              <w:rPr>
                <w:rFonts w:ascii="宋体" w:eastAsia="宋体" w:hAnsi="宋体" w:cs="宋体" w:hint="eastAsia"/>
                <w:kern w:val="0"/>
                <w:sz w:val="24"/>
              </w:rPr>
              <w:t>10</w:t>
            </w:r>
            <w:r>
              <w:rPr>
                <w:rFonts w:ascii="宋体" w:eastAsia="宋体" w:hAnsi="宋体" w:cs="宋体" w:hint="eastAsia"/>
                <w:kern w:val="0"/>
                <w:sz w:val="24"/>
              </w:rPr>
              <w:t>万到</w:t>
            </w:r>
            <w:r>
              <w:rPr>
                <w:rFonts w:ascii="宋体" w:eastAsia="宋体" w:hAnsi="宋体" w:cs="宋体" w:hint="eastAsia"/>
                <w:kern w:val="0"/>
                <w:sz w:val="24"/>
              </w:rPr>
              <w:t>100</w:t>
            </w:r>
            <w:r>
              <w:rPr>
                <w:rFonts w:ascii="宋体" w:eastAsia="宋体" w:hAnsi="宋体" w:cs="宋体" w:hint="eastAsia"/>
                <w:kern w:val="0"/>
                <w:sz w:val="24"/>
              </w:rPr>
              <w:t>万之间的经济损失</w:t>
            </w:r>
          </w:p>
        </w:tc>
      </w:tr>
      <w:tr w:rsidR="004146B4" w14:paraId="05976811" w14:textId="77777777">
        <w:trPr>
          <w:trHeight w:val="340"/>
          <w:jc w:val="center"/>
        </w:trPr>
        <w:tc>
          <w:tcPr>
            <w:tcW w:w="711" w:type="dxa"/>
            <w:tcBorders>
              <w:top w:val="single" w:sz="4" w:space="0" w:color="000000"/>
              <w:left w:val="single" w:sz="4" w:space="0" w:color="000000"/>
              <w:right w:val="single" w:sz="4" w:space="0" w:color="000000"/>
            </w:tcBorders>
            <w:vAlign w:val="center"/>
          </w:tcPr>
          <w:p w14:paraId="3853B54F"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3</w:t>
            </w:r>
          </w:p>
        </w:tc>
        <w:tc>
          <w:tcPr>
            <w:tcW w:w="1506" w:type="dxa"/>
            <w:tcBorders>
              <w:top w:val="single" w:sz="4" w:space="0" w:color="000000"/>
              <w:left w:val="single" w:sz="4" w:space="0" w:color="000000"/>
              <w:right w:val="single" w:sz="4" w:space="0" w:color="000000"/>
            </w:tcBorders>
            <w:vAlign w:val="center"/>
          </w:tcPr>
          <w:p w14:paraId="7E5F6133"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影响较大</w:t>
            </w:r>
          </w:p>
        </w:tc>
        <w:tc>
          <w:tcPr>
            <w:tcW w:w="6956" w:type="dxa"/>
            <w:tcBorders>
              <w:top w:val="single" w:sz="4" w:space="0" w:color="000000"/>
              <w:left w:val="single" w:sz="4" w:space="0" w:color="000000"/>
              <w:right w:val="single" w:sz="4" w:space="0" w:color="000000"/>
            </w:tcBorders>
            <w:vAlign w:val="center"/>
          </w:tcPr>
          <w:p w14:paraId="2C20E900"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一人受到伤害，造成</w:t>
            </w:r>
            <w:r>
              <w:rPr>
                <w:rFonts w:ascii="宋体" w:eastAsia="宋体" w:hAnsi="宋体" w:cs="宋体" w:hint="eastAsia"/>
                <w:kern w:val="0"/>
                <w:sz w:val="24"/>
              </w:rPr>
              <w:t>1</w:t>
            </w:r>
            <w:r>
              <w:rPr>
                <w:rFonts w:ascii="宋体" w:eastAsia="宋体" w:hAnsi="宋体" w:cs="宋体" w:hint="eastAsia"/>
                <w:kern w:val="0"/>
                <w:sz w:val="24"/>
              </w:rPr>
              <w:t>万到</w:t>
            </w:r>
            <w:r>
              <w:rPr>
                <w:rFonts w:ascii="宋体" w:eastAsia="宋体" w:hAnsi="宋体" w:cs="宋体" w:hint="eastAsia"/>
                <w:kern w:val="0"/>
                <w:sz w:val="24"/>
              </w:rPr>
              <w:t>10</w:t>
            </w:r>
            <w:r>
              <w:rPr>
                <w:rFonts w:ascii="宋体" w:eastAsia="宋体" w:hAnsi="宋体" w:cs="宋体" w:hint="eastAsia"/>
                <w:kern w:val="0"/>
                <w:sz w:val="24"/>
              </w:rPr>
              <w:t>万之间的经济损失</w:t>
            </w:r>
          </w:p>
        </w:tc>
      </w:tr>
      <w:tr w:rsidR="004146B4" w14:paraId="1F74D27F" w14:textId="77777777">
        <w:trPr>
          <w:trHeight w:val="340"/>
          <w:jc w:val="center"/>
        </w:trPr>
        <w:tc>
          <w:tcPr>
            <w:tcW w:w="711" w:type="dxa"/>
            <w:tcBorders>
              <w:top w:val="single" w:sz="4" w:space="0" w:color="000000"/>
              <w:left w:val="single" w:sz="4" w:space="0" w:color="000000"/>
              <w:right w:val="single" w:sz="4" w:space="0" w:color="000000"/>
            </w:tcBorders>
            <w:vAlign w:val="center"/>
          </w:tcPr>
          <w:p w14:paraId="1C7FF718"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2</w:t>
            </w:r>
          </w:p>
        </w:tc>
        <w:tc>
          <w:tcPr>
            <w:tcW w:w="1506" w:type="dxa"/>
            <w:tcBorders>
              <w:top w:val="single" w:sz="4" w:space="0" w:color="000000"/>
              <w:left w:val="single" w:sz="4" w:space="0" w:color="000000"/>
              <w:right w:val="single" w:sz="4" w:space="0" w:color="000000"/>
            </w:tcBorders>
            <w:vAlign w:val="center"/>
          </w:tcPr>
          <w:p w14:paraId="74371FEB"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影响一般</w:t>
            </w:r>
          </w:p>
        </w:tc>
        <w:tc>
          <w:tcPr>
            <w:tcW w:w="6956" w:type="dxa"/>
            <w:tcBorders>
              <w:top w:val="single" w:sz="4" w:space="0" w:color="000000"/>
              <w:left w:val="single" w:sz="4" w:space="0" w:color="000000"/>
              <w:right w:val="single" w:sz="4" w:space="0" w:color="000000"/>
            </w:tcBorders>
            <w:vAlign w:val="center"/>
          </w:tcPr>
          <w:p w14:paraId="01D0702A" w14:textId="77777777" w:rsidR="004146B4" w:rsidRDefault="0014786C">
            <w:pPr>
              <w:ind w:left="100" w:right="-100"/>
              <w:jc w:val="center"/>
              <w:rPr>
                <w:rFonts w:ascii="宋体" w:eastAsia="宋体" w:hAnsi="宋体" w:cs="宋体"/>
                <w:kern w:val="0"/>
                <w:sz w:val="24"/>
              </w:rPr>
            </w:pPr>
            <w:r>
              <w:rPr>
                <w:rFonts w:ascii="宋体" w:eastAsia="宋体" w:hAnsi="宋体" w:cs="宋体" w:hint="eastAsia"/>
                <w:bCs/>
                <w:kern w:val="0"/>
                <w:sz w:val="24"/>
              </w:rPr>
              <w:t>一人受到伤害，需要急救；或多人受到轻微伤害</w:t>
            </w:r>
            <w:r>
              <w:rPr>
                <w:rFonts w:ascii="宋体" w:eastAsia="宋体" w:hAnsi="宋体" w:cs="宋体" w:hint="eastAsia"/>
                <w:kern w:val="0"/>
                <w:sz w:val="24"/>
              </w:rPr>
              <w:t>，</w:t>
            </w:r>
          </w:p>
          <w:p w14:paraId="346B9D0D" w14:textId="77777777" w:rsidR="004146B4" w:rsidRDefault="0014786C">
            <w:pPr>
              <w:ind w:left="100" w:right="-100" w:firstLineChars="600" w:firstLine="1440"/>
              <w:rPr>
                <w:rFonts w:ascii="宋体" w:eastAsia="宋体" w:hAnsi="宋体" w:cs="宋体"/>
                <w:kern w:val="0"/>
                <w:sz w:val="24"/>
              </w:rPr>
            </w:pPr>
            <w:r>
              <w:rPr>
                <w:rFonts w:ascii="宋体" w:eastAsia="宋体" w:hAnsi="宋体" w:cs="宋体" w:hint="eastAsia"/>
                <w:kern w:val="0"/>
                <w:sz w:val="24"/>
              </w:rPr>
              <w:t>造成</w:t>
            </w:r>
            <w:r>
              <w:rPr>
                <w:rFonts w:ascii="宋体" w:eastAsia="宋体" w:hAnsi="宋体" w:cs="宋体" w:hint="eastAsia"/>
                <w:kern w:val="0"/>
                <w:sz w:val="24"/>
              </w:rPr>
              <w:t>1</w:t>
            </w:r>
            <w:r>
              <w:rPr>
                <w:rFonts w:ascii="宋体" w:eastAsia="宋体" w:hAnsi="宋体" w:cs="宋体" w:hint="eastAsia"/>
                <w:kern w:val="0"/>
                <w:sz w:val="24"/>
              </w:rPr>
              <w:t>万到</w:t>
            </w:r>
            <w:r>
              <w:rPr>
                <w:rFonts w:ascii="宋体" w:eastAsia="宋体" w:hAnsi="宋体" w:cs="宋体" w:hint="eastAsia"/>
                <w:kern w:val="0"/>
                <w:sz w:val="24"/>
              </w:rPr>
              <w:t>10</w:t>
            </w:r>
            <w:r>
              <w:rPr>
                <w:rFonts w:ascii="宋体" w:eastAsia="宋体" w:hAnsi="宋体" w:cs="宋体" w:hint="eastAsia"/>
                <w:kern w:val="0"/>
                <w:sz w:val="24"/>
              </w:rPr>
              <w:t>万之间的经济损失</w:t>
            </w:r>
          </w:p>
        </w:tc>
      </w:tr>
      <w:tr w:rsidR="004146B4" w14:paraId="2F654962" w14:textId="77777777">
        <w:trPr>
          <w:trHeigh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5FBC034A"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14:paraId="4AD70DB7" w14:textId="77777777" w:rsidR="004146B4" w:rsidRDefault="0014786C">
            <w:pPr>
              <w:jc w:val="center"/>
              <w:rPr>
                <w:rFonts w:ascii="宋体" w:eastAsia="宋体" w:hAnsi="宋体" w:cs="宋体"/>
                <w:kern w:val="0"/>
                <w:sz w:val="24"/>
              </w:rPr>
            </w:pPr>
            <w:r>
              <w:rPr>
                <w:rFonts w:ascii="宋体" w:eastAsia="宋体" w:hAnsi="宋体" w:cs="宋体" w:hint="eastAsia"/>
                <w:kern w:val="0"/>
                <w:sz w:val="24"/>
              </w:rPr>
              <w:t>影响很小</w:t>
            </w:r>
          </w:p>
        </w:tc>
        <w:tc>
          <w:tcPr>
            <w:tcW w:w="6956" w:type="dxa"/>
            <w:tcBorders>
              <w:top w:val="single" w:sz="4" w:space="0" w:color="000000"/>
              <w:left w:val="single" w:sz="4" w:space="0" w:color="000000"/>
              <w:bottom w:val="single" w:sz="4" w:space="0" w:color="000000"/>
              <w:right w:val="single" w:sz="4" w:space="0" w:color="000000"/>
            </w:tcBorders>
            <w:vAlign w:val="center"/>
          </w:tcPr>
          <w:p w14:paraId="37360B89" w14:textId="77777777" w:rsidR="004146B4" w:rsidRDefault="0014786C">
            <w:pPr>
              <w:ind w:left="100" w:right="-100"/>
              <w:jc w:val="center"/>
              <w:rPr>
                <w:rFonts w:ascii="宋体" w:eastAsia="宋体" w:hAnsi="宋体" w:cs="宋体"/>
                <w:kern w:val="0"/>
                <w:sz w:val="24"/>
              </w:rPr>
            </w:pPr>
            <w:r>
              <w:rPr>
                <w:rFonts w:ascii="宋体" w:eastAsia="宋体" w:hAnsi="宋体" w:cs="宋体" w:hint="eastAsia"/>
                <w:bCs/>
                <w:kern w:val="0"/>
                <w:sz w:val="24"/>
              </w:rPr>
              <w:t>一人受到轻微伤害</w:t>
            </w:r>
          </w:p>
        </w:tc>
      </w:tr>
    </w:tbl>
    <w:p w14:paraId="5BBCFA6F" w14:textId="77777777" w:rsidR="004146B4" w:rsidRDefault="0014786C">
      <w:pPr>
        <w:rPr>
          <w:rFonts w:ascii="宋体" w:eastAsia="宋体" w:hAnsi="宋体" w:cs="宋体"/>
          <w:sz w:val="28"/>
          <w:szCs w:val="28"/>
        </w:rPr>
      </w:pPr>
      <w:r>
        <w:rPr>
          <w:rFonts w:ascii="宋体" w:eastAsia="宋体" w:hAnsi="宋体" w:cs="宋体" w:hint="eastAsia"/>
          <w:sz w:val="28"/>
          <w:szCs w:val="28"/>
        </w:rPr>
        <w:t>表</w:t>
      </w:r>
      <w:r>
        <w:rPr>
          <w:rFonts w:ascii="宋体" w:eastAsia="宋体" w:hAnsi="宋体" w:cs="宋体" w:hint="eastAsia"/>
          <w:sz w:val="28"/>
          <w:szCs w:val="28"/>
        </w:rPr>
        <w:t>2</w:t>
      </w:r>
      <w:r>
        <w:rPr>
          <w:rFonts w:ascii="宋体" w:eastAsia="宋体" w:hAnsi="宋体" w:cs="宋体" w:hint="eastAsia"/>
          <w:sz w:val="28"/>
          <w:szCs w:val="28"/>
        </w:rPr>
        <w:t>可能发生的事故后果严重性</w:t>
      </w:r>
    </w:p>
    <w:p w14:paraId="7BE05940" w14:textId="77777777" w:rsidR="004146B4" w:rsidRDefault="004146B4">
      <w:pPr>
        <w:rPr>
          <w:rFonts w:ascii="宋体" w:eastAsia="宋体" w:hAnsi="宋体" w:cs="宋体"/>
          <w:sz w:val="28"/>
          <w:szCs w:val="28"/>
        </w:rPr>
      </w:pPr>
    </w:p>
    <w:p w14:paraId="68CCDFCA" w14:textId="77777777" w:rsidR="004146B4" w:rsidRDefault="0014786C">
      <w:pPr>
        <w:rPr>
          <w:rFonts w:ascii="宋体" w:eastAsia="宋体" w:hAnsi="宋体" w:cs="宋体"/>
          <w:sz w:val="28"/>
          <w:szCs w:val="28"/>
        </w:rPr>
      </w:pPr>
      <w:r>
        <w:rPr>
          <w:rFonts w:ascii="宋体" w:eastAsia="宋体" w:hAnsi="宋体" w:cs="宋体" w:hint="eastAsia"/>
          <w:sz w:val="28"/>
          <w:szCs w:val="28"/>
        </w:rPr>
        <w:t>表</w:t>
      </w:r>
      <w:r>
        <w:rPr>
          <w:rFonts w:ascii="宋体" w:eastAsia="宋体" w:hAnsi="宋体" w:cs="宋体" w:hint="eastAsia"/>
          <w:sz w:val="28"/>
          <w:szCs w:val="28"/>
        </w:rPr>
        <w:t>3</w:t>
      </w:r>
      <w:r>
        <w:rPr>
          <w:rFonts w:ascii="宋体" w:eastAsia="宋体" w:hAnsi="宋体" w:cs="宋体" w:hint="eastAsia"/>
          <w:sz w:val="28"/>
          <w:szCs w:val="28"/>
        </w:rPr>
        <w:t>风险等级划分</w:t>
      </w:r>
    </w:p>
    <w:p w14:paraId="16B225D2" w14:textId="77777777" w:rsidR="004146B4" w:rsidRDefault="004146B4">
      <w:pPr>
        <w:rPr>
          <w:rFonts w:ascii="仿宋_GB2312" w:eastAsia="仿宋_GB2312" w:hAnsi="仿宋_GB2312" w:cs="仿宋_GB2312"/>
          <w:sz w:val="30"/>
          <w:szCs w:val="30"/>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2946"/>
        <w:gridCol w:w="2944"/>
      </w:tblGrid>
      <w:tr w:rsidR="004146B4" w14:paraId="4D4F8FF2" w14:textId="77777777">
        <w:trPr>
          <w:jc w:val="center"/>
        </w:trPr>
        <w:tc>
          <w:tcPr>
            <w:tcW w:w="3170" w:type="dxa"/>
            <w:vAlign w:val="center"/>
          </w:tcPr>
          <w:p w14:paraId="4B61B02C" w14:textId="77777777" w:rsidR="004146B4" w:rsidRDefault="0014786C">
            <w:pPr>
              <w:spacing w:line="400" w:lineRule="exact"/>
              <w:rPr>
                <w:rFonts w:ascii="宋体" w:eastAsia="宋体" w:hAnsi="宋体" w:cs="宋体"/>
                <w:color w:val="000000"/>
                <w:sz w:val="24"/>
              </w:rPr>
            </w:pPr>
            <w:r>
              <w:rPr>
                <w:rFonts w:ascii="宋体" w:eastAsia="宋体" w:hAnsi="宋体" w:cs="宋体" w:hint="eastAsia"/>
                <w:color w:val="000000"/>
                <w:sz w:val="24"/>
              </w:rPr>
              <w:t>风险值</w:t>
            </w:r>
          </w:p>
        </w:tc>
        <w:tc>
          <w:tcPr>
            <w:tcW w:w="2946" w:type="dxa"/>
            <w:vAlign w:val="center"/>
          </w:tcPr>
          <w:p w14:paraId="7DB05B60"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风险等级</w:t>
            </w:r>
          </w:p>
        </w:tc>
        <w:tc>
          <w:tcPr>
            <w:tcW w:w="2944" w:type="dxa"/>
            <w:vAlign w:val="center"/>
          </w:tcPr>
          <w:p w14:paraId="71AE7872"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备注</w:t>
            </w:r>
          </w:p>
        </w:tc>
      </w:tr>
      <w:tr w:rsidR="004146B4" w14:paraId="627AD728" w14:textId="77777777">
        <w:trPr>
          <w:jc w:val="center"/>
        </w:trPr>
        <w:tc>
          <w:tcPr>
            <w:tcW w:w="3170" w:type="dxa"/>
            <w:shd w:val="clear" w:color="auto" w:fill="FF0000"/>
            <w:vAlign w:val="center"/>
          </w:tcPr>
          <w:p w14:paraId="00520B5D"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20-25</w:t>
            </w:r>
          </w:p>
        </w:tc>
        <w:tc>
          <w:tcPr>
            <w:tcW w:w="2946" w:type="dxa"/>
            <w:vAlign w:val="center"/>
          </w:tcPr>
          <w:p w14:paraId="668A9718"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重大风险</w:t>
            </w:r>
          </w:p>
        </w:tc>
        <w:tc>
          <w:tcPr>
            <w:tcW w:w="2944" w:type="dxa"/>
            <w:vAlign w:val="center"/>
          </w:tcPr>
          <w:p w14:paraId="6DD36948"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Ⅰ</w:t>
            </w:r>
          </w:p>
        </w:tc>
      </w:tr>
      <w:tr w:rsidR="004146B4" w14:paraId="5990009F" w14:textId="77777777">
        <w:trPr>
          <w:jc w:val="center"/>
        </w:trPr>
        <w:tc>
          <w:tcPr>
            <w:tcW w:w="3170" w:type="dxa"/>
            <w:shd w:val="clear" w:color="auto" w:fill="FF6600"/>
            <w:vAlign w:val="center"/>
          </w:tcPr>
          <w:p w14:paraId="1D9CF7DE"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9-16</w:t>
            </w:r>
          </w:p>
        </w:tc>
        <w:tc>
          <w:tcPr>
            <w:tcW w:w="2946" w:type="dxa"/>
            <w:vAlign w:val="center"/>
          </w:tcPr>
          <w:p w14:paraId="29DDCD6D"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较大风险</w:t>
            </w:r>
          </w:p>
        </w:tc>
        <w:tc>
          <w:tcPr>
            <w:tcW w:w="2944" w:type="dxa"/>
            <w:vAlign w:val="center"/>
          </w:tcPr>
          <w:p w14:paraId="3D1E96E7"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Ⅱ</w:t>
            </w:r>
          </w:p>
        </w:tc>
      </w:tr>
      <w:tr w:rsidR="004146B4" w14:paraId="3516FC96" w14:textId="77777777">
        <w:trPr>
          <w:jc w:val="center"/>
        </w:trPr>
        <w:tc>
          <w:tcPr>
            <w:tcW w:w="3170" w:type="dxa"/>
            <w:shd w:val="clear" w:color="auto" w:fill="FFFF00"/>
            <w:vAlign w:val="center"/>
          </w:tcPr>
          <w:p w14:paraId="0474B266"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4-8</w:t>
            </w:r>
          </w:p>
        </w:tc>
        <w:tc>
          <w:tcPr>
            <w:tcW w:w="2946" w:type="dxa"/>
            <w:vAlign w:val="center"/>
          </w:tcPr>
          <w:p w14:paraId="0BECB658"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一般风险</w:t>
            </w:r>
          </w:p>
        </w:tc>
        <w:tc>
          <w:tcPr>
            <w:tcW w:w="2944" w:type="dxa"/>
            <w:vAlign w:val="center"/>
          </w:tcPr>
          <w:p w14:paraId="131C05CB"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Ⅲ</w:t>
            </w:r>
          </w:p>
        </w:tc>
      </w:tr>
      <w:tr w:rsidR="004146B4" w14:paraId="74002C1D" w14:textId="77777777">
        <w:trPr>
          <w:trHeight w:val="510"/>
          <w:jc w:val="center"/>
        </w:trPr>
        <w:tc>
          <w:tcPr>
            <w:tcW w:w="3170" w:type="dxa"/>
            <w:shd w:val="clear" w:color="auto" w:fill="0000FF"/>
            <w:vAlign w:val="center"/>
          </w:tcPr>
          <w:p w14:paraId="4DE4D70A"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1-3</w:t>
            </w:r>
          </w:p>
        </w:tc>
        <w:tc>
          <w:tcPr>
            <w:tcW w:w="2946" w:type="dxa"/>
            <w:vAlign w:val="center"/>
          </w:tcPr>
          <w:p w14:paraId="5F1A7E96"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低</w:t>
            </w:r>
            <w:r>
              <w:rPr>
                <w:rFonts w:ascii="宋体" w:eastAsia="宋体" w:hAnsi="宋体" w:cs="宋体" w:hint="eastAsia"/>
                <w:color w:val="000000"/>
                <w:sz w:val="24"/>
              </w:rPr>
              <w:t>风险</w:t>
            </w:r>
          </w:p>
        </w:tc>
        <w:tc>
          <w:tcPr>
            <w:tcW w:w="2944" w:type="dxa"/>
            <w:vAlign w:val="center"/>
          </w:tcPr>
          <w:p w14:paraId="1677262C" w14:textId="77777777" w:rsidR="004146B4" w:rsidRDefault="0014786C">
            <w:pPr>
              <w:spacing w:line="400" w:lineRule="exact"/>
              <w:jc w:val="center"/>
              <w:rPr>
                <w:rFonts w:ascii="宋体" w:eastAsia="宋体" w:hAnsi="宋体" w:cs="宋体"/>
                <w:color w:val="000000"/>
                <w:sz w:val="24"/>
              </w:rPr>
            </w:pPr>
            <w:r>
              <w:rPr>
                <w:rFonts w:ascii="宋体" w:eastAsia="宋体" w:hAnsi="宋体" w:cs="宋体" w:hint="eastAsia"/>
                <w:color w:val="000000"/>
                <w:sz w:val="24"/>
              </w:rPr>
              <w:t>Ⅳ</w:t>
            </w:r>
          </w:p>
        </w:tc>
      </w:tr>
    </w:tbl>
    <w:p w14:paraId="45A95556" w14:textId="77777777" w:rsidR="004146B4" w:rsidRDefault="004146B4">
      <w:pPr>
        <w:rPr>
          <w:rFonts w:ascii="仿宋_GB2312" w:eastAsia="仿宋_GB2312" w:hAnsi="仿宋_GB2312" w:cs="仿宋_GB2312"/>
          <w:sz w:val="30"/>
          <w:szCs w:val="30"/>
        </w:rPr>
        <w:sectPr w:rsidR="004146B4">
          <w:footerReference w:type="default" r:id="rId23"/>
          <w:pgSz w:w="11906" w:h="16838"/>
          <w:pgMar w:top="884" w:right="1304" w:bottom="909" w:left="1304" w:header="851" w:footer="992" w:gutter="0"/>
          <w:pgNumType w:start="1"/>
          <w:cols w:space="720"/>
          <w:docGrid w:linePitch="312" w:charSpace="269"/>
        </w:sectPr>
      </w:pPr>
    </w:p>
    <w:p w14:paraId="0C3BA760" w14:textId="77777777" w:rsidR="004146B4" w:rsidRDefault="004146B4">
      <w:pPr>
        <w:pStyle w:val="2"/>
      </w:pPr>
    </w:p>
    <w:p w14:paraId="6790CD43" w14:textId="77777777" w:rsidR="004146B4" w:rsidRDefault="004146B4">
      <w:pPr>
        <w:rPr>
          <w:rFonts w:ascii="仿宋_GB2312" w:eastAsia="仿宋_GB2312" w:hAnsi="仿宋_GB2312" w:cs="仿宋_GB2312"/>
          <w:sz w:val="30"/>
          <w:szCs w:val="30"/>
        </w:rPr>
      </w:pPr>
    </w:p>
    <w:p w14:paraId="391F76CE" w14:textId="77777777" w:rsidR="004146B4" w:rsidRDefault="0014786C">
      <w:pPr>
        <w:adjustRightInd w:val="0"/>
        <w:snapToGrid w:val="0"/>
        <w:spacing w:line="520" w:lineRule="exact"/>
        <w:ind w:firstLineChars="500" w:firstLine="160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表</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风险矩阵图</w:t>
      </w:r>
    </w:p>
    <w:tbl>
      <w:tblPr>
        <w:tblW w:w="12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2533"/>
        <w:gridCol w:w="1550"/>
        <w:gridCol w:w="1520"/>
        <w:gridCol w:w="1555"/>
        <w:gridCol w:w="1514"/>
        <w:gridCol w:w="1417"/>
        <w:gridCol w:w="1528"/>
      </w:tblGrid>
      <w:tr w:rsidR="004146B4" w14:paraId="30000E2F" w14:textId="77777777">
        <w:trPr>
          <w:trHeight w:val="611"/>
          <w:jc w:val="center"/>
        </w:trPr>
        <w:tc>
          <w:tcPr>
            <w:tcW w:w="670" w:type="dxa"/>
            <w:vMerge w:val="restart"/>
            <w:shd w:val="clear" w:color="auto" w:fill="auto"/>
            <w:vAlign w:val="center"/>
          </w:tcPr>
          <w:p w14:paraId="071D9328" w14:textId="77777777" w:rsidR="004146B4" w:rsidRDefault="004146B4">
            <w:pPr>
              <w:spacing w:line="380" w:lineRule="exact"/>
              <w:jc w:val="center"/>
              <w:rPr>
                <w:rFonts w:ascii="仿宋_GB2312" w:eastAsia="仿宋_GB2312" w:hAnsi="仿宋_GB2312" w:cs="仿宋_GB2312"/>
                <w:bCs/>
                <w:kern w:val="0"/>
                <w:szCs w:val="21"/>
              </w:rPr>
            </w:pPr>
          </w:p>
          <w:p w14:paraId="14A3229A" w14:textId="77777777" w:rsidR="004146B4" w:rsidRDefault="004146B4">
            <w:pPr>
              <w:spacing w:line="380" w:lineRule="exact"/>
              <w:jc w:val="center"/>
              <w:rPr>
                <w:rFonts w:ascii="仿宋_GB2312" w:eastAsia="仿宋_GB2312" w:hAnsi="仿宋_GB2312" w:cs="仿宋_GB2312"/>
                <w:bCs/>
                <w:kern w:val="0"/>
                <w:szCs w:val="21"/>
              </w:rPr>
            </w:pPr>
          </w:p>
          <w:p w14:paraId="517322D8"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可</w:t>
            </w:r>
          </w:p>
          <w:p w14:paraId="490C9B73"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能</w:t>
            </w:r>
          </w:p>
          <w:p w14:paraId="03B46299"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发</w:t>
            </w:r>
          </w:p>
          <w:p w14:paraId="3A373690"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生</w:t>
            </w:r>
          </w:p>
          <w:p w14:paraId="733507E1"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的</w:t>
            </w:r>
          </w:p>
          <w:p w14:paraId="547C2D36"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事</w:t>
            </w:r>
          </w:p>
          <w:p w14:paraId="3ADF4ECD"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故</w:t>
            </w:r>
          </w:p>
          <w:p w14:paraId="23DEF4AD"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后</w:t>
            </w:r>
          </w:p>
          <w:p w14:paraId="3B5D6165"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果</w:t>
            </w:r>
          </w:p>
        </w:tc>
        <w:tc>
          <w:tcPr>
            <w:tcW w:w="2533" w:type="dxa"/>
            <w:shd w:val="clear" w:color="auto" w:fill="auto"/>
            <w:vAlign w:val="center"/>
          </w:tcPr>
          <w:p w14:paraId="086E43A6"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一人死亡</w:t>
            </w:r>
          </w:p>
        </w:tc>
        <w:tc>
          <w:tcPr>
            <w:tcW w:w="1550" w:type="dxa"/>
            <w:shd w:val="clear" w:color="auto" w:fill="auto"/>
            <w:vAlign w:val="center"/>
          </w:tcPr>
          <w:p w14:paraId="0925F69F"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影响特别重大（</w:t>
            </w:r>
            <w:r>
              <w:rPr>
                <w:rFonts w:ascii="仿宋_GB2312" w:eastAsia="仿宋_GB2312" w:hAnsi="仿宋_GB2312" w:cs="仿宋_GB2312" w:hint="eastAsia"/>
                <w:bCs/>
                <w:kern w:val="0"/>
                <w:szCs w:val="21"/>
              </w:rPr>
              <w:t>5</w:t>
            </w:r>
            <w:r>
              <w:rPr>
                <w:rFonts w:ascii="仿宋_GB2312" w:eastAsia="仿宋_GB2312" w:hAnsi="仿宋_GB2312" w:cs="仿宋_GB2312" w:hint="eastAsia"/>
                <w:bCs/>
                <w:kern w:val="0"/>
                <w:szCs w:val="21"/>
              </w:rPr>
              <w:t>）</w:t>
            </w:r>
          </w:p>
        </w:tc>
        <w:tc>
          <w:tcPr>
            <w:tcW w:w="1520" w:type="dxa"/>
            <w:shd w:val="clear" w:color="auto" w:fill="FFFF00"/>
            <w:vAlign w:val="center"/>
          </w:tcPr>
          <w:p w14:paraId="1072F7E6" w14:textId="77777777" w:rsidR="004146B4" w:rsidRDefault="0014786C">
            <w:pPr>
              <w:spacing w:line="60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5</w:t>
            </w:r>
          </w:p>
        </w:tc>
        <w:tc>
          <w:tcPr>
            <w:tcW w:w="1555" w:type="dxa"/>
            <w:shd w:val="clear" w:color="auto" w:fill="FF6600"/>
            <w:vAlign w:val="center"/>
          </w:tcPr>
          <w:p w14:paraId="259CE6A2" w14:textId="77777777" w:rsidR="004146B4" w:rsidRDefault="0014786C">
            <w:pPr>
              <w:spacing w:line="60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10</w:t>
            </w:r>
          </w:p>
        </w:tc>
        <w:tc>
          <w:tcPr>
            <w:tcW w:w="1514" w:type="dxa"/>
            <w:shd w:val="clear" w:color="auto" w:fill="FF6600"/>
            <w:vAlign w:val="center"/>
          </w:tcPr>
          <w:p w14:paraId="0F48918C" w14:textId="77777777" w:rsidR="004146B4" w:rsidRDefault="0014786C">
            <w:pPr>
              <w:spacing w:line="60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15</w:t>
            </w:r>
          </w:p>
        </w:tc>
        <w:tc>
          <w:tcPr>
            <w:tcW w:w="1417" w:type="dxa"/>
            <w:shd w:val="clear" w:color="auto" w:fill="FF0000"/>
            <w:vAlign w:val="center"/>
          </w:tcPr>
          <w:p w14:paraId="6E046047" w14:textId="77777777" w:rsidR="004146B4" w:rsidRDefault="0014786C">
            <w:pPr>
              <w:spacing w:line="60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20</w:t>
            </w:r>
          </w:p>
        </w:tc>
        <w:tc>
          <w:tcPr>
            <w:tcW w:w="1528" w:type="dxa"/>
            <w:shd w:val="clear" w:color="auto" w:fill="FF0000"/>
            <w:vAlign w:val="center"/>
          </w:tcPr>
          <w:p w14:paraId="38EE7B61" w14:textId="77777777" w:rsidR="004146B4" w:rsidRDefault="0014786C">
            <w:pPr>
              <w:spacing w:line="60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25</w:t>
            </w:r>
          </w:p>
        </w:tc>
      </w:tr>
      <w:tr w:rsidR="004146B4" w14:paraId="77ABDFB3" w14:textId="77777777">
        <w:trPr>
          <w:trHeight w:hRule="exact" w:val="791"/>
          <w:jc w:val="center"/>
        </w:trPr>
        <w:tc>
          <w:tcPr>
            <w:tcW w:w="670" w:type="dxa"/>
            <w:vMerge/>
            <w:shd w:val="clear" w:color="auto" w:fill="auto"/>
          </w:tcPr>
          <w:p w14:paraId="0D2CE1AA" w14:textId="77777777" w:rsidR="004146B4" w:rsidRDefault="004146B4">
            <w:pPr>
              <w:spacing w:line="380" w:lineRule="exact"/>
              <w:jc w:val="center"/>
              <w:rPr>
                <w:rFonts w:ascii="仿宋_GB2312" w:eastAsia="仿宋_GB2312" w:hAnsi="仿宋_GB2312" w:cs="仿宋_GB2312"/>
                <w:bCs/>
                <w:kern w:val="0"/>
                <w:szCs w:val="21"/>
              </w:rPr>
            </w:pPr>
          </w:p>
        </w:tc>
        <w:tc>
          <w:tcPr>
            <w:tcW w:w="2533" w:type="dxa"/>
            <w:shd w:val="clear" w:color="auto" w:fill="auto"/>
            <w:vAlign w:val="center"/>
          </w:tcPr>
          <w:p w14:paraId="0DDA0044"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多人受到严重伤害</w:t>
            </w:r>
          </w:p>
        </w:tc>
        <w:tc>
          <w:tcPr>
            <w:tcW w:w="1550" w:type="dxa"/>
            <w:shd w:val="clear" w:color="auto" w:fill="auto"/>
            <w:vAlign w:val="center"/>
          </w:tcPr>
          <w:p w14:paraId="7F48EB72"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影响重大</w:t>
            </w:r>
          </w:p>
          <w:p w14:paraId="2B7D5DD7"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w:t>
            </w:r>
            <w:r>
              <w:rPr>
                <w:rFonts w:ascii="仿宋_GB2312" w:eastAsia="仿宋_GB2312" w:hAnsi="仿宋_GB2312" w:cs="仿宋_GB2312" w:hint="eastAsia"/>
                <w:bCs/>
                <w:kern w:val="0"/>
                <w:szCs w:val="21"/>
              </w:rPr>
              <w:t>4</w:t>
            </w:r>
            <w:r>
              <w:rPr>
                <w:rFonts w:ascii="仿宋_GB2312" w:eastAsia="仿宋_GB2312" w:hAnsi="仿宋_GB2312" w:cs="仿宋_GB2312" w:hint="eastAsia"/>
                <w:bCs/>
                <w:kern w:val="0"/>
                <w:szCs w:val="21"/>
              </w:rPr>
              <w:t>）</w:t>
            </w:r>
          </w:p>
        </w:tc>
        <w:tc>
          <w:tcPr>
            <w:tcW w:w="1520" w:type="dxa"/>
            <w:shd w:val="clear" w:color="auto" w:fill="FFFF00"/>
            <w:vAlign w:val="bottom"/>
          </w:tcPr>
          <w:p w14:paraId="0385CA77" w14:textId="77777777" w:rsidR="004146B4" w:rsidRDefault="0014786C">
            <w:pPr>
              <w:spacing w:line="56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4</w:t>
            </w:r>
          </w:p>
        </w:tc>
        <w:tc>
          <w:tcPr>
            <w:tcW w:w="1555" w:type="dxa"/>
            <w:shd w:val="clear" w:color="auto" w:fill="FFFF00"/>
            <w:vAlign w:val="bottom"/>
          </w:tcPr>
          <w:p w14:paraId="3EB4E40A" w14:textId="77777777" w:rsidR="004146B4" w:rsidRDefault="0014786C">
            <w:pPr>
              <w:spacing w:line="56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8</w:t>
            </w:r>
          </w:p>
        </w:tc>
        <w:tc>
          <w:tcPr>
            <w:tcW w:w="1514" w:type="dxa"/>
            <w:shd w:val="clear" w:color="auto" w:fill="FF6600"/>
            <w:vAlign w:val="bottom"/>
          </w:tcPr>
          <w:p w14:paraId="3C9D1EF0" w14:textId="77777777" w:rsidR="004146B4" w:rsidRDefault="0014786C">
            <w:pPr>
              <w:spacing w:line="56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12</w:t>
            </w:r>
          </w:p>
        </w:tc>
        <w:tc>
          <w:tcPr>
            <w:tcW w:w="1417" w:type="dxa"/>
            <w:shd w:val="clear" w:color="auto" w:fill="FF6600"/>
            <w:vAlign w:val="bottom"/>
          </w:tcPr>
          <w:p w14:paraId="72B8A5B7" w14:textId="77777777" w:rsidR="004146B4" w:rsidRDefault="0014786C">
            <w:pPr>
              <w:spacing w:line="56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16</w:t>
            </w:r>
          </w:p>
        </w:tc>
        <w:tc>
          <w:tcPr>
            <w:tcW w:w="1528" w:type="dxa"/>
            <w:shd w:val="clear" w:color="auto" w:fill="FF0000"/>
            <w:vAlign w:val="bottom"/>
          </w:tcPr>
          <w:p w14:paraId="30BA5717" w14:textId="77777777" w:rsidR="004146B4" w:rsidRDefault="0014786C">
            <w:pPr>
              <w:spacing w:line="56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20</w:t>
            </w:r>
          </w:p>
        </w:tc>
      </w:tr>
      <w:tr w:rsidR="004146B4" w14:paraId="7487556B" w14:textId="77777777">
        <w:trPr>
          <w:jc w:val="center"/>
        </w:trPr>
        <w:tc>
          <w:tcPr>
            <w:tcW w:w="670" w:type="dxa"/>
            <w:vMerge/>
            <w:shd w:val="clear" w:color="auto" w:fill="auto"/>
          </w:tcPr>
          <w:p w14:paraId="17B1C7C5" w14:textId="77777777" w:rsidR="004146B4" w:rsidRDefault="004146B4">
            <w:pPr>
              <w:spacing w:line="380" w:lineRule="exact"/>
              <w:jc w:val="center"/>
              <w:rPr>
                <w:rFonts w:ascii="仿宋_GB2312" w:eastAsia="仿宋_GB2312" w:hAnsi="仿宋_GB2312" w:cs="仿宋_GB2312"/>
                <w:bCs/>
                <w:kern w:val="0"/>
                <w:szCs w:val="21"/>
              </w:rPr>
            </w:pPr>
          </w:p>
        </w:tc>
        <w:tc>
          <w:tcPr>
            <w:tcW w:w="2533" w:type="dxa"/>
            <w:shd w:val="clear" w:color="auto" w:fill="auto"/>
            <w:vAlign w:val="center"/>
          </w:tcPr>
          <w:p w14:paraId="1A49A038"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一人受到严重伤害</w:t>
            </w:r>
          </w:p>
        </w:tc>
        <w:tc>
          <w:tcPr>
            <w:tcW w:w="1550" w:type="dxa"/>
            <w:shd w:val="clear" w:color="auto" w:fill="auto"/>
            <w:vAlign w:val="center"/>
          </w:tcPr>
          <w:p w14:paraId="15943B0B"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影响较大</w:t>
            </w:r>
          </w:p>
          <w:p w14:paraId="72A9DF66"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w:t>
            </w:r>
            <w:r>
              <w:rPr>
                <w:rFonts w:ascii="仿宋_GB2312" w:eastAsia="仿宋_GB2312" w:hAnsi="仿宋_GB2312" w:cs="仿宋_GB2312" w:hint="eastAsia"/>
                <w:bCs/>
                <w:kern w:val="0"/>
                <w:szCs w:val="21"/>
              </w:rPr>
              <w:t>3</w:t>
            </w:r>
            <w:r>
              <w:rPr>
                <w:rFonts w:ascii="仿宋_GB2312" w:eastAsia="仿宋_GB2312" w:hAnsi="仿宋_GB2312" w:cs="仿宋_GB2312" w:hint="eastAsia"/>
                <w:bCs/>
                <w:kern w:val="0"/>
                <w:szCs w:val="21"/>
              </w:rPr>
              <w:t>）</w:t>
            </w:r>
          </w:p>
        </w:tc>
        <w:tc>
          <w:tcPr>
            <w:tcW w:w="1520" w:type="dxa"/>
            <w:shd w:val="clear" w:color="auto" w:fill="0000FF"/>
            <w:vAlign w:val="center"/>
          </w:tcPr>
          <w:p w14:paraId="79EC340D" w14:textId="77777777" w:rsidR="004146B4" w:rsidRDefault="0014786C">
            <w:pPr>
              <w:spacing w:line="580" w:lineRule="exact"/>
              <w:jc w:val="center"/>
              <w:rPr>
                <w:rFonts w:ascii="仿宋_GB2312" w:eastAsia="仿宋_GB2312" w:hAnsi="仿宋_GB2312" w:cs="仿宋_GB2312"/>
                <w:bCs/>
                <w:color w:val="FFC000"/>
                <w:kern w:val="0"/>
                <w:szCs w:val="21"/>
              </w:rPr>
            </w:pPr>
            <w:r>
              <w:rPr>
                <w:rFonts w:ascii="仿宋_GB2312" w:eastAsia="仿宋_GB2312" w:hAnsi="仿宋_GB2312" w:cs="仿宋_GB2312" w:hint="eastAsia"/>
                <w:bCs/>
                <w:color w:val="FFC000"/>
                <w:kern w:val="0"/>
                <w:szCs w:val="21"/>
              </w:rPr>
              <w:t>3</w:t>
            </w:r>
          </w:p>
        </w:tc>
        <w:tc>
          <w:tcPr>
            <w:tcW w:w="1555" w:type="dxa"/>
            <w:shd w:val="clear" w:color="auto" w:fill="FFFF00"/>
            <w:vAlign w:val="center"/>
          </w:tcPr>
          <w:p w14:paraId="7595DB6B" w14:textId="77777777" w:rsidR="004146B4" w:rsidRDefault="0014786C">
            <w:pPr>
              <w:spacing w:line="5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6</w:t>
            </w:r>
          </w:p>
        </w:tc>
        <w:tc>
          <w:tcPr>
            <w:tcW w:w="1514" w:type="dxa"/>
            <w:shd w:val="clear" w:color="auto" w:fill="FF6600"/>
            <w:vAlign w:val="center"/>
          </w:tcPr>
          <w:p w14:paraId="110F8C17" w14:textId="77777777" w:rsidR="004146B4" w:rsidRDefault="0014786C">
            <w:pPr>
              <w:spacing w:line="5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9</w:t>
            </w:r>
          </w:p>
        </w:tc>
        <w:tc>
          <w:tcPr>
            <w:tcW w:w="1417" w:type="dxa"/>
            <w:shd w:val="clear" w:color="auto" w:fill="FF6600"/>
            <w:vAlign w:val="center"/>
          </w:tcPr>
          <w:p w14:paraId="1C7DF758" w14:textId="77777777" w:rsidR="004146B4" w:rsidRDefault="0014786C">
            <w:pPr>
              <w:spacing w:line="5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12</w:t>
            </w:r>
          </w:p>
        </w:tc>
        <w:tc>
          <w:tcPr>
            <w:tcW w:w="1528" w:type="dxa"/>
            <w:shd w:val="clear" w:color="auto" w:fill="FF6600"/>
            <w:vAlign w:val="center"/>
          </w:tcPr>
          <w:p w14:paraId="2786AC28" w14:textId="77777777" w:rsidR="004146B4" w:rsidRDefault="0014786C">
            <w:pPr>
              <w:spacing w:line="5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15</w:t>
            </w:r>
          </w:p>
        </w:tc>
      </w:tr>
      <w:tr w:rsidR="004146B4" w14:paraId="3654372C" w14:textId="77777777">
        <w:trPr>
          <w:jc w:val="center"/>
        </w:trPr>
        <w:tc>
          <w:tcPr>
            <w:tcW w:w="670" w:type="dxa"/>
            <w:vMerge/>
            <w:shd w:val="clear" w:color="auto" w:fill="auto"/>
          </w:tcPr>
          <w:p w14:paraId="06E4D060" w14:textId="77777777" w:rsidR="004146B4" w:rsidRDefault="004146B4">
            <w:pPr>
              <w:spacing w:line="380" w:lineRule="exact"/>
              <w:jc w:val="center"/>
              <w:rPr>
                <w:rFonts w:ascii="仿宋_GB2312" w:eastAsia="仿宋_GB2312" w:hAnsi="仿宋_GB2312" w:cs="仿宋_GB2312"/>
                <w:bCs/>
                <w:kern w:val="0"/>
                <w:szCs w:val="21"/>
              </w:rPr>
            </w:pPr>
          </w:p>
        </w:tc>
        <w:tc>
          <w:tcPr>
            <w:tcW w:w="2533" w:type="dxa"/>
            <w:shd w:val="clear" w:color="auto" w:fill="auto"/>
            <w:vAlign w:val="center"/>
          </w:tcPr>
          <w:p w14:paraId="131AB8F0"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 w:val="24"/>
              </w:rPr>
              <w:t>一人受到伤害，需要急救；或多人受到轻微伤害</w:t>
            </w:r>
          </w:p>
        </w:tc>
        <w:tc>
          <w:tcPr>
            <w:tcW w:w="1550" w:type="dxa"/>
            <w:shd w:val="clear" w:color="auto" w:fill="auto"/>
            <w:vAlign w:val="center"/>
          </w:tcPr>
          <w:p w14:paraId="03357C4C"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影响一般</w:t>
            </w:r>
          </w:p>
          <w:p w14:paraId="35EE306C"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w:t>
            </w:r>
            <w:r>
              <w:rPr>
                <w:rFonts w:ascii="仿宋_GB2312" w:eastAsia="仿宋_GB2312" w:hAnsi="仿宋_GB2312" w:cs="仿宋_GB2312" w:hint="eastAsia"/>
                <w:bCs/>
                <w:kern w:val="0"/>
                <w:szCs w:val="21"/>
              </w:rPr>
              <w:t>2</w:t>
            </w:r>
            <w:r>
              <w:rPr>
                <w:rFonts w:ascii="仿宋_GB2312" w:eastAsia="仿宋_GB2312" w:hAnsi="仿宋_GB2312" w:cs="仿宋_GB2312" w:hint="eastAsia"/>
                <w:bCs/>
                <w:kern w:val="0"/>
                <w:szCs w:val="21"/>
              </w:rPr>
              <w:t>）</w:t>
            </w:r>
          </w:p>
        </w:tc>
        <w:tc>
          <w:tcPr>
            <w:tcW w:w="1520" w:type="dxa"/>
            <w:shd w:val="clear" w:color="auto" w:fill="0000FF"/>
            <w:vAlign w:val="center"/>
          </w:tcPr>
          <w:p w14:paraId="0DC47DA6" w14:textId="77777777" w:rsidR="004146B4" w:rsidRDefault="0014786C">
            <w:pPr>
              <w:spacing w:line="64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2</w:t>
            </w:r>
          </w:p>
        </w:tc>
        <w:tc>
          <w:tcPr>
            <w:tcW w:w="1555" w:type="dxa"/>
            <w:shd w:val="clear" w:color="auto" w:fill="FFFF00"/>
            <w:vAlign w:val="center"/>
          </w:tcPr>
          <w:p w14:paraId="46150EB0" w14:textId="77777777" w:rsidR="004146B4" w:rsidRDefault="0014786C">
            <w:pPr>
              <w:spacing w:line="64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4</w:t>
            </w:r>
          </w:p>
        </w:tc>
        <w:tc>
          <w:tcPr>
            <w:tcW w:w="1514" w:type="dxa"/>
            <w:shd w:val="clear" w:color="auto" w:fill="FFFF00"/>
            <w:vAlign w:val="center"/>
          </w:tcPr>
          <w:p w14:paraId="30E1576C" w14:textId="77777777" w:rsidR="004146B4" w:rsidRDefault="0014786C">
            <w:pPr>
              <w:spacing w:line="64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6</w:t>
            </w:r>
          </w:p>
        </w:tc>
        <w:tc>
          <w:tcPr>
            <w:tcW w:w="1417" w:type="dxa"/>
            <w:shd w:val="clear" w:color="auto" w:fill="FFFF00"/>
            <w:vAlign w:val="center"/>
          </w:tcPr>
          <w:p w14:paraId="4FE389C6" w14:textId="77777777" w:rsidR="004146B4" w:rsidRDefault="0014786C">
            <w:pPr>
              <w:spacing w:line="64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8</w:t>
            </w:r>
          </w:p>
        </w:tc>
        <w:tc>
          <w:tcPr>
            <w:tcW w:w="1528" w:type="dxa"/>
            <w:shd w:val="clear" w:color="auto" w:fill="FF6600"/>
            <w:vAlign w:val="center"/>
          </w:tcPr>
          <w:p w14:paraId="67294BF7" w14:textId="77777777" w:rsidR="004146B4" w:rsidRDefault="0014786C">
            <w:pPr>
              <w:spacing w:line="64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10</w:t>
            </w:r>
          </w:p>
        </w:tc>
      </w:tr>
      <w:tr w:rsidR="004146B4" w14:paraId="2D2605FA" w14:textId="77777777">
        <w:trPr>
          <w:trHeight w:val="791"/>
          <w:jc w:val="center"/>
        </w:trPr>
        <w:tc>
          <w:tcPr>
            <w:tcW w:w="670" w:type="dxa"/>
            <w:vMerge/>
            <w:shd w:val="clear" w:color="auto" w:fill="auto"/>
          </w:tcPr>
          <w:p w14:paraId="57D550CD" w14:textId="77777777" w:rsidR="004146B4" w:rsidRDefault="004146B4">
            <w:pPr>
              <w:spacing w:line="380" w:lineRule="exact"/>
              <w:jc w:val="center"/>
              <w:rPr>
                <w:rFonts w:ascii="仿宋_GB2312" w:eastAsia="仿宋_GB2312" w:hAnsi="仿宋_GB2312" w:cs="仿宋_GB2312"/>
                <w:bCs/>
                <w:kern w:val="0"/>
                <w:szCs w:val="21"/>
              </w:rPr>
            </w:pPr>
          </w:p>
        </w:tc>
        <w:tc>
          <w:tcPr>
            <w:tcW w:w="2533" w:type="dxa"/>
            <w:shd w:val="clear" w:color="auto" w:fill="auto"/>
            <w:vAlign w:val="center"/>
          </w:tcPr>
          <w:p w14:paraId="2D899CB2"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一人受到轻微伤害</w:t>
            </w:r>
          </w:p>
        </w:tc>
        <w:tc>
          <w:tcPr>
            <w:tcW w:w="1550" w:type="dxa"/>
            <w:shd w:val="clear" w:color="auto" w:fill="auto"/>
            <w:vAlign w:val="center"/>
          </w:tcPr>
          <w:p w14:paraId="134D1270"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影响很小</w:t>
            </w:r>
          </w:p>
          <w:p w14:paraId="0EC907E4"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w:t>
            </w:r>
            <w:r>
              <w:rPr>
                <w:rFonts w:ascii="仿宋_GB2312" w:eastAsia="仿宋_GB2312" w:hAnsi="仿宋_GB2312" w:cs="仿宋_GB2312" w:hint="eastAsia"/>
                <w:bCs/>
                <w:kern w:val="0"/>
                <w:szCs w:val="21"/>
              </w:rPr>
              <w:t>1</w:t>
            </w:r>
            <w:r>
              <w:rPr>
                <w:rFonts w:ascii="仿宋_GB2312" w:eastAsia="仿宋_GB2312" w:hAnsi="仿宋_GB2312" w:cs="仿宋_GB2312" w:hint="eastAsia"/>
                <w:bCs/>
                <w:kern w:val="0"/>
                <w:szCs w:val="21"/>
              </w:rPr>
              <w:t>）</w:t>
            </w:r>
          </w:p>
        </w:tc>
        <w:tc>
          <w:tcPr>
            <w:tcW w:w="1520" w:type="dxa"/>
            <w:shd w:val="clear" w:color="auto" w:fill="0000FF"/>
            <w:vAlign w:val="center"/>
          </w:tcPr>
          <w:p w14:paraId="514067F4" w14:textId="77777777" w:rsidR="004146B4" w:rsidRDefault="0014786C">
            <w:pPr>
              <w:spacing w:line="64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1</w:t>
            </w:r>
          </w:p>
        </w:tc>
        <w:tc>
          <w:tcPr>
            <w:tcW w:w="1555" w:type="dxa"/>
            <w:shd w:val="clear" w:color="auto" w:fill="0000FF"/>
            <w:vAlign w:val="center"/>
          </w:tcPr>
          <w:p w14:paraId="2EE0E956" w14:textId="77777777" w:rsidR="004146B4" w:rsidRDefault="0014786C">
            <w:pPr>
              <w:spacing w:line="64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2</w:t>
            </w:r>
          </w:p>
        </w:tc>
        <w:tc>
          <w:tcPr>
            <w:tcW w:w="1514" w:type="dxa"/>
            <w:shd w:val="clear" w:color="auto" w:fill="0000FF"/>
            <w:vAlign w:val="center"/>
          </w:tcPr>
          <w:p w14:paraId="05645F17" w14:textId="77777777" w:rsidR="004146B4" w:rsidRDefault="0014786C">
            <w:pPr>
              <w:spacing w:line="64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3</w:t>
            </w:r>
          </w:p>
        </w:tc>
        <w:tc>
          <w:tcPr>
            <w:tcW w:w="1417" w:type="dxa"/>
            <w:shd w:val="clear" w:color="auto" w:fill="FFFF00"/>
            <w:vAlign w:val="center"/>
          </w:tcPr>
          <w:p w14:paraId="76A09679" w14:textId="77777777" w:rsidR="004146B4" w:rsidRDefault="0014786C">
            <w:pPr>
              <w:spacing w:line="64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4</w:t>
            </w:r>
          </w:p>
        </w:tc>
        <w:tc>
          <w:tcPr>
            <w:tcW w:w="1528" w:type="dxa"/>
            <w:shd w:val="clear" w:color="auto" w:fill="FFFF00"/>
            <w:vAlign w:val="center"/>
          </w:tcPr>
          <w:p w14:paraId="09B984BD" w14:textId="77777777" w:rsidR="004146B4" w:rsidRDefault="0014786C">
            <w:pPr>
              <w:spacing w:line="64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5</w:t>
            </w:r>
          </w:p>
        </w:tc>
      </w:tr>
      <w:tr w:rsidR="004146B4" w14:paraId="0C9772E2" w14:textId="77777777">
        <w:trPr>
          <w:trHeight w:hRule="exact" w:val="801"/>
          <w:jc w:val="center"/>
        </w:trPr>
        <w:tc>
          <w:tcPr>
            <w:tcW w:w="4753" w:type="dxa"/>
            <w:gridSpan w:val="3"/>
            <w:vMerge w:val="restart"/>
            <w:vAlign w:val="center"/>
          </w:tcPr>
          <w:p w14:paraId="26C00DF4" w14:textId="77777777" w:rsidR="004146B4" w:rsidRDefault="0014786C">
            <w:pPr>
              <w:spacing w:line="300" w:lineRule="exact"/>
              <w:ind w:left="100" w:right="-100"/>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风险等级</w:t>
            </w:r>
          </w:p>
        </w:tc>
        <w:tc>
          <w:tcPr>
            <w:tcW w:w="1520" w:type="dxa"/>
            <w:vAlign w:val="center"/>
          </w:tcPr>
          <w:p w14:paraId="30E42415"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基本不可</w:t>
            </w:r>
          </w:p>
          <w:p w14:paraId="3B48F652"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能发生（</w:t>
            </w:r>
            <w:r>
              <w:rPr>
                <w:rFonts w:ascii="仿宋_GB2312" w:eastAsia="仿宋_GB2312" w:hAnsi="仿宋_GB2312" w:cs="仿宋_GB2312" w:hint="eastAsia"/>
                <w:bCs/>
                <w:kern w:val="0"/>
                <w:szCs w:val="21"/>
              </w:rPr>
              <w:t>1</w:t>
            </w:r>
            <w:r>
              <w:rPr>
                <w:rFonts w:ascii="仿宋_GB2312" w:eastAsia="仿宋_GB2312" w:hAnsi="仿宋_GB2312" w:cs="仿宋_GB2312" w:hint="eastAsia"/>
                <w:bCs/>
                <w:kern w:val="0"/>
                <w:szCs w:val="21"/>
              </w:rPr>
              <w:t>）</w:t>
            </w:r>
          </w:p>
        </w:tc>
        <w:tc>
          <w:tcPr>
            <w:tcW w:w="1555" w:type="dxa"/>
            <w:vAlign w:val="center"/>
          </w:tcPr>
          <w:p w14:paraId="791E8692"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较不可能发生（</w:t>
            </w:r>
            <w:r>
              <w:rPr>
                <w:rFonts w:ascii="仿宋_GB2312" w:eastAsia="仿宋_GB2312" w:hAnsi="仿宋_GB2312" w:cs="仿宋_GB2312" w:hint="eastAsia"/>
                <w:bCs/>
                <w:kern w:val="0"/>
                <w:szCs w:val="21"/>
              </w:rPr>
              <w:t>2</w:t>
            </w:r>
            <w:r>
              <w:rPr>
                <w:rFonts w:ascii="仿宋_GB2312" w:eastAsia="仿宋_GB2312" w:hAnsi="仿宋_GB2312" w:cs="仿宋_GB2312" w:hint="eastAsia"/>
                <w:bCs/>
                <w:kern w:val="0"/>
                <w:szCs w:val="21"/>
              </w:rPr>
              <w:t>）</w:t>
            </w:r>
          </w:p>
        </w:tc>
        <w:tc>
          <w:tcPr>
            <w:tcW w:w="1514" w:type="dxa"/>
            <w:vAlign w:val="center"/>
          </w:tcPr>
          <w:p w14:paraId="231D86A0"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可能发生</w:t>
            </w:r>
          </w:p>
          <w:p w14:paraId="3EC27E11"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(3)</w:t>
            </w:r>
          </w:p>
        </w:tc>
        <w:tc>
          <w:tcPr>
            <w:tcW w:w="1417" w:type="dxa"/>
            <w:vAlign w:val="center"/>
          </w:tcPr>
          <w:p w14:paraId="466B3921"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很可能发生（</w:t>
            </w:r>
            <w:r>
              <w:rPr>
                <w:rFonts w:ascii="仿宋_GB2312" w:eastAsia="仿宋_GB2312" w:hAnsi="仿宋_GB2312" w:cs="仿宋_GB2312" w:hint="eastAsia"/>
                <w:bCs/>
                <w:kern w:val="0"/>
                <w:szCs w:val="21"/>
              </w:rPr>
              <w:t>4</w:t>
            </w:r>
            <w:r>
              <w:rPr>
                <w:rFonts w:ascii="仿宋_GB2312" w:eastAsia="仿宋_GB2312" w:hAnsi="仿宋_GB2312" w:cs="仿宋_GB2312" w:hint="eastAsia"/>
                <w:bCs/>
                <w:kern w:val="0"/>
                <w:szCs w:val="21"/>
              </w:rPr>
              <w:t>）</w:t>
            </w:r>
          </w:p>
        </w:tc>
        <w:tc>
          <w:tcPr>
            <w:tcW w:w="1528" w:type="dxa"/>
            <w:vAlign w:val="center"/>
          </w:tcPr>
          <w:p w14:paraId="1A7B707F"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极有可能发生（</w:t>
            </w:r>
            <w:r>
              <w:rPr>
                <w:rFonts w:ascii="仿宋_GB2312" w:eastAsia="仿宋_GB2312" w:hAnsi="仿宋_GB2312" w:cs="仿宋_GB2312" w:hint="eastAsia"/>
                <w:bCs/>
                <w:kern w:val="0"/>
                <w:szCs w:val="21"/>
              </w:rPr>
              <w:t>5</w:t>
            </w:r>
            <w:r>
              <w:rPr>
                <w:rFonts w:ascii="仿宋_GB2312" w:eastAsia="仿宋_GB2312" w:hAnsi="仿宋_GB2312" w:cs="仿宋_GB2312" w:hint="eastAsia"/>
                <w:bCs/>
                <w:kern w:val="0"/>
                <w:szCs w:val="21"/>
              </w:rPr>
              <w:t>）</w:t>
            </w:r>
          </w:p>
        </w:tc>
      </w:tr>
      <w:tr w:rsidR="004146B4" w14:paraId="0101F9D4" w14:textId="77777777">
        <w:trPr>
          <w:trHeight w:hRule="exact" w:val="968"/>
          <w:jc w:val="center"/>
        </w:trPr>
        <w:tc>
          <w:tcPr>
            <w:tcW w:w="4753" w:type="dxa"/>
            <w:gridSpan w:val="3"/>
            <w:vMerge/>
            <w:vAlign w:val="center"/>
          </w:tcPr>
          <w:p w14:paraId="291F0B2A" w14:textId="77777777" w:rsidR="004146B4" w:rsidRDefault="004146B4">
            <w:pPr>
              <w:spacing w:line="300" w:lineRule="exact"/>
              <w:ind w:left="100" w:right="-100"/>
              <w:jc w:val="center"/>
              <w:rPr>
                <w:rFonts w:ascii="仿宋_GB2312" w:eastAsia="仿宋_GB2312" w:hAnsi="仿宋_GB2312" w:cs="仿宋_GB2312"/>
                <w:bCs/>
                <w:kern w:val="0"/>
                <w:szCs w:val="21"/>
              </w:rPr>
            </w:pPr>
          </w:p>
        </w:tc>
        <w:tc>
          <w:tcPr>
            <w:tcW w:w="1520" w:type="dxa"/>
            <w:vAlign w:val="center"/>
          </w:tcPr>
          <w:p w14:paraId="26FC138A"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50</w:t>
            </w:r>
            <w:r>
              <w:rPr>
                <w:rFonts w:ascii="仿宋_GB2312" w:eastAsia="仿宋_GB2312" w:hAnsi="仿宋_GB2312" w:cs="仿宋_GB2312" w:hint="eastAsia"/>
                <w:bCs/>
                <w:kern w:val="0"/>
                <w:szCs w:val="21"/>
              </w:rPr>
              <w:t>年以上发生一次</w:t>
            </w:r>
          </w:p>
        </w:tc>
        <w:tc>
          <w:tcPr>
            <w:tcW w:w="1555" w:type="dxa"/>
            <w:vAlign w:val="center"/>
          </w:tcPr>
          <w:p w14:paraId="2F866156"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10</w:t>
            </w:r>
            <w:r>
              <w:rPr>
                <w:rFonts w:ascii="仿宋_GB2312" w:eastAsia="仿宋_GB2312" w:hAnsi="仿宋_GB2312" w:cs="仿宋_GB2312" w:hint="eastAsia"/>
                <w:bCs/>
                <w:kern w:val="0"/>
                <w:szCs w:val="21"/>
              </w:rPr>
              <w:t>年以上可能发生一次</w:t>
            </w:r>
          </w:p>
        </w:tc>
        <w:tc>
          <w:tcPr>
            <w:tcW w:w="1514" w:type="dxa"/>
            <w:vAlign w:val="center"/>
          </w:tcPr>
          <w:p w14:paraId="5150EFAA"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10</w:t>
            </w:r>
            <w:r>
              <w:rPr>
                <w:rFonts w:ascii="仿宋_GB2312" w:eastAsia="仿宋_GB2312" w:hAnsi="仿宋_GB2312" w:cs="仿宋_GB2312" w:hint="eastAsia"/>
                <w:bCs/>
                <w:kern w:val="0"/>
                <w:szCs w:val="21"/>
              </w:rPr>
              <w:t>年内可能发生一次</w:t>
            </w:r>
          </w:p>
        </w:tc>
        <w:tc>
          <w:tcPr>
            <w:tcW w:w="1417" w:type="dxa"/>
            <w:vAlign w:val="center"/>
          </w:tcPr>
          <w:p w14:paraId="29073B47" w14:textId="77777777" w:rsidR="004146B4" w:rsidRDefault="0014786C">
            <w:pPr>
              <w:spacing w:line="380" w:lineRule="exact"/>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5</w:t>
            </w:r>
            <w:r>
              <w:rPr>
                <w:rFonts w:ascii="仿宋_GB2312" w:eastAsia="仿宋_GB2312" w:hAnsi="仿宋_GB2312" w:cs="仿宋_GB2312" w:hint="eastAsia"/>
                <w:bCs/>
                <w:kern w:val="0"/>
                <w:szCs w:val="21"/>
              </w:rPr>
              <w:t>年内可能发生一次</w:t>
            </w:r>
          </w:p>
        </w:tc>
        <w:tc>
          <w:tcPr>
            <w:tcW w:w="1528" w:type="dxa"/>
            <w:vAlign w:val="center"/>
          </w:tcPr>
          <w:p w14:paraId="1579E990" w14:textId="77777777" w:rsidR="004146B4" w:rsidRDefault="0014786C">
            <w:pPr>
              <w:spacing w:line="380" w:lineRule="exact"/>
              <w:ind w:left="100" w:right="-100"/>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每年可能发生一次</w:t>
            </w:r>
          </w:p>
        </w:tc>
      </w:tr>
      <w:tr w:rsidR="004146B4" w14:paraId="3C913A4B" w14:textId="77777777">
        <w:trPr>
          <w:trHeight w:hRule="exact" w:val="515"/>
          <w:jc w:val="center"/>
        </w:trPr>
        <w:tc>
          <w:tcPr>
            <w:tcW w:w="4753" w:type="dxa"/>
            <w:gridSpan w:val="3"/>
            <w:vMerge/>
          </w:tcPr>
          <w:p w14:paraId="43D9FC8D" w14:textId="77777777" w:rsidR="004146B4" w:rsidRDefault="004146B4">
            <w:pPr>
              <w:spacing w:line="960" w:lineRule="exact"/>
              <w:ind w:right="-100"/>
              <w:rPr>
                <w:rFonts w:ascii="仿宋_GB2312" w:eastAsia="仿宋_GB2312" w:hAnsi="仿宋_GB2312" w:cs="仿宋_GB2312"/>
                <w:bCs/>
                <w:kern w:val="0"/>
                <w:szCs w:val="21"/>
              </w:rPr>
            </w:pPr>
          </w:p>
        </w:tc>
        <w:tc>
          <w:tcPr>
            <w:tcW w:w="7534" w:type="dxa"/>
            <w:gridSpan w:val="5"/>
            <w:vAlign w:val="center"/>
          </w:tcPr>
          <w:p w14:paraId="1CBA9274" w14:textId="77777777" w:rsidR="004146B4" w:rsidRDefault="0014786C">
            <w:pPr>
              <w:ind w:left="100" w:right="-100"/>
              <w:jc w:val="center"/>
              <w:rPr>
                <w:rFonts w:ascii="仿宋_GB2312" w:eastAsia="仿宋_GB2312" w:hAnsi="仿宋_GB2312" w:cs="仿宋_GB2312"/>
                <w:bCs/>
                <w:kern w:val="0"/>
                <w:szCs w:val="21"/>
              </w:rPr>
            </w:pPr>
            <w:r>
              <w:rPr>
                <w:rFonts w:ascii="仿宋_GB2312" w:eastAsia="仿宋_GB2312" w:hAnsi="仿宋_GB2312" w:cs="仿宋_GB2312" w:hint="eastAsia"/>
                <w:bCs/>
                <w:kern w:val="0"/>
                <w:szCs w:val="21"/>
              </w:rPr>
              <w:t>事故发生的可能性</w:t>
            </w:r>
          </w:p>
        </w:tc>
      </w:tr>
      <w:tr w:rsidR="004146B4" w14:paraId="730FD1DE" w14:textId="77777777">
        <w:trPr>
          <w:jc w:val="center"/>
        </w:trPr>
        <w:tc>
          <w:tcPr>
            <w:tcW w:w="12287" w:type="dxa"/>
            <w:gridSpan w:val="8"/>
          </w:tcPr>
          <w:p w14:paraId="2A761408" w14:textId="77777777" w:rsidR="004146B4" w:rsidRDefault="0014786C">
            <w:pPr>
              <w:spacing w:line="400" w:lineRule="exact"/>
              <w:ind w:right="-102"/>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红色：重大风险等级，橙色：较大风险等级；</w:t>
            </w:r>
          </w:p>
          <w:p w14:paraId="0EEB4702" w14:textId="77777777" w:rsidR="004146B4" w:rsidRDefault="0014786C">
            <w:pPr>
              <w:spacing w:line="400" w:lineRule="exact"/>
              <w:ind w:right="-102"/>
              <w:rPr>
                <w:rFonts w:ascii="宋体" w:hAnsi="宋体" w:cs="宋体"/>
                <w:b/>
                <w:kern w:val="0"/>
                <w:szCs w:val="21"/>
              </w:rPr>
            </w:pPr>
            <w:r>
              <w:rPr>
                <w:rFonts w:ascii="仿宋_GB2312" w:eastAsia="仿宋_GB2312" w:hAnsi="仿宋_GB2312" w:cs="仿宋_GB2312" w:hint="eastAsia"/>
                <w:color w:val="000000"/>
                <w:szCs w:val="21"/>
              </w:rPr>
              <w:t>黄色：一般风险等级，蓝色：</w:t>
            </w:r>
            <w:r>
              <w:rPr>
                <w:rFonts w:ascii="仿宋_GB2312" w:eastAsia="仿宋_GB2312" w:hAnsi="仿宋_GB2312" w:cs="仿宋_GB2312" w:hint="eastAsia"/>
                <w:color w:val="000000"/>
                <w:szCs w:val="21"/>
              </w:rPr>
              <w:t>低</w:t>
            </w:r>
            <w:r>
              <w:rPr>
                <w:rFonts w:ascii="仿宋_GB2312" w:eastAsia="仿宋_GB2312" w:hAnsi="仿宋_GB2312" w:cs="仿宋_GB2312" w:hint="eastAsia"/>
                <w:color w:val="000000"/>
                <w:szCs w:val="21"/>
              </w:rPr>
              <w:t>风险等级。</w:t>
            </w:r>
          </w:p>
        </w:tc>
      </w:tr>
    </w:tbl>
    <w:p w14:paraId="40F3300E" w14:textId="77777777" w:rsidR="004146B4" w:rsidRDefault="004146B4">
      <w:pPr>
        <w:sectPr w:rsidR="004146B4">
          <w:pgSz w:w="16838" w:h="11906" w:orient="landscape"/>
          <w:pgMar w:top="1304" w:right="884" w:bottom="1304" w:left="909" w:header="851" w:footer="992" w:gutter="0"/>
          <w:cols w:space="720"/>
          <w:docGrid w:linePitch="312" w:charSpace="269"/>
        </w:sectPr>
      </w:pPr>
    </w:p>
    <w:p w14:paraId="4C874D0C"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b/>
          <w:bCs/>
          <w:color w:val="000000"/>
          <w:sz w:val="28"/>
          <w:szCs w:val="28"/>
        </w:rPr>
        <w:lastRenderedPageBreak/>
        <w:t>六、</w:t>
      </w:r>
      <w:r>
        <w:rPr>
          <w:rFonts w:ascii="宋体" w:eastAsia="宋体" w:hAnsi="宋体" w:cs="宋体" w:hint="eastAsia"/>
          <w:color w:val="000000"/>
          <w:sz w:val="28"/>
          <w:szCs w:val="28"/>
        </w:rPr>
        <w:t>安全风险辨识评估内容</w:t>
      </w:r>
    </w:p>
    <w:p w14:paraId="7DA39587"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color w:val="000000"/>
          <w:sz w:val="28"/>
          <w:szCs w:val="28"/>
        </w:rPr>
        <w:t>2020</w:t>
      </w:r>
      <w:r>
        <w:rPr>
          <w:rFonts w:ascii="宋体" w:eastAsia="宋体" w:hAnsi="宋体" w:cs="宋体" w:hint="eastAsia"/>
          <w:color w:val="000000"/>
          <w:sz w:val="28"/>
          <w:szCs w:val="28"/>
        </w:rPr>
        <w:t>年</w:t>
      </w:r>
      <w:r>
        <w:rPr>
          <w:rFonts w:ascii="宋体" w:eastAsia="宋体" w:hAnsi="宋体" w:cs="宋体" w:hint="eastAsia"/>
          <w:color w:val="000000"/>
          <w:sz w:val="28"/>
          <w:szCs w:val="28"/>
        </w:rPr>
        <w:t>3</w:t>
      </w:r>
      <w:r>
        <w:rPr>
          <w:rFonts w:ascii="宋体" w:eastAsia="宋体" w:hAnsi="宋体" w:cs="宋体" w:hint="eastAsia"/>
          <w:color w:val="000000"/>
          <w:sz w:val="28"/>
          <w:szCs w:val="28"/>
        </w:rPr>
        <w:t>月</w:t>
      </w:r>
      <w:r>
        <w:rPr>
          <w:rFonts w:ascii="宋体" w:eastAsia="宋体" w:hAnsi="宋体" w:cs="宋体" w:hint="eastAsia"/>
          <w:color w:val="000000"/>
          <w:sz w:val="28"/>
          <w:szCs w:val="28"/>
        </w:rPr>
        <w:t>17</w:t>
      </w:r>
      <w:r>
        <w:rPr>
          <w:rFonts w:ascii="宋体" w:eastAsia="宋体" w:hAnsi="宋体" w:cs="宋体" w:hint="eastAsia"/>
          <w:color w:val="000000"/>
          <w:sz w:val="28"/>
          <w:szCs w:val="28"/>
        </w:rPr>
        <w:t>日</w:t>
      </w:r>
      <w:r>
        <w:rPr>
          <w:rFonts w:ascii="宋体" w:eastAsia="宋体" w:hAnsi="宋体" w:cs="宋体" w:hint="eastAsia"/>
          <w:color w:val="000000"/>
          <w:sz w:val="28"/>
          <w:szCs w:val="28"/>
        </w:rPr>
        <w:t>，在</w:t>
      </w:r>
      <w:r>
        <w:rPr>
          <w:rFonts w:ascii="宋体" w:eastAsia="宋体" w:hAnsi="宋体" w:cs="宋体" w:hint="eastAsia"/>
          <w:color w:val="000000"/>
          <w:sz w:val="28"/>
          <w:szCs w:val="28"/>
        </w:rPr>
        <w:t>二</w:t>
      </w:r>
      <w:r>
        <w:rPr>
          <w:rFonts w:ascii="宋体" w:eastAsia="宋体" w:hAnsi="宋体" w:cs="宋体" w:hint="eastAsia"/>
          <w:color w:val="000000"/>
          <w:sz w:val="28"/>
          <w:szCs w:val="28"/>
        </w:rPr>
        <w:t>楼会议室由矿长</w:t>
      </w:r>
      <w:r>
        <w:rPr>
          <w:rFonts w:ascii="宋体" w:eastAsia="宋体" w:hAnsi="宋体" w:cs="宋体" w:hint="eastAsia"/>
          <w:color w:val="000000"/>
          <w:sz w:val="28"/>
          <w:szCs w:val="28"/>
        </w:rPr>
        <w:t>***</w:t>
      </w:r>
      <w:r>
        <w:rPr>
          <w:rFonts w:ascii="宋体" w:eastAsia="宋体" w:hAnsi="宋体" w:cs="宋体" w:hint="eastAsia"/>
          <w:color w:val="000000"/>
          <w:sz w:val="28"/>
          <w:szCs w:val="28"/>
        </w:rPr>
        <w:t>组织、</w:t>
      </w:r>
      <w:r>
        <w:rPr>
          <w:rFonts w:ascii="宋体" w:eastAsia="宋体" w:hAnsi="宋体" w:cs="宋体" w:hint="eastAsia"/>
          <w:color w:val="000000"/>
          <w:sz w:val="28"/>
          <w:szCs w:val="28"/>
        </w:rPr>
        <w:t>总工程师</w:t>
      </w:r>
      <w:r>
        <w:rPr>
          <w:rFonts w:ascii="宋体" w:eastAsia="宋体" w:hAnsi="宋体" w:cs="宋体" w:hint="eastAsia"/>
          <w:color w:val="000000"/>
          <w:sz w:val="28"/>
          <w:szCs w:val="28"/>
        </w:rPr>
        <w:t>***</w:t>
      </w:r>
      <w:r>
        <w:rPr>
          <w:rFonts w:ascii="宋体" w:eastAsia="宋体" w:hAnsi="宋体" w:cs="宋体" w:hint="eastAsia"/>
          <w:color w:val="000000"/>
          <w:sz w:val="28"/>
          <w:szCs w:val="28"/>
        </w:rPr>
        <w:t>、</w:t>
      </w:r>
      <w:proofErr w:type="gramStart"/>
      <w:r>
        <w:rPr>
          <w:rFonts w:ascii="宋体" w:eastAsia="宋体" w:hAnsi="宋体" w:cs="宋体" w:hint="eastAsia"/>
          <w:color w:val="000000"/>
          <w:sz w:val="28"/>
          <w:szCs w:val="28"/>
        </w:rPr>
        <w:t>安全副</w:t>
      </w:r>
      <w:proofErr w:type="gramEnd"/>
      <w:r>
        <w:rPr>
          <w:rFonts w:ascii="宋体" w:eastAsia="宋体" w:hAnsi="宋体" w:cs="宋体" w:hint="eastAsia"/>
          <w:color w:val="000000"/>
          <w:sz w:val="28"/>
          <w:szCs w:val="28"/>
        </w:rPr>
        <w:t>矿长</w:t>
      </w:r>
      <w:r>
        <w:rPr>
          <w:rFonts w:ascii="宋体" w:eastAsia="宋体" w:hAnsi="宋体" w:cs="宋体" w:hint="eastAsia"/>
          <w:color w:val="000000"/>
          <w:sz w:val="28"/>
          <w:szCs w:val="28"/>
        </w:rPr>
        <w:t>***</w:t>
      </w:r>
      <w:r>
        <w:rPr>
          <w:rFonts w:ascii="宋体" w:eastAsia="宋体" w:hAnsi="宋体" w:cs="宋体" w:hint="eastAsia"/>
          <w:color w:val="000000"/>
          <w:sz w:val="28"/>
          <w:szCs w:val="28"/>
        </w:rPr>
        <w:t>、生产副矿长</w:t>
      </w:r>
      <w:r>
        <w:rPr>
          <w:rFonts w:ascii="宋体" w:eastAsia="宋体" w:hAnsi="宋体" w:cs="宋体" w:hint="eastAsia"/>
          <w:color w:val="000000"/>
          <w:sz w:val="28"/>
          <w:szCs w:val="28"/>
        </w:rPr>
        <w:t>***</w:t>
      </w:r>
      <w:r>
        <w:rPr>
          <w:rFonts w:ascii="宋体" w:eastAsia="宋体" w:hAnsi="宋体" w:cs="宋体" w:hint="eastAsia"/>
          <w:color w:val="000000"/>
          <w:sz w:val="28"/>
          <w:szCs w:val="28"/>
        </w:rPr>
        <w:t>、</w:t>
      </w:r>
      <w:proofErr w:type="gramStart"/>
      <w:r>
        <w:rPr>
          <w:rFonts w:ascii="宋体" w:eastAsia="宋体" w:hAnsi="宋体" w:cs="宋体" w:hint="eastAsia"/>
          <w:color w:val="000000"/>
          <w:sz w:val="28"/>
          <w:szCs w:val="28"/>
        </w:rPr>
        <w:t>机电副</w:t>
      </w:r>
      <w:proofErr w:type="gramEnd"/>
      <w:r>
        <w:rPr>
          <w:rFonts w:ascii="宋体" w:eastAsia="宋体" w:hAnsi="宋体" w:cs="宋体" w:hint="eastAsia"/>
          <w:color w:val="000000"/>
          <w:sz w:val="28"/>
          <w:szCs w:val="28"/>
        </w:rPr>
        <w:t>矿长</w:t>
      </w:r>
      <w:r>
        <w:rPr>
          <w:rFonts w:ascii="宋体" w:eastAsia="宋体" w:hAnsi="宋体" w:cs="宋体" w:hint="eastAsia"/>
          <w:color w:val="000000"/>
          <w:sz w:val="28"/>
          <w:szCs w:val="28"/>
        </w:rPr>
        <w:t>***</w:t>
      </w:r>
      <w:r>
        <w:rPr>
          <w:rFonts w:ascii="宋体" w:eastAsia="宋体" w:hAnsi="宋体" w:cs="宋体" w:hint="eastAsia"/>
          <w:color w:val="000000"/>
          <w:sz w:val="28"/>
          <w:szCs w:val="28"/>
        </w:rPr>
        <w:t>、安全组、机电组、技术组、</w:t>
      </w:r>
      <w:hyperlink r:id="rId24" w:tgtFrame="http://www.mkaq.org/html/2018/02/23/_blank" w:tooltip="一通三防" w:history="1">
        <w:r>
          <w:rPr>
            <w:rStyle w:val="a8"/>
            <w:rFonts w:ascii="宋体" w:eastAsia="宋体" w:hAnsi="宋体" w:cs="宋体" w:hint="eastAsia"/>
            <w:color w:val="343434"/>
            <w:sz w:val="28"/>
            <w:szCs w:val="28"/>
            <w:u w:val="none"/>
          </w:rPr>
          <w:t>通风</w:t>
        </w:r>
      </w:hyperlink>
      <w:r>
        <w:rPr>
          <w:rFonts w:ascii="宋体" w:eastAsia="宋体" w:hAnsi="宋体" w:cs="宋体" w:hint="eastAsia"/>
          <w:color w:val="000000"/>
          <w:sz w:val="28"/>
          <w:szCs w:val="28"/>
        </w:rPr>
        <w:t>组等相关业务科室，针对开展</w:t>
      </w:r>
      <w:r>
        <w:rPr>
          <w:rFonts w:ascii="宋体" w:eastAsia="宋体" w:hAnsi="宋体" w:cs="宋体" w:hint="eastAsia"/>
          <w:color w:val="000000"/>
          <w:sz w:val="28"/>
          <w:szCs w:val="28"/>
        </w:rPr>
        <w:t>好</w:t>
      </w:r>
      <w:r>
        <w:rPr>
          <w:rFonts w:ascii="宋体" w:eastAsia="宋体" w:hAnsi="宋体" w:cs="宋体" w:hint="eastAsia"/>
          <w:color w:val="000000"/>
          <w:sz w:val="28"/>
          <w:szCs w:val="28"/>
        </w:rPr>
        <w:t>矿井复工复产前专项安全风险辨识</w:t>
      </w:r>
      <w:r>
        <w:rPr>
          <w:rFonts w:ascii="宋体" w:eastAsia="宋体" w:hAnsi="宋体" w:cs="宋体" w:hint="eastAsia"/>
          <w:sz w:val="28"/>
          <w:szCs w:val="28"/>
        </w:rPr>
        <w:t>评估，安全风险辨识相关内容如下：</w:t>
      </w:r>
    </w:p>
    <w:p w14:paraId="07AC69E3"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b/>
          <w:bCs/>
          <w:color w:val="000000"/>
          <w:sz w:val="28"/>
          <w:szCs w:val="28"/>
        </w:rPr>
        <w:t>（</w:t>
      </w:r>
      <w:r>
        <w:rPr>
          <w:rFonts w:ascii="宋体" w:eastAsia="宋体" w:hAnsi="宋体" w:cs="宋体" w:hint="eastAsia"/>
          <w:b/>
          <w:bCs/>
          <w:color w:val="000000"/>
          <w:sz w:val="28"/>
          <w:szCs w:val="28"/>
        </w:rPr>
        <w:t>一</w:t>
      </w:r>
      <w:r>
        <w:rPr>
          <w:rFonts w:ascii="宋体" w:eastAsia="宋体" w:hAnsi="宋体" w:cs="宋体" w:hint="eastAsia"/>
          <w:b/>
          <w:bCs/>
          <w:color w:val="000000"/>
          <w:sz w:val="28"/>
          <w:szCs w:val="28"/>
        </w:rPr>
        <w:t>）</w:t>
      </w:r>
      <w:r>
        <w:rPr>
          <w:rFonts w:ascii="宋体" w:eastAsia="宋体" w:hAnsi="宋体" w:cs="宋体" w:hint="eastAsia"/>
          <w:b/>
          <w:bCs/>
          <w:color w:val="000000"/>
          <w:sz w:val="28"/>
          <w:szCs w:val="28"/>
        </w:rPr>
        <w:t>、各系统安全风险辨识</w:t>
      </w:r>
    </w:p>
    <w:p w14:paraId="7C66D718" w14:textId="77777777" w:rsidR="004146B4" w:rsidRDefault="0014786C">
      <w:pPr>
        <w:pStyle w:val="a6"/>
        <w:widowControl/>
        <w:spacing w:beforeAutospacing="0" w:afterAutospacing="0" w:line="375" w:lineRule="atLeast"/>
        <w:ind w:firstLine="420"/>
        <w:rPr>
          <w:b/>
          <w:bCs/>
          <w:sz w:val="28"/>
          <w:szCs w:val="28"/>
        </w:rPr>
      </w:pPr>
      <w:r>
        <w:rPr>
          <w:rFonts w:ascii="宋体" w:eastAsia="宋体" w:hAnsi="宋体" w:cs="宋体" w:hint="eastAsia"/>
          <w:b/>
          <w:bCs/>
          <w:color w:val="000000"/>
          <w:sz w:val="28"/>
          <w:szCs w:val="28"/>
        </w:rPr>
        <w:t>1.</w:t>
      </w:r>
      <w:hyperlink r:id="rId25" w:tgtFrame="http://www.mkaq.org/html/2018/02/23/_blank" w:tooltip="一通三防" w:history="1">
        <w:r>
          <w:rPr>
            <w:rStyle w:val="a8"/>
            <w:rFonts w:ascii="宋体" w:eastAsia="宋体" w:hAnsi="宋体" w:cs="宋体" w:hint="eastAsia"/>
            <w:b/>
            <w:bCs/>
            <w:color w:val="343434"/>
            <w:sz w:val="28"/>
            <w:szCs w:val="28"/>
            <w:u w:val="none"/>
          </w:rPr>
          <w:t>通风</w:t>
        </w:r>
      </w:hyperlink>
      <w:r>
        <w:rPr>
          <w:rFonts w:ascii="宋体" w:eastAsia="宋体" w:hAnsi="宋体" w:cs="宋体" w:hint="eastAsia"/>
          <w:b/>
          <w:bCs/>
          <w:color w:val="000000"/>
          <w:sz w:val="28"/>
          <w:szCs w:val="28"/>
        </w:rPr>
        <w:t>系统</w:t>
      </w:r>
    </w:p>
    <w:p w14:paraId="1056A550" w14:textId="77777777" w:rsidR="004146B4" w:rsidRDefault="0014786C">
      <w:pPr>
        <w:spacing w:line="510" w:lineRule="exact"/>
        <w:ind w:firstLineChars="200" w:firstLine="560"/>
        <w:rPr>
          <w:rFonts w:ascii="宋体" w:eastAsia="宋体" w:hAnsi="宋体" w:cs="宋体"/>
          <w:sz w:val="28"/>
          <w:szCs w:val="28"/>
          <w:lang w:val="zh-CN"/>
        </w:rPr>
      </w:pPr>
      <w:r>
        <w:rPr>
          <w:rFonts w:ascii="宋体" w:eastAsia="宋体" w:hAnsi="宋体" w:cs="宋体" w:hint="eastAsia"/>
          <w:color w:val="000000"/>
          <w:sz w:val="28"/>
          <w:szCs w:val="28"/>
        </w:rPr>
        <w:t>矿井</w:t>
      </w:r>
      <w:hyperlink r:id="rId26" w:tgtFrame="http://www.mkaq.org/html/2018/02/23/_blank" w:tooltip="一通三防" w:history="1">
        <w:r>
          <w:rPr>
            <w:rStyle w:val="a8"/>
            <w:rFonts w:ascii="宋体" w:eastAsia="宋体" w:hAnsi="宋体" w:cs="宋体" w:hint="eastAsia"/>
            <w:color w:val="343434"/>
            <w:sz w:val="28"/>
            <w:szCs w:val="28"/>
            <w:u w:val="none"/>
          </w:rPr>
          <w:t>通风</w:t>
        </w:r>
      </w:hyperlink>
      <w:r>
        <w:rPr>
          <w:rFonts w:ascii="宋体" w:eastAsia="宋体" w:hAnsi="宋体" w:cs="宋体" w:hint="eastAsia"/>
          <w:color w:val="000000"/>
          <w:sz w:val="28"/>
          <w:szCs w:val="28"/>
        </w:rPr>
        <w:t>系统：</w:t>
      </w:r>
      <w:r>
        <w:rPr>
          <w:rFonts w:ascii="宋体" w:eastAsia="宋体" w:hAnsi="宋体" w:cs="宋体" w:hint="eastAsia"/>
          <w:sz w:val="28"/>
          <w:szCs w:val="28"/>
        </w:rPr>
        <w:t>回风立井安装</w:t>
      </w:r>
      <w:r>
        <w:rPr>
          <w:rFonts w:ascii="宋体" w:eastAsia="宋体" w:hAnsi="宋体" w:cs="宋体" w:hint="eastAsia"/>
          <w:sz w:val="28"/>
          <w:szCs w:val="28"/>
        </w:rPr>
        <w:t>2</w:t>
      </w:r>
      <w:r>
        <w:rPr>
          <w:rFonts w:ascii="宋体" w:eastAsia="宋体" w:hAnsi="宋体" w:cs="宋体" w:hint="eastAsia"/>
          <w:sz w:val="28"/>
          <w:szCs w:val="28"/>
        </w:rPr>
        <w:t>台</w:t>
      </w:r>
      <w:r>
        <w:rPr>
          <w:rFonts w:ascii="宋体" w:eastAsia="宋体" w:hAnsi="宋体" w:cs="宋体" w:hint="eastAsia"/>
          <w:sz w:val="28"/>
          <w:szCs w:val="28"/>
        </w:rPr>
        <w:t>FBCDZ</w:t>
      </w: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1</w:t>
      </w:r>
      <w:r>
        <w:rPr>
          <w:rFonts w:ascii="宋体" w:eastAsia="宋体" w:hAnsi="宋体" w:cs="宋体" w:hint="eastAsia"/>
          <w:sz w:val="28"/>
          <w:szCs w:val="28"/>
          <w:lang w:val="zh-CN"/>
        </w:rPr>
        <w:t>型轴流式主通风机</w:t>
      </w:r>
      <w:r>
        <w:rPr>
          <w:rFonts w:ascii="宋体" w:eastAsia="宋体" w:hAnsi="宋体" w:cs="宋体" w:hint="eastAsia"/>
          <w:sz w:val="28"/>
          <w:szCs w:val="28"/>
        </w:rPr>
        <w:t>2</w:t>
      </w:r>
      <w:r>
        <w:rPr>
          <w:rFonts w:ascii="宋体" w:eastAsia="宋体" w:hAnsi="宋体" w:cs="宋体" w:hint="eastAsia"/>
          <w:sz w:val="28"/>
          <w:szCs w:val="28"/>
          <w:lang w:val="zh-CN"/>
        </w:rPr>
        <w:t>台，一台工作，一台备用，电机型号：</w:t>
      </w:r>
      <w:r>
        <w:rPr>
          <w:rFonts w:ascii="宋体" w:eastAsia="宋体" w:hAnsi="宋体" w:cs="宋体" w:hint="eastAsia"/>
          <w:sz w:val="28"/>
          <w:szCs w:val="28"/>
        </w:rPr>
        <w:t>YBF</w:t>
      </w:r>
      <w:r>
        <w:rPr>
          <w:rFonts w:ascii="宋体" w:eastAsia="宋体" w:hAnsi="宋体" w:cs="宋体" w:hint="eastAsia"/>
          <w:sz w:val="28"/>
          <w:szCs w:val="28"/>
        </w:rPr>
        <w:t>315</w:t>
      </w:r>
      <w:r>
        <w:rPr>
          <w:rFonts w:ascii="宋体" w:eastAsia="宋体" w:hAnsi="宋体" w:cs="宋体" w:hint="eastAsia"/>
          <w:sz w:val="28"/>
          <w:szCs w:val="28"/>
        </w:rPr>
        <w:t>-8</w:t>
      </w:r>
      <w:r>
        <w:rPr>
          <w:rFonts w:ascii="宋体" w:eastAsia="宋体" w:hAnsi="宋体" w:cs="宋体" w:hint="eastAsia"/>
          <w:sz w:val="28"/>
          <w:szCs w:val="28"/>
          <w:lang w:val="zh-CN"/>
        </w:rPr>
        <w:t>，额定功率：</w:t>
      </w:r>
      <w:r>
        <w:rPr>
          <w:rFonts w:ascii="宋体" w:eastAsia="宋体" w:hAnsi="宋体" w:cs="宋体" w:hint="eastAsia"/>
          <w:sz w:val="28"/>
          <w:szCs w:val="28"/>
        </w:rPr>
        <w:t>2</w:t>
      </w:r>
      <w:r>
        <w:rPr>
          <w:rFonts w:ascii="宋体" w:eastAsia="宋体" w:hAnsi="宋体" w:cs="宋体" w:hint="eastAsia"/>
          <w:sz w:val="28"/>
          <w:szCs w:val="28"/>
          <w:lang w:val="zh-CN"/>
        </w:rPr>
        <w:t>×</w:t>
      </w:r>
      <w:r>
        <w:rPr>
          <w:rFonts w:ascii="宋体" w:eastAsia="宋体" w:hAnsi="宋体" w:cs="宋体" w:hint="eastAsia"/>
          <w:sz w:val="28"/>
          <w:szCs w:val="28"/>
        </w:rPr>
        <w:t>110</w:t>
      </w:r>
      <w:r>
        <w:rPr>
          <w:rFonts w:ascii="宋体" w:eastAsia="宋体" w:hAnsi="宋体" w:cs="宋体" w:hint="eastAsia"/>
          <w:sz w:val="28"/>
          <w:szCs w:val="28"/>
        </w:rPr>
        <w:t>kW</w:t>
      </w:r>
      <w:r>
        <w:rPr>
          <w:rFonts w:ascii="宋体" w:eastAsia="宋体" w:hAnsi="宋体" w:cs="宋体" w:hint="eastAsia"/>
          <w:sz w:val="28"/>
          <w:szCs w:val="28"/>
        </w:rPr>
        <w:t>，</w:t>
      </w:r>
      <w:r>
        <w:rPr>
          <w:rFonts w:ascii="宋体" w:eastAsia="宋体" w:hAnsi="宋体" w:cs="宋体" w:hint="eastAsia"/>
          <w:sz w:val="28"/>
          <w:szCs w:val="28"/>
          <w:lang w:val="zh-CN"/>
        </w:rPr>
        <w:t>额定风量</w:t>
      </w:r>
      <w:r>
        <w:rPr>
          <w:rFonts w:ascii="宋体" w:eastAsia="宋体" w:hAnsi="宋体" w:cs="宋体" w:hint="eastAsia"/>
          <w:sz w:val="28"/>
          <w:szCs w:val="28"/>
        </w:rPr>
        <w:t>2880</w:t>
      </w:r>
      <w:r>
        <w:rPr>
          <w:rFonts w:ascii="宋体" w:eastAsia="宋体" w:hAnsi="宋体" w:cs="宋体" w:hint="eastAsia"/>
          <w:sz w:val="28"/>
          <w:szCs w:val="28"/>
          <w:lang w:val="zh-CN"/>
        </w:rPr>
        <w:t>-</w:t>
      </w:r>
      <w:r>
        <w:rPr>
          <w:rFonts w:ascii="宋体" w:eastAsia="宋体" w:hAnsi="宋体" w:cs="宋体" w:hint="eastAsia"/>
          <w:sz w:val="28"/>
          <w:szCs w:val="28"/>
        </w:rPr>
        <w:t>5520</w:t>
      </w:r>
      <w:r>
        <w:rPr>
          <w:rFonts w:ascii="宋体" w:eastAsia="宋体" w:hAnsi="宋体" w:cs="宋体" w:hint="eastAsia"/>
          <w:sz w:val="28"/>
          <w:szCs w:val="28"/>
          <w:lang w:val="zh-CN"/>
        </w:rPr>
        <w:t>m</w:t>
      </w:r>
      <w:r>
        <w:rPr>
          <w:rFonts w:ascii="宋体" w:eastAsia="宋体" w:hAnsi="宋体" w:cs="宋体" w:hint="eastAsia"/>
          <w:sz w:val="28"/>
          <w:szCs w:val="28"/>
          <w:vertAlign w:val="superscript"/>
          <w:lang w:val="zh-CN"/>
        </w:rPr>
        <w:t>3</w:t>
      </w:r>
      <w:r>
        <w:rPr>
          <w:rFonts w:ascii="宋体" w:eastAsia="宋体" w:hAnsi="宋体" w:cs="宋体" w:hint="eastAsia"/>
          <w:sz w:val="28"/>
          <w:szCs w:val="28"/>
          <w:lang w:val="zh-CN"/>
        </w:rPr>
        <w:t>/min</w:t>
      </w:r>
      <w:r>
        <w:rPr>
          <w:rFonts w:ascii="宋体" w:eastAsia="宋体" w:hAnsi="宋体" w:cs="宋体" w:hint="eastAsia"/>
          <w:sz w:val="28"/>
          <w:szCs w:val="28"/>
          <w:lang w:val="zh-CN"/>
        </w:rPr>
        <w:t>，</w:t>
      </w:r>
      <w:r>
        <w:rPr>
          <w:rFonts w:ascii="宋体" w:eastAsia="宋体" w:hAnsi="宋体" w:cs="宋体" w:hint="eastAsia"/>
          <w:sz w:val="28"/>
          <w:szCs w:val="28"/>
        </w:rPr>
        <w:t>额定</w:t>
      </w:r>
      <w:r>
        <w:rPr>
          <w:rFonts w:ascii="宋体" w:eastAsia="宋体" w:hAnsi="宋体" w:cs="宋体" w:hint="eastAsia"/>
          <w:sz w:val="28"/>
          <w:szCs w:val="28"/>
        </w:rPr>
        <w:t>风</w:t>
      </w:r>
      <w:r>
        <w:rPr>
          <w:rFonts w:ascii="宋体" w:eastAsia="宋体" w:hAnsi="宋体" w:cs="宋体" w:hint="eastAsia"/>
          <w:sz w:val="28"/>
          <w:szCs w:val="28"/>
        </w:rPr>
        <w:t>压</w:t>
      </w:r>
      <w:r>
        <w:rPr>
          <w:rFonts w:ascii="宋体" w:eastAsia="宋体" w:hAnsi="宋体" w:cs="宋体" w:hint="eastAsia"/>
          <w:sz w:val="28"/>
          <w:szCs w:val="28"/>
        </w:rPr>
        <w:t>670</w:t>
      </w:r>
      <w:r>
        <w:rPr>
          <w:rFonts w:ascii="宋体" w:eastAsia="宋体" w:hAnsi="宋体" w:cs="宋体" w:hint="eastAsia"/>
          <w:sz w:val="28"/>
          <w:szCs w:val="28"/>
        </w:rPr>
        <w:t>～</w:t>
      </w:r>
      <w:r>
        <w:rPr>
          <w:rFonts w:ascii="宋体" w:eastAsia="宋体" w:hAnsi="宋体" w:cs="宋体" w:hint="eastAsia"/>
          <w:sz w:val="28"/>
          <w:szCs w:val="28"/>
        </w:rPr>
        <w:t>2411</w:t>
      </w:r>
      <w:r>
        <w:rPr>
          <w:rFonts w:ascii="宋体" w:eastAsia="宋体" w:hAnsi="宋体" w:cs="宋体" w:hint="eastAsia"/>
          <w:sz w:val="28"/>
          <w:szCs w:val="28"/>
        </w:rPr>
        <w:t>pa</w:t>
      </w:r>
      <w:r>
        <w:rPr>
          <w:rFonts w:ascii="宋体" w:eastAsia="宋体" w:hAnsi="宋体" w:cs="宋体" w:hint="eastAsia"/>
          <w:sz w:val="28"/>
          <w:szCs w:val="28"/>
        </w:rPr>
        <w:t>，额定转速</w:t>
      </w:r>
      <w:r>
        <w:rPr>
          <w:rFonts w:ascii="宋体" w:eastAsia="宋体" w:hAnsi="宋体" w:cs="宋体" w:hint="eastAsia"/>
          <w:sz w:val="28"/>
          <w:szCs w:val="28"/>
        </w:rPr>
        <w:t>740r/min</w:t>
      </w:r>
      <w:r>
        <w:rPr>
          <w:rFonts w:ascii="宋体" w:eastAsia="宋体" w:hAnsi="宋体" w:cs="宋体" w:hint="eastAsia"/>
          <w:sz w:val="28"/>
          <w:szCs w:val="28"/>
        </w:rPr>
        <w:t>，额定频率</w:t>
      </w:r>
      <w:r>
        <w:rPr>
          <w:rFonts w:ascii="宋体" w:eastAsia="宋体" w:hAnsi="宋体" w:cs="宋体" w:hint="eastAsia"/>
          <w:sz w:val="28"/>
          <w:szCs w:val="28"/>
        </w:rPr>
        <w:t>50Hz</w:t>
      </w:r>
      <w:r>
        <w:rPr>
          <w:rFonts w:ascii="宋体" w:eastAsia="宋体" w:hAnsi="宋体" w:cs="宋体" w:hint="eastAsia"/>
          <w:sz w:val="28"/>
          <w:szCs w:val="28"/>
        </w:rPr>
        <w:t>，变频启动。</w:t>
      </w:r>
      <w:r>
        <w:rPr>
          <w:rFonts w:ascii="宋体" w:eastAsia="宋体" w:hAnsi="宋体" w:cs="宋体" w:hint="eastAsia"/>
          <w:sz w:val="28"/>
          <w:szCs w:val="28"/>
          <w:lang w:val="zh-CN"/>
        </w:rPr>
        <w:t>主通风机配套设施齐全完整，符合要求，同时装备有在线监控系统，能对主通风机运转状况及各种参数进行实时监测，配备</w:t>
      </w:r>
      <w:r>
        <w:rPr>
          <w:rFonts w:ascii="宋体" w:eastAsia="宋体" w:hAnsi="宋体" w:cs="宋体" w:hint="eastAsia"/>
          <w:sz w:val="28"/>
          <w:szCs w:val="28"/>
          <w:lang w:val="zh-CN"/>
        </w:rPr>
        <w:t>U</w:t>
      </w:r>
      <w:r>
        <w:rPr>
          <w:rFonts w:ascii="宋体" w:eastAsia="宋体" w:hAnsi="宋体" w:cs="宋体" w:hint="eastAsia"/>
          <w:sz w:val="28"/>
          <w:szCs w:val="28"/>
          <w:lang w:val="zh-CN"/>
        </w:rPr>
        <w:t>型水柱计对静压、全压和动压进行实时监测。</w:t>
      </w:r>
    </w:p>
    <w:p w14:paraId="6710AF9F" w14:textId="77777777" w:rsidR="004146B4" w:rsidRDefault="0014786C">
      <w:pPr>
        <w:spacing w:line="510" w:lineRule="exact"/>
        <w:ind w:firstLineChars="200" w:firstLine="560"/>
        <w:rPr>
          <w:rFonts w:ascii="宋体" w:eastAsia="宋体" w:hAnsi="宋体" w:cs="宋体"/>
          <w:sz w:val="28"/>
          <w:szCs w:val="28"/>
          <w:lang w:val="zh-CN"/>
        </w:rPr>
      </w:pPr>
      <w:r>
        <w:rPr>
          <w:rFonts w:ascii="宋体" w:eastAsia="宋体" w:hAnsi="宋体" w:cs="宋体" w:hint="eastAsia"/>
          <w:sz w:val="28"/>
          <w:szCs w:val="28"/>
        </w:rPr>
        <w:t>主通风机承担全矿井的通风任务，采用变频控制调节风量，风量能满足全矿井的需风量。</w:t>
      </w:r>
      <w:r>
        <w:rPr>
          <w:rFonts w:ascii="宋体" w:eastAsia="宋体" w:hAnsi="宋体" w:cs="宋体" w:hint="eastAsia"/>
          <w:sz w:val="28"/>
          <w:szCs w:val="28"/>
          <w:lang w:val="zh-CN"/>
        </w:rPr>
        <w:t>目前矿井总进风量</w:t>
      </w:r>
      <w:r>
        <w:rPr>
          <w:rFonts w:ascii="宋体" w:eastAsia="宋体" w:hAnsi="宋体" w:cs="宋体" w:hint="eastAsia"/>
          <w:sz w:val="28"/>
          <w:szCs w:val="28"/>
        </w:rPr>
        <w:t>2</w:t>
      </w:r>
      <w:r>
        <w:rPr>
          <w:rFonts w:eastAsia="宋体" w:cs="宋体" w:hint="eastAsia"/>
          <w:sz w:val="28"/>
          <w:szCs w:val="28"/>
        </w:rPr>
        <w:t>494</w:t>
      </w:r>
      <w:r>
        <w:rPr>
          <w:rFonts w:ascii="宋体" w:eastAsia="宋体" w:hAnsi="宋体" w:cs="宋体" w:hint="eastAsia"/>
          <w:sz w:val="28"/>
          <w:szCs w:val="28"/>
          <w:lang w:val="zh-CN"/>
        </w:rPr>
        <w:t>m</w:t>
      </w:r>
      <w:r>
        <w:rPr>
          <w:rFonts w:ascii="宋体" w:eastAsia="宋体" w:hAnsi="宋体" w:cs="宋体" w:hint="eastAsia"/>
          <w:sz w:val="28"/>
          <w:szCs w:val="28"/>
          <w:vertAlign w:val="superscript"/>
          <w:lang w:val="zh-CN"/>
        </w:rPr>
        <w:t>3</w:t>
      </w:r>
      <w:r>
        <w:rPr>
          <w:rFonts w:ascii="宋体" w:eastAsia="宋体" w:hAnsi="宋体" w:cs="宋体" w:hint="eastAsia"/>
          <w:sz w:val="28"/>
          <w:szCs w:val="28"/>
          <w:lang w:val="zh-CN"/>
        </w:rPr>
        <w:t>/min</w:t>
      </w:r>
      <w:r>
        <w:rPr>
          <w:rFonts w:ascii="宋体" w:eastAsia="宋体" w:hAnsi="宋体" w:cs="宋体" w:hint="eastAsia"/>
          <w:sz w:val="28"/>
          <w:szCs w:val="28"/>
          <w:lang w:val="zh-CN"/>
        </w:rPr>
        <w:t>，总回风量为</w:t>
      </w:r>
      <w:r>
        <w:rPr>
          <w:rFonts w:ascii="宋体" w:eastAsia="宋体" w:hAnsi="宋体" w:cs="宋体" w:hint="eastAsia"/>
          <w:sz w:val="28"/>
          <w:szCs w:val="28"/>
        </w:rPr>
        <w:t>259</w:t>
      </w:r>
      <w:r>
        <w:rPr>
          <w:rFonts w:eastAsia="宋体" w:cs="宋体" w:hint="eastAsia"/>
          <w:sz w:val="28"/>
          <w:szCs w:val="28"/>
        </w:rPr>
        <w:t>2</w:t>
      </w:r>
      <w:r>
        <w:rPr>
          <w:rFonts w:ascii="宋体" w:eastAsia="宋体" w:hAnsi="宋体" w:cs="宋体" w:hint="eastAsia"/>
          <w:sz w:val="28"/>
          <w:szCs w:val="28"/>
          <w:lang w:val="zh-CN"/>
        </w:rPr>
        <w:t>m</w:t>
      </w:r>
      <w:r>
        <w:rPr>
          <w:rFonts w:ascii="宋体" w:eastAsia="宋体" w:hAnsi="宋体" w:cs="宋体" w:hint="eastAsia"/>
          <w:sz w:val="28"/>
          <w:szCs w:val="28"/>
          <w:vertAlign w:val="superscript"/>
          <w:lang w:val="zh-CN"/>
        </w:rPr>
        <w:t>3</w:t>
      </w:r>
      <w:r>
        <w:rPr>
          <w:rFonts w:ascii="宋体" w:eastAsia="宋体" w:hAnsi="宋体" w:cs="宋体" w:hint="eastAsia"/>
          <w:sz w:val="28"/>
          <w:szCs w:val="28"/>
          <w:lang w:val="zh-CN"/>
        </w:rPr>
        <w:t>/min</w:t>
      </w:r>
      <w:r>
        <w:rPr>
          <w:rFonts w:ascii="宋体" w:eastAsia="宋体" w:hAnsi="宋体" w:cs="宋体" w:hint="eastAsia"/>
          <w:sz w:val="28"/>
          <w:szCs w:val="28"/>
          <w:lang w:val="zh-CN"/>
        </w:rPr>
        <w:t>，</w:t>
      </w:r>
      <w:r>
        <w:rPr>
          <w:rFonts w:eastAsia="宋体" w:cs="宋体" w:hint="eastAsia"/>
          <w:sz w:val="28"/>
          <w:szCs w:val="28"/>
          <w:lang w:val="zh-CN"/>
        </w:rPr>
        <w:t>设计总进</w:t>
      </w:r>
      <w:r>
        <w:rPr>
          <w:rFonts w:ascii="宋体" w:eastAsia="宋体" w:hAnsi="宋体" w:cs="宋体" w:hint="eastAsia"/>
          <w:sz w:val="28"/>
          <w:szCs w:val="28"/>
          <w:lang w:val="zh-CN"/>
        </w:rPr>
        <w:t>风量为</w:t>
      </w:r>
      <w:r>
        <w:rPr>
          <w:rFonts w:eastAsia="宋体" w:cs="宋体" w:hint="eastAsia"/>
          <w:sz w:val="28"/>
          <w:szCs w:val="28"/>
        </w:rPr>
        <w:t>2400</w:t>
      </w:r>
      <w:r>
        <w:rPr>
          <w:rFonts w:ascii="宋体" w:eastAsia="宋体" w:hAnsi="宋体" w:cs="宋体" w:hint="eastAsia"/>
          <w:sz w:val="28"/>
          <w:szCs w:val="28"/>
          <w:lang w:val="zh-CN"/>
        </w:rPr>
        <w:t>m</w:t>
      </w:r>
      <w:r>
        <w:rPr>
          <w:rFonts w:ascii="宋体" w:eastAsia="宋体" w:hAnsi="宋体" w:cs="宋体" w:hint="eastAsia"/>
          <w:sz w:val="28"/>
          <w:szCs w:val="28"/>
          <w:vertAlign w:val="superscript"/>
          <w:lang w:val="zh-CN"/>
        </w:rPr>
        <w:t>3</w:t>
      </w:r>
      <w:r>
        <w:rPr>
          <w:rFonts w:ascii="宋体" w:eastAsia="宋体" w:hAnsi="宋体" w:cs="宋体" w:hint="eastAsia"/>
          <w:sz w:val="28"/>
          <w:szCs w:val="28"/>
          <w:lang w:val="zh-CN"/>
        </w:rPr>
        <w:t>/min</w:t>
      </w:r>
      <w:r>
        <w:rPr>
          <w:rFonts w:ascii="宋体" w:eastAsia="宋体" w:hAnsi="宋体" w:cs="宋体" w:hint="eastAsia"/>
          <w:sz w:val="28"/>
          <w:szCs w:val="28"/>
          <w:lang w:val="zh-CN"/>
        </w:rPr>
        <w:t>，有效风量为</w:t>
      </w:r>
      <w:r>
        <w:rPr>
          <w:rFonts w:ascii="宋体" w:eastAsia="宋体" w:hAnsi="宋体" w:cs="宋体" w:hint="eastAsia"/>
          <w:sz w:val="28"/>
          <w:szCs w:val="28"/>
        </w:rPr>
        <w:t>2</w:t>
      </w:r>
      <w:r>
        <w:rPr>
          <w:rFonts w:eastAsia="宋体" w:cs="宋体" w:hint="eastAsia"/>
          <w:sz w:val="28"/>
          <w:szCs w:val="28"/>
        </w:rPr>
        <w:t>281</w:t>
      </w:r>
      <w:r>
        <w:rPr>
          <w:rFonts w:ascii="宋体" w:eastAsia="宋体" w:hAnsi="宋体" w:cs="宋体" w:hint="eastAsia"/>
          <w:sz w:val="28"/>
          <w:szCs w:val="28"/>
          <w:lang w:val="zh-CN"/>
        </w:rPr>
        <w:t>m</w:t>
      </w:r>
      <w:r>
        <w:rPr>
          <w:rFonts w:ascii="宋体" w:eastAsia="宋体" w:hAnsi="宋体" w:cs="宋体" w:hint="eastAsia"/>
          <w:sz w:val="28"/>
          <w:szCs w:val="28"/>
          <w:vertAlign w:val="superscript"/>
          <w:lang w:val="zh-CN"/>
        </w:rPr>
        <w:t>3</w:t>
      </w:r>
      <w:r>
        <w:rPr>
          <w:rFonts w:ascii="宋体" w:eastAsia="宋体" w:hAnsi="宋体" w:cs="宋体" w:hint="eastAsia"/>
          <w:sz w:val="28"/>
          <w:szCs w:val="28"/>
          <w:lang w:val="zh-CN"/>
        </w:rPr>
        <w:t>/min</w:t>
      </w:r>
      <w:r>
        <w:rPr>
          <w:rFonts w:ascii="宋体" w:eastAsia="宋体" w:hAnsi="宋体" w:cs="宋体" w:hint="eastAsia"/>
          <w:sz w:val="28"/>
          <w:szCs w:val="28"/>
          <w:lang w:val="zh-CN"/>
        </w:rPr>
        <w:t>，有效风量率</w:t>
      </w:r>
      <w:r>
        <w:rPr>
          <w:rFonts w:ascii="宋体" w:eastAsia="宋体" w:hAnsi="宋体" w:cs="宋体" w:hint="eastAsia"/>
          <w:sz w:val="28"/>
          <w:szCs w:val="28"/>
        </w:rPr>
        <w:t>9</w:t>
      </w:r>
      <w:r>
        <w:rPr>
          <w:rFonts w:eastAsia="宋体" w:cs="宋体" w:hint="eastAsia"/>
          <w:sz w:val="28"/>
          <w:szCs w:val="28"/>
        </w:rPr>
        <w:t>1.5</w:t>
      </w:r>
      <w:r>
        <w:rPr>
          <w:rFonts w:ascii="宋体" w:eastAsia="宋体" w:hAnsi="宋体" w:cs="宋体" w:hint="eastAsia"/>
          <w:sz w:val="28"/>
          <w:szCs w:val="28"/>
          <w:lang w:val="zh-CN"/>
        </w:rPr>
        <w:t>%</w:t>
      </w:r>
      <w:r>
        <w:rPr>
          <w:rFonts w:ascii="宋体" w:eastAsia="宋体" w:hAnsi="宋体" w:cs="宋体" w:hint="eastAsia"/>
          <w:sz w:val="28"/>
          <w:szCs w:val="28"/>
          <w:lang w:val="zh-CN"/>
        </w:rPr>
        <w:t>，负压</w:t>
      </w:r>
      <w:r>
        <w:rPr>
          <w:rFonts w:eastAsia="宋体" w:cs="宋体" w:hint="eastAsia"/>
          <w:sz w:val="28"/>
          <w:szCs w:val="28"/>
        </w:rPr>
        <w:t>520</w:t>
      </w:r>
      <w:r>
        <w:rPr>
          <w:rFonts w:ascii="宋体" w:eastAsia="宋体" w:hAnsi="宋体" w:cs="宋体" w:hint="eastAsia"/>
          <w:sz w:val="28"/>
          <w:szCs w:val="28"/>
          <w:lang w:val="zh-CN"/>
        </w:rPr>
        <w:t>Pa</w:t>
      </w:r>
      <w:r>
        <w:rPr>
          <w:rFonts w:ascii="宋体" w:eastAsia="宋体" w:hAnsi="宋体" w:cs="宋体" w:hint="eastAsia"/>
          <w:sz w:val="28"/>
          <w:szCs w:val="28"/>
          <w:lang w:val="zh-CN"/>
        </w:rPr>
        <w:t>，等积孔</w:t>
      </w:r>
      <w:r>
        <w:rPr>
          <w:rFonts w:ascii="宋体" w:eastAsia="宋体" w:hAnsi="宋体" w:cs="宋体" w:hint="eastAsia"/>
          <w:sz w:val="28"/>
          <w:szCs w:val="28"/>
        </w:rPr>
        <w:t>1.87</w:t>
      </w:r>
      <w:r>
        <w:rPr>
          <w:rFonts w:ascii="宋体" w:eastAsia="宋体" w:hAnsi="宋体" w:cs="宋体" w:hint="eastAsia"/>
          <w:sz w:val="28"/>
          <w:szCs w:val="28"/>
          <w:lang w:val="zh-CN"/>
        </w:rPr>
        <w:t>m</w:t>
      </w:r>
      <w:r>
        <w:rPr>
          <w:rFonts w:ascii="宋体" w:eastAsia="宋体" w:hAnsi="宋体" w:cs="宋体" w:hint="eastAsia"/>
          <w:sz w:val="28"/>
          <w:szCs w:val="28"/>
          <w:vertAlign w:val="superscript"/>
          <w:lang w:val="zh-CN"/>
        </w:rPr>
        <w:t>2</w:t>
      </w:r>
      <w:r>
        <w:rPr>
          <w:rFonts w:ascii="宋体" w:eastAsia="宋体" w:hAnsi="宋体" w:cs="宋体" w:hint="eastAsia"/>
          <w:sz w:val="28"/>
          <w:szCs w:val="28"/>
          <w:lang w:val="zh-CN"/>
        </w:rPr>
        <w:t>。</w:t>
      </w:r>
    </w:p>
    <w:p w14:paraId="062E647F"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color w:val="000000"/>
          <w:sz w:val="28"/>
          <w:szCs w:val="28"/>
        </w:rPr>
        <w:t>(2)</w:t>
      </w:r>
      <w:r>
        <w:rPr>
          <w:rFonts w:ascii="宋体" w:eastAsia="宋体" w:hAnsi="宋体" w:cs="宋体" w:hint="eastAsia"/>
          <w:color w:val="000000"/>
          <w:sz w:val="28"/>
          <w:szCs w:val="28"/>
        </w:rPr>
        <w:t>掘进</w:t>
      </w:r>
      <w:r>
        <w:rPr>
          <w:rFonts w:ascii="宋体" w:eastAsia="宋体" w:hAnsi="宋体" w:cs="宋体" w:hint="eastAsia"/>
          <w:color w:val="000000"/>
          <w:sz w:val="28"/>
          <w:szCs w:val="28"/>
        </w:rPr>
        <w:t>工作面</w:t>
      </w:r>
      <w:hyperlink r:id="rId27" w:tgtFrame="http://www.mkaq.org/html/2018/02/23/_blank" w:tooltip="一通三防" w:history="1">
        <w:r>
          <w:rPr>
            <w:rStyle w:val="a8"/>
            <w:rFonts w:ascii="宋体" w:eastAsia="宋体" w:hAnsi="宋体" w:cs="宋体" w:hint="eastAsia"/>
            <w:color w:val="343434"/>
            <w:sz w:val="28"/>
            <w:szCs w:val="28"/>
            <w:u w:val="none"/>
          </w:rPr>
          <w:t>通风</w:t>
        </w:r>
      </w:hyperlink>
      <w:r>
        <w:rPr>
          <w:rFonts w:ascii="宋体" w:eastAsia="宋体" w:hAnsi="宋体" w:cs="宋体" w:hint="eastAsia"/>
          <w:color w:val="000000"/>
          <w:sz w:val="28"/>
          <w:szCs w:val="28"/>
        </w:rPr>
        <w:t>系统</w:t>
      </w:r>
    </w:p>
    <w:p w14:paraId="3CD207AC"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color w:val="000000"/>
          <w:sz w:val="28"/>
          <w:szCs w:val="28"/>
        </w:rPr>
        <w:t>煤柱</w:t>
      </w:r>
      <w:proofErr w:type="gramStart"/>
      <w:r>
        <w:rPr>
          <w:rFonts w:ascii="宋体" w:eastAsia="宋体" w:hAnsi="宋体" w:cs="宋体" w:hint="eastAsia"/>
          <w:color w:val="000000"/>
          <w:sz w:val="28"/>
          <w:szCs w:val="28"/>
        </w:rPr>
        <w:t>回收运顺工作面</w:t>
      </w:r>
      <w:proofErr w:type="gramEnd"/>
      <w:r>
        <w:rPr>
          <w:rFonts w:ascii="宋体" w:eastAsia="宋体" w:hAnsi="宋体" w:cs="宋体" w:hint="eastAsia"/>
          <w:color w:val="000000"/>
          <w:sz w:val="28"/>
          <w:szCs w:val="28"/>
        </w:rPr>
        <w:t>掘进工作面为局</w:t>
      </w:r>
      <w:r>
        <w:rPr>
          <w:rFonts w:ascii="宋体" w:eastAsia="宋体" w:hAnsi="宋体" w:cs="宋体" w:hint="eastAsia"/>
          <w:color w:val="000000"/>
          <w:sz w:val="28"/>
          <w:szCs w:val="28"/>
        </w:rPr>
        <w:t>部通风机供</w:t>
      </w:r>
      <w:r>
        <w:rPr>
          <w:rFonts w:ascii="宋体" w:eastAsia="宋体" w:hAnsi="宋体" w:cs="宋体" w:hint="eastAsia"/>
          <w:color w:val="000000"/>
          <w:sz w:val="28"/>
          <w:szCs w:val="28"/>
        </w:rPr>
        <w:t>风。</w:t>
      </w:r>
    </w:p>
    <w:p w14:paraId="607D196A" w14:textId="77777777" w:rsidR="004146B4" w:rsidRDefault="0014786C">
      <w:pPr>
        <w:pStyle w:val="a6"/>
        <w:widowControl/>
        <w:spacing w:beforeAutospacing="0" w:afterAutospacing="0" w:line="375" w:lineRule="atLeast"/>
        <w:ind w:firstLine="420"/>
        <w:rPr>
          <w:rFonts w:ascii="宋体" w:eastAsia="宋体" w:hAnsi="宋体" w:cs="宋体"/>
          <w:color w:val="000000"/>
          <w:sz w:val="28"/>
          <w:szCs w:val="28"/>
        </w:rPr>
      </w:pPr>
      <w:r>
        <w:rPr>
          <w:rFonts w:ascii="宋体" w:eastAsia="宋体" w:hAnsi="宋体" w:cs="宋体" w:hint="eastAsia"/>
          <w:color w:val="000000"/>
          <w:sz w:val="28"/>
          <w:szCs w:val="28"/>
        </w:rPr>
        <w:t>安全风险辨识情况：停产期间工作面回风巷可能出现大面积垮冒，阻塞巷道</w:t>
      </w:r>
      <w:hyperlink r:id="rId28" w:tgtFrame="http://www.mkaq.org/html/2018/02/23/_blank" w:tooltip="一通三防" w:history="1">
        <w:r>
          <w:rPr>
            <w:rStyle w:val="a8"/>
            <w:rFonts w:ascii="宋体" w:eastAsia="宋体" w:hAnsi="宋体" w:cs="宋体" w:hint="eastAsia"/>
            <w:color w:val="343434"/>
            <w:sz w:val="28"/>
            <w:szCs w:val="28"/>
            <w:u w:val="none"/>
          </w:rPr>
          <w:t>通风</w:t>
        </w:r>
      </w:hyperlink>
      <w:r>
        <w:rPr>
          <w:rFonts w:ascii="宋体" w:eastAsia="宋体" w:hAnsi="宋体" w:cs="宋体" w:hint="eastAsia"/>
          <w:color w:val="000000"/>
          <w:sz w:val="28"/>
          <w:szCs w:val="28"/>
        </w:rPr>
        <w:t>断面，增加阻力，大面积</w:t>
      </w:r>
      <w:proofErr w:type="gramStart"/>
      <w:r>
        <w:rPr>
          <w:rFonts w:ascii="宋体" w:eastAsia="宋体" w:hAnsi="宋体" w:cs="宋体" w:hint="eastAsia"/>
          <w:color w:val="000000"/>
          <w:sz w:val="28"/>
          <w:szCs w:val="28"/>
        </w:rPr>
        <w:t>垮冒会</w:t>
      </w:r>
      <w:proofErr w:type="gramEnd"/>
      <w:r>
        <w:rPr>
          <w:rFonts w:ascii="宋体" w:eastAsia="宋体" w:hAnsi="宋体" w:cs="宋体" w:hint="eastAsia"/>
          <w:color w:val="000000"/>
          <w:sz w:val="28"/>
          <w:szCs w:val="28"/>
        </w:rPr>
        <w:t>造成工作面风量严重不足的风险。</w:t>
      </w:r>
    </w:p>
    <w:p w14:paraId="3A44DFBC" w14:textId="77777777" w:rsidR="004146B4" w:rsidRDefault="0014786C">
      <w:pPr>
        <w:pStyle w:val="a6"/>
        <w:widowControl/>
        <w:spacing w:beforeAutospacing="0" w:afterAutospacing="0" w:line="375" w:lineRule="atLeast"/>
        <w:ind w:firstLine="420"/>
        <w:rPr>
          <w:rFonts w:ascii="宋体" w:eastAsia="宋体" w:hAnsi="宋体" w:cs="宋体"/>
          <w:color w:val="000000"/>
          <w:sz w:val="28"/>
          <w:szCs w:val="28"/>
        </w:rPr>
      </w:pPr>
      <w:r>
        <w:rPr>
          <w:rFonts w:ascii="宋体" w:eastAsia="宋体" w:hAnsi="宋体" w:cs="宋体" w:hint="eastAsia"/>
          <w:color w:val="000000"/>
          <w:sz w:val="28"/>
          <w:szCs w:val="28"/>
        </w:rPr>
        <w:lastRenderedPageBreak/>
        <w:t>安全风险辨识评估：局部通风机运行正常，各安全设施符合规定，巷道支护完好。</w:t>
      </w:r>
    </w:p>
    <w:p w14:paraId="7F47FC2B" w14:textId="77777777" w:rsidR="004146B4" w:rsidRDefault="0014786C">
      <w:pPr>
        <w:pStyle w:val="a6"/>
        <w:widowControl/>
        <w:numPr>
          <w:ilvl w:val="0"/>
          <w:numId w:val="1"/>
        </w:numPr>
        <w:spacing w:beforeAutospacing="0" w:afterAutospacing="0" w:line="375" w:lineRule="atLeast"/>
        <w:ind w:firstLine="420"/>
        <w:rPr>
          <w:rFonts w:ascii="宋体" w:eastAsia="宋体" w:hAnsi="宋体" w:cs="宋体"/>
          <w:color w:val="000000"/>
          <w:sz w:val="28"/>
          <w:szCs w:val="28"/>
        </w:rPr>
      </w:pPr>
      <w:r>
        <w:rPr>
          <w:rFonts w:ascii="宋体" w:eastAsia="宋体" w:hAnsi="宋体" w:cs="宋体" w:hint="eastAsia"/>
          <w:color w:val="000000"/>
          <w:sz w:val="28"/>
          <w:szCs w:val="28"/>
        </w:rPr>
        <w:t>通风设施</w:t>
      </w:r>
    </w:p>
    <w:p w14:paraId="07A20BC4" w14:textId="77777777" w:rsidR="004146B4" w:rsidRDefault="0014786C">
      <w:pPr>
        <w:pStyle w:val="a6"/>
        <w:widowControl/>
        <w:spacing w:beforeAutospacing="0" w:afterAutospacing="0" w:line="375" w:lineRule="atLeast"/>
        <w:ind w:left="420"/>
        <w:rPr>
          <w:rFonts w:ascii="宋体" w:eastAsia="宋体" w:hAnsi="宋体" w:cs="宋体"/>
          <w:color w:val="000000"/>
          <w:sz w:val="28"/>
          <w:szCs w:val="28"/>
        </w:rPr>
      </w:pPr>
      <w:r>
        <w:rPr>
          <w:rFonts w:ascii="宋体" w:eastAsia="宋体" w:hAnsi="宋体" w:cs="宋体" w:hint="eastAsia"/>
          <w:color w:val="000000"/>
          <w:sz w:val="28"/>
          <w:szCs w:val="28"/>
        </w:rPr>
        <w:t>安全风险辨识情况：通风设施是否可靠、完好，是否有利于通风系统调控。</w:t>
      </w:r>
    </w:p>
    <w:p w14:paraId="6EAA0158" w14:textId="77777777" w:rsidR="004146B4" w:rsidRDefault="0014786C">
      <w:pPr>
        <w:pStyle w:val="a6"/>
        <w:widowControl/>
        <w:spacing w:beforeAutospacing="0" w:afterAutospacing="0" w:line="375" w:lineRule="atLeast"/>
        <w:ind w:left="420"/>
        <w:rPr>
          <w:rFonts w:ascii="宋体" w:eastAsia="宋体" w:hAnsi="宋体" w:cs="宋体"/>
          <w:color w:val="000000"/>
          <w:sz w:val="28"/>
          <w:szCs w:val="28"/>
        </w:rPr>
      </w:pPr>
      <w:r>
        <w:rPr>
          <w:rFonts w:ascii="宋体" w:eastAsia="宋体" w:hAnsi="宋体" w:cs="宋体" w:hint="eastAsia"/>
          <w:color w:val="000000"/>
          <w:sz w:val="28"/>
          <w:szCs w:val="28"/>
        </w:rPr>
        <w:t>安全风险辨识评估：通风设施可靠、完好，满足通风系统调控。</w:t>
      </w:r>
    </w:p>
    <w:p w14:paraId="0B026E14" w14:textId="77777777" w:rsidR="004146B4" w:rsidRDefault="0014786C">
      <w:pPr>
        <w:pStyle w:val="a6"/>
        <w:widowControl/>
        <w:numPr>
          <w:ilvl w:val="0"/>
          <w:numId w:val="1"/>
        </w:numPr>
        <w:spacing w:beforeAutospacing="0" w:afterAutospacing="0" w:line="375" w:lineRule="atLeast"/>
        <w:ind w:firstLine="420"/>
        <w:rPr>
          <w:rFonts w:ascii="宋体" w:eastAsia="宋体" w:hAnsi="宋体" w:cs="宋体"/>
          <w:color w:val="000000"/>
          <w:sz w:val="28"/>
          <w:szCs w:val="28"/>
        </w:rPr>
      </w:pPr>
      <w:r>
        <w:rPr>
          <w:rFonts w:ascii="宋体" w:eastAsia="宋体" w:hAnsi="宋体" w:cs="宋体" w:hint="eastAsia"/>
          <w:color w:val="000000"/>
          <w:sz w:val="28"/>
          <w:szCs w:val="28"/>
        </w:rPr>
        <w:t>粉尘防治</w:t>
      </w:r>
    </w:p>
    <w:p w14:paraId="7745B853" w14:textId="77777777" w:rsidR="004146B4" w:rsidRDefault="0014786C">
      <w:pPr>
        <w:pStyle w:val="a6"/>
        <w:widowControl/>
        <w:spacing w:beforeAutospacing="0" w:afterAutospacing="0" w:line="375" w:lineRule="atLeast"/>
        <w:ind w:left="420"/>
        <w:rPr>
          <w:rFonts w:ascii="宋体" w:eastAsia="宋体" w:hAnsi="宋体" w:cs="宋体"/>
          <w:color w:val="000000"/>
          <w:sz w:val="28"/>
          <w:szCs w:val="28"/>
        </w:rPr>
      </w:pPr>
      <w:r>
        <w:rPr>
          <w:rFonts w:ascii="宋体" w:eastAsia="宋体" w:hAnsi="宋体" w:cs="宋体" w:hint="eastAsia"/>
          <w:color w:val="000000"/>
          <w:sz w:val="28"/>
          <w:szCs w:val="28"/>
        </w:rPr>
        <w:t>防尘供水系统是否《煤矿安全规程》要求。隔爆设施安装是否符合要求，综合防尘措施是否完好，防尘设备、设施是否齐全、能否正常使用，巷道积尘是否超过规定。</w:t>
      </w:r>
    </w:p>
    <w:p w14:paraId="48BD37CC" w14:textId="77777777" w:rsidR="004146B4" w:rsidRDefault="0014786C">
      <w:pPr>
        <w:pStyle w:val="a6"/>
        <w:widowControl/>
        <w:spacing w:beforeAutospacing="0" w:afterAutospacing="0" w:line="375" w:lineRule="atLeast"/>
        <w:ind w:left="420"/>
        <w:rPr>
          <w:rFonts w:ascii="宋体" w:eastAsia="宋体" w:hAnsi="宋体" w:cs="宋体"/>
          <w:color w:val="000000"/>
          <w:sz w:val="28"/>
          <w:szCs w:val="28"/>
        </w:rPr>
      </w:pPr>
      <w:r>
        <w:rPr>
          <w:rFonts w:ascii="宋体" w:eastAsia="宋体" w:hAnsi="宋体" w:cs="宋体" w:hint="eastAsia"/>
          <w:color w:val="000000"/>
          <w:sz w:val="28"/>
          <w:szCs w:val="28"/>
        </w:rPr>
        <w:t>安全风险辨识评估：巷道积尘超过规定，其他均能满足安全要求。</w:t>
      </w:r>
    </w:p>
    <w:p w14:paraId="1E125977" w14:textId="77777777" w:rsidR="004146B4" w:rsidRDefault="0014786C">
      <w:pPr>
        <w:pStyle w:val="a6"/>
        <w:widowControl/>
        <w:spacing w:beforeAutospacing="0" w:afterAutospacing="0" w:line="375" w:lineRule="atLeast"/>
        <w:ind w:firstLine="420"/>
        <w:rPr>
          <w:b/>
          <w:bCs/>
          <w:sz w:val="28"/>
          <w:szCs w:val="28"/>
        </w:rPr>
      </w:pPr>
      <w:r>
        <w:rPr>
          <w:rFonts w:ascii="宋体" w:eastAsia="宋体" w:hAnsi="宋体" w:cs="宋体" w:hint="eastAsia"/>
          <w:b/>
          <w:bCs/>
          <w:color w:val="000000"/>
          <w:sz w:val="28"/>
          <w:szCs w:val="28"/>
        </w:rPr>
        <w:t>2.</w:t>
      </w:r>
      <w:r>
        <w:rPr>
          <w:rFonts w:ascii="宋体" w:eastAsia="宋体" w:hAnsi="宋体" w:cs="宋体" w:hint="eastAsia"/>
          <w:b/>
          <w:bCs/>
          <w:color w:val="000000"/>
          <w:sz w:val="28"/>
          <w:szCs w:val="28"/>
        </w:rPr>
        <w:t>运输系统</w:t>
      </w:r>
    </w:p>
    <w:p w14:paraId="40FEE13A" w14:textId="77777777" w:rsidR="004146B4" w:rsidRDefault="0014786C">
      <w:pPr>
        <w:pStyle w:val="13"/>
        <w:ind w:firstLineChars="0" w:firstLine="0"/>
        <w:rPr>
          <w:rFonts w:eastAsia="宋体" w:cs="宋体"/>
        </w:rPr>
      </w:pPr>
      <w:proofErr w:type="gramStart"/>
      <w:r>
        <w:rPr>
          <w:rFonts w:eastAsia="宋体" w:cs="宋体" w:hint="eastAsia"/>
        </w:rPr>
        <w:t>主运输</w:t>
      </w:r>
      <w:proofErr w:type="gramEnd"/>
      <w:r>
        <w:rPr>
          <w:rFonts w:eastAsia="宋体" w:cs="宋体" w:hint="eastAsia"/>
        </w:rPr>
        <w:t>更用胶带运输，辅助运输更用无轨胶轮车运输</w:t>
      </w:r>
      <w:r>
        <w:rPr>
          <w:rFonts w:eastAsia="宋体" w:cs="宋体" w:hint="eastAsia"/>
        </w:rPr>
        <w:t>。实现了井上下连续化运输，不需要倒转车场。</w:t>
      </w:r>
    </w:p>
    <w:p w14:paraId="0D13545A" w14:textId="77777777" w:rsidR="004146B4" w:rsidRDefault="0014786C">
      <w:pPr>
        <w:pStyle w:val="3"/>
        <w:ind w:firstLine="560"/>
        <w:rPr>
          <w:rFonts w:ascii="宋体" w:eastAsia="宋体" w:hAnsi="宋体" w:cs="宋体"/>
          <w:b w:val="0"/>
          <w:bCs/>
        </w:rPr>
      </w:pPr>
      <w:r>
        <w:rPr>
          <w:rFonts w:ascii="宋体" w:eastAsia="宋体" w:hAnsi="宋体" w:cs="宋体" w:hint="eastAsia"/>
          <w:b w:val="0"/>
          <w:bCs/>
        </w:rPr>
        <w:t>主（煤炭）运输方式</w:t>
      </w:r>
    </w:p>
    <w:p w14:paraId="3997B1D9" w14:textId="77777777" w:rsidR="004146B4" w:rsidRDefault="0014786C">
      <w:pPr>
        <w:pStyle w:val="080508"/>
        <w:ind w:firstLine="560"/>
        <w:rPr>
          <w:rFonts w:eastAsia="宋体" w:cs="宋体"/>
        </w:rPr>
      </w:pPr>
      <w:r>
        <w:rPr>
          <w:rFonts w:eastAsia="宋体" w:cs="宋体" w:hint="eastAsia"/>
        </w:rPr>
        <w:t>带式运输机连续化运输具有系统简单、中间环节少、运量大、操作简单、用井田为近水平煤层，适合用带式运输机运输，根据生产能力及输送物料粒度选取胶带带宽</w:t>
      </w:r>
      <w:r>
        <w:rPr>
          <w:rFonts w:eastAsia="宋体" w:cs="宋体" w:hint="eastAsia"/>
        </w:rPr>
        <w:t>1000</w:t>
      </w:r>
      <w:r>
        <w:rPr>
          <w:rFonts w:eastAsia="宋体" w:cs="宋体" w:hint="eastAsia"/>
        </w:rPr>
        <w:t>㎜，带速</w:t>
      </w:r>
      <w:r>
        <w:rPr>
          <w:rFonts w:eastAsia="宋体" w:cs="宋体" w:hint="eastAsia"/>
        </w:rPr>
        <w:t>3.15 m/s</w:t>
      </w:r>
      <w:r>
        <w:rPr>
          <w:rFonts w:eastAsia="宋体" w:cs="宋体" w:hint="eastAsia"/>
        </w:rPr>
        <w:t>阻燃</w:t>
      </w:r>
      <w:r>
        <w:rPr>
          <w:rFonts w:eastAsia="宋体" w:cs="宋体" w:hint="eastAsia"/>
        </w:rPr>
        <w:t>型钢丝绳芯带式输送机作为主斜井提升设备。</w:t>
      </w:r>
      <w:r>
        <w:rPr>
          <w:rStyle w:val="03Char1"/>
          <w:rFonts w:eastAsia="宋体" w:cs="宋体" w:hint="eastAsia"/>
        </w:rPr>
        <w:t>盘区带式输送机直接与大巷带式输送机搭接，大巷带式输送机与主斜井带式输送机搭接。</w:t>
      </w:r>
    </w:p>
    <w:p w14:paraId="0B8EB1AB" w14:textId="77777777" w:rsidR="004146B4" w:rsidRDefault="0014786C">
      <w:pPr>
        <w:pStyle w:val="3"/>
        <w:ind w:firstLine="560"/>
        <w:rPr>
          <w:rFonts w:ascii="宋体" w:eastAsia="宋体" w:hAnsi="宋体" w:cs="宋体"/>
          <w:b w:val="0"/>
          <w:bCs/>
        </w:rPr>
      </w:pPr>
      <w:r>
        <w:rPr>
          <w:rFonts w:ascii="宋体" w:eastAsia="宋体" w:hAnsi="宋体" w:cs="宋体" w:hint="eastAsia"/>
          <w:b w:val="0"/>
          <w:bCs/>
        </w:rPr>
        <w:t>辅助运输方式</w:t>
      </w:r>
    </w:p>
    <w:p w14:paraId="7C42ACCF" w14:textId="77777777" w:rsidR="004146B4" w:rsidRDefault="0014786C">
      <w:pPr>
        <w:pStyle w:val="a6"/>
        <w:widowControl/>
        <w:spacing w:beforeAutospacing="0" w:afterAutospacing="0" w:line="375" w:lineRule="atLeast"/>
        <w:ind w:firstLine="420"/>
        <w:rPr>
          <w:rFonts w:ascii="宋体" w:eastAsia="宋体" w:hAnsi="宋体" w:cs="宋体"/>
          <w:color w:val="000000"/>
          <w:sz w:val="28"/>
          <w:szCs w:val="28"/>
        </w:rPr>
      </w:pPr>
      <w:r>
        <w:rPr>
          <w:rFonts w:ascii="宋体" w:eastAsia="宋体" w:hAnsi="宋体" w:cs="宋体" w:hint="eastAsia"/>
          <w:color w:val="000000"/>
          <w:sz w:val="28"/>
          <w:szCs w:val="28"/>
        </w:rPr>
        <w:t>2#</w:t>
      </w:r>
      <w:r>
        <w:rPr>
          <w:rFonts w:ascii="宋体" w:eastAsia="宋体" w:hAnsi="宋体" w:cs="宋体" w:hint="eastAsia"/>
          <w:color w:val="000000"/>
          <w:sz w:val="28"/>
          <w:szCs w:val="28"/>
        </w:rPr>
        <w:t>副斜井担负辅助提升运输任务，</w:t>
      </w:r>
      <w:r>
        <w:rPr>
          <w:rFonts w:ascii="宋体" w:eastAsia="宋体" w:hAnsi="宋体" w:cs="宋体" w:hint="eastAsia"/>
          <w:color w:val="000000"/>
          <w:sz w:val="28"/>
          <w:szCs w:val="28"/>
        </w:rPr>
        <w:t>2#</w:t>
      </w:r>
      <w:r>
        <w:rPr>
          <w:rFonts w:ascii="宋体" w:eastAsia="宋体" w:hAnsi="宋体" w:cs="宋体" w:hint="eastAsia"/>
          <w:color w:val="000000"/>
          <w:sz w:val="28"/>
          <w:szCs w:val="28"/>
        </w:rPr>
        <w:t>副斜井井筒倾角</w:t>
      </w:r>
      <w:r>
        <w:rPr>
          <w:rFonts w:ascii="宋体" w:eastAsia="宋体" w:hAnsi="宋体" w:cs="宋体" w:hint="eastAsia"/>
          <w:color w:val="000000"/>
          <w:sz w:val="28"/>
          <w:szCs w:val="28"/>
        </w:rPr>
        <w:t>60</w:t>
      </w:r>
      <w:r>
        <w:rPr>
          <w:rFonts w:ascii="宋体" w:eastAsia="宋体" w:hAnsi="宋体" w:cs="宋体" w:hint="eastAsia"/>
          <w:color w:val="000000"/>
          <w:sz w:val="28"/>
          <w:szCs w:val="28"/>
        </w:rPr>
        <w:t>、斜长</w:t>
      </w:r>
      <w:r>
        <w:rPr>
          <w:rFonts w:ascii="宋体" w:eastAsia="宋体" w:hAnsi="宋体" w:cs="宋体" w:hint="eastAsia"/>
          <w:color w:val="000000"/>
          <w:sz w:val="28"/>
          <w:szCs w:val="28"/>
        </w:rPr>
        <w:t>340</w:t>
      </w:r>
      <w:r>
        <w:rPr>
          <w:rFonts w:ascii="宋体" w:eastAsia="宋体" w:hAnsi="宋体" w:cs="宋体" w:hint="eastAsia"/>
          <w:color w:val="000000"/>
          <w:sz w:val="28"/>
          <w:szCs w:val="28"/>
        </w:rPr>
        <w:t>。由于本矿井井下煤层倾角小（</w:t>
      </w:r>
      <w:r>
        <w:rPr>
          <w:rFonts w:ascii="宋体" w:eastAsia="宋体" w:hAnsi="宋体" w:cs="宋体" w:hint="eastAsia"/>
          <w:color w:val="000000"/>
          <w:sz w:val="28"/>
          <w:szCs w:val="28"/>
        </w:rPr>
        <w:t>1</w:t>
      </w:r>
      <w:r>
        <w:rPr>
          <w:rFonts w:ascii="宋体" w:eastAsia="宋体" w:hAnsi="宋体" w:cs="宋体" w:hint="eastAsia"/>
          <w:color w:val="000000"/>
          <w:sz w:val="28"/>
          <w:szCs w:val="28"/>
        </w:rPr>
        <w:t>～</w:t>
      </w:r>
      <w:r>
        <w:rPr>
          <w:rFonts w:ascii="宋体" w:eastAsia="宋体" w:hAnsi="宋体" w:cs="宋体" w:hint="eastAsia"/>
          <w:color w:val="000000"/>
          <w:sz w:val="28"/>
          <w:szCs w:val="28"/>
        </w:rPr>
        <w:t>3</w:t>
      </w:r>
      <w:r>
        <w:rPr>
          <w:rFonts w:ascii="宋体" w:eastAsia="宋体" w:hAnsi="宋体" w:cs="宋体" w:hint="eastAsia"/>
          <w:color w:val="000000"/>
          <w:sz w:val="28"/>
          <w:szCs w:val="28"/>
        </w:rPr>
        <w:t>°），采掘工作面需用的材料量及</w:t>
      </w:r>
      <w:r>
        <w:rPr>
          <w:rFonts w:ascii="宋体" w:eastAsia="宋体" w:hAnsi="宋体" w:cs="宋体" w:hint="eastAsia"/>
          <w:color w:val="000000"/>
          <w:sz w:val="28"/>
          <w:szCs w:val="28"/>
        </w:rPr>
        <w:lastRenderedPageBreak/>
        <w:t>其它辅助运输量很少，因此采用防爆无轨胶轮车担负人员、材料及设备的运送任务。井配备</w:t>
      </w:r>
      <w:r>
        <w:rPr>
          <w:rFonts w:ascii="宋体" w:eastAsia="宋体" w:hAnsi="宋体" w:cs="宋体" w:hint="eastAsia"/>
          <w:color w:val="000000"/>
          <w:sz w:val="28"/>
          <w:szCs w:val="28"/>
        </w:rPr>
        <w:t>3t</w:t>
      </w:r>
      <w:r>
        <w:rPr>
          <w:rFonts w:ascii="宋体" w:eastAsia="宋体" w:hAnsi="宋体" w:cs="宋体" w:hint="eastAsia"/>
          <w:color w:val="000000"/>
          <w:sz w:val="28"/>
          <w:szCs w:val="28"/>
        </w:rPr>
        <w:t>无轨胶轮车</w:t>
      </w:r>
      <w:r>
        <w:rPr>
          <w:rFonts w:ascii="宋体" w:eastAsia="宋体" w:hAnsi="宋体" w:cs="宋体" w:hint="eastAsia"/>
          <w:color w:val="000000"/>
          <w:sz w:val="28"/>
          <w:szCs w:val="28"/>
        </w:rPr>
        <w:t>2</w:t>
      </w:r>
      <w:r>
        <w:rPr>
          <w:rFonts w:ascii="宋体" w:eastAsia="宋体" w:hAnsi="宋体" w:cs="宋体" w:hint="eastAsia"/>
          <w:color w:val="000000"/>
          <w:sz w:val="28"/>
          <w:szCs w:val="28"/>
        </w:rPr>
        <w:t>辆、</w:t>
      </w:r>
      <w:r>
        <w:rPr>
          <w:rFonts w:ascii="宋体" w:eastAsia="宋体" w:hAnsi="宋体" w:cs="宋体" w:hint="eastAsia"/>
          <w:color w:val="000000"/>
          <w:sz w:val="28"/>
          <w:szCs w:val="28"/>
        </w:rPr>
        <w:t>20</w:t>
      </w:r>
      <w:r>
        <w:rPr>
          <w:rFonts w:ascii="宋体" w:eastAsia="宋体" w:hAnsi="宋体" w:cs="宋体" w:hint="eastAsia"/>
          <w:color w:val="000000"/>
          <w:sz w:val="28"/>
          <w:szCs w:val="28"/>
        </w:rPr>
        <w:t>人</w:t>
      </w:r>
      <w:r>
        <w:rPr>
          <w:rFonts w:ascii="宋体" w:eastAsia="宋体" w:hAnsi="宋体" w:cs="宋体" w:hint="eastAsia"/>
          <w:color w:val="000000"/>
          <w:sz w:val="28"/>
          <w:szCs w:val="28"/>
        </w:rPr>
        <w:t>/6t</w:t>
      </w:r>
      <w:r>
        <w:rPr>
          <w:rFonts w:ascii="宋体" w:eastAsia="宋体" w:hAnsi="宋体" w:cs="宋体" w:hint="eastAsia"/>
          <w:color w:val="000000"/>
          <w:sz w:val="28"/>
          <w:szCs w:val="28"/>
        </w:rPr>
        <w:t>客货两用车</w:t>
      </w:r>
      <w:r>
        <w:rPr>
          <w:rFonts w:ascii="宋体" w:eastAsia="宋体" w:hAnsi="宋体" w:cs="宋体" w:hint="eastAsia"/>
          <w:color w:val="000000"/>
          <w:sz w:val="28"/>
          <w:szCs w:val="28"/>
        </w:rPr>
        <w:t>1</w:t>
      </w:r>
      <w:r>
        <w:rPr>
          <w:rFonts w:ascii="宋体" w:eastAsia="宋体" w:hAnsi="宋体" w:cs="宋体" w:hint="eastAsia"/>
          <w:color w:val="000000"/>
          <w:sz w:val="28"/>
          <w:szCs w:val="28"/>
        </w:rPr>
        <w:t>辆，可满足矿井正常生产要求。</w:t>
      </w:r>
    </w:p>
    <w:p w14:paraId="24EC6A2D" w14:textId="77777777" w:rsidR="004146B4" w:rsidRDefault="0014786C">
      <w:pPr>
        <w:pStyle w:val="a6"/>
        <w:widowControl/>
        <w:spacing w:beforeAutospacing="0" w:afterAutospacing="0" w:line="375" w:lineRule="atLeast"/>
        <w:ind w:firstLine="420"/>
        <w:rPr>
          <w:rFonts w:ascii="宋体" w:eastAsia="宋体" w:hAnsi="宋体" w:cs="宋体"/>
          <w:color w:val="000000"/>
          <w:sz w:val="28"/>
          <w:szCs w:val="28"/>
        </w:rPr>
      </w:pPr>
      <w:r>
        <w:rPr>
          <w:rFonts w:ascii="宋体" w:eastAsia="宋体" w:hAnsi="宋体" w:cs="宋体" w:hint="eastAsia"/>
          <w:color w:val="000000"/>
          <w:sz w:val="28"/>
          <w:szCs w:val="28"/>
        </w:rPr>
        <w:t>安全风险辨识情况：停产期间</w:t>
      </w:r>
      <w:r>
        <w:rPr>
          <w:rFonts w:ascii="宋体" w:eastAsia="宋体" w:hAnsi="宋体" w:cs="宋体" w:hint="eastAsia"/>
          <w:color w:val="000000"/>
          <w:sz w:val="28"/>
          <w:szCs w:val="28"/>
        </w:rPr>
        <w:t>车辆状况存在</w:t>
      </w:r>
      <w:r>
        <w:rPr>
          <w:rFonts w:ascii="宋体" w:eastAsia="宋体" w:hAnsi="宋体" w:cs="宋体" w:hint="eastAsia"/>
          <w:color w:val="000000"/>
          <w:sz w:val="28"/>
          <w:szCs w:val="28"/>
        </w:rPr>
        <w:t>的风险</w:t>
      </w:r>
      <w:r>
        <w:rPr>
          <w:rFonts w:ascii="宋体" w:eastAsia="宋体" w:hAnsi="宋体" w:cs="宋体" w:hint="eastAsia"/>
          <w:color w:val="000000"/>
          <w:sz w:val="28"/>
          <w:szCs w:val="28"/>
        </w:rPr>
        <w:t>，大巷支护存在风险，路面损坏的风险</w:t>
      </w:r>
      <w:r>
        <w:rPr>
          <w:rFonts w:ascii="宋体" w:eastAsia="宋体" w:hAnsi="宋体" w:cs="宋体" w:hint="eastAsia"/>
          <w:color w:val="000000"/>
          <w:sz w:val="28"/>
          <w:szCs w:val="28"/>
        </w:rPr>
        <w:t>。</w:t>
      </w:r>
    </w:p>
    <w:p w14:paraId="1CB20642" w14:textId="77777777" w:rsidR="004146B4" w:rsidRDefault="0014786C">
      <w:pPr>
        <w:pStyle w:val="a6"/>
        <w:widowControl/>
        <w:spacing w:beforeAutospacing="0" w:afterAutospacing="0" w:line="375" w:lineRule="atLeast"/>
        <w:ind w:firstLine="420"/>
        <w:rPr>
          <w:b/>
          <w:bCs/>
          <w:sz w:val="28"/>
          <w:szCs w:val="28"/>
        </w:rPr>
      </w:pPr>
      <w:r>
        <w:rPr>
          <w:rFonts w:ascii="宋体" w:eastAsia="宋体" w:hAnsi="宋体" w:cs="宋体" w:hint="eastAsia"/>
          <w:b/>
          <w:bCs/>
          <w:color w:val="000000"/>
          <w:sz w:val="28"/>
          <w:szCs w:val="28"/>
        </w:rPr>
        <w:t>3.</w:t>
      </w:r>
      <w:r>
        <w:rPr>
          <w:rFonts w:ascii="宋体" w:eastAsia="宋体" w:hAnsi="宋体" w:cs="宋体" w:hint="eastAsia"/>
          <w:b/>
          <w:bCs/>
          <w:color w:val="000000"/>
          <w:sz w:val="28"/>
          <w:szCs w:val="28"/>
        </w:rPr>
        <w:t>供电系统</w:t>
      </w:r>
    </w:p>
    <w:p w14:paraId="74A6D782" w14:textId="77777777" w:rsidR="004146B4" w:rsidRDefault="0014786C">
      <w:pPr>
        <w:pStyle w:val="0622"/>
        <w:ind w:firstLine="560"/>
        <w:rPr>
          <w:rFonts w:ascii="宋体" w:eastAsia="宋体" w:hAnsi="宋体" w:cs="宋体"/>
        </w:rPr>
      </w:pPr>
      <w:r>
        <w:rPr>
          <w:rFonts w:ascii="宋体" w:eastAsia="宋体" w:hAnsi="宋体" w:cs="宋体" w:hint="eastAsia"/>
        </w:rPr>
        <w:t>井下用电设备的电压等级为：</w:t>
      </w:r>
      <w:r>
        <w:rPr>
          <w:rFonts w:ascii="宋体" w:eastAsia="宋体" w:hAnsi="宋体" w:cs="宋体" w:hint="eastAsia"/>
        </w:rPr>
        <w:t>1.14kV</w:t>
      </w:r>
      <w:r>
        <w:rPr>
          <w:rFonts w:ascii="宋体" w:eastAsia="宋体" w:hAnsi="宋体" w:cs="宋体" w:hint="eastAsia"/>
        </w:rPr>
        <w:t>、</w:t>
      </w:r>
      <w:r>
        <w:rPr>
          <w:rFonts w:ascii="宋体" w:eastAsia="宋体" w:hAnsi="宋体" w:cs="宋体" w:hint="eastAsia"/>
        </w:rPr>
        <w:t>0.66kV</w:t>
      </w:r>
      <w:r>
        <w:rPr>
          <w:rFonts w:ascii="宋体" w:eastAsia="宋体" w:hAnsi="宋体" w:cs="宋体" w:hint="eastAsia"/>
        </w:rPr>
        <w:t>、</w:t>
      </w:r>
      <w:r>
        <w:rPr>
          <w:rFonts w:ascii="宋体" w:eastAsia="宋体" w:hAnsi="宋体" w:cs="宋体" w:hint="eastAsia"/>
        </w:rPr>
        <w:t>0.127kV,</w:t>
      </w:r>
      <w:r>
        <w:rPr>
          <w:rFonts w:ascii="宋体" w:eastAsia="宋体" w:hAnsi="宋体" w:cs="宋体" w:hint="eastAsia"/>
        </w:rPr>
        <w:t>井下配电系统为中性点不接地系统。</w:t>
      </w:r>
    </w:p>
    <w:p w14:paraId="3FA685A5" w14:textId="77777777" w:rsidR="004146B4" w:rsidRDefault="0014786C">
      <w:pPr>
        <w:pStyle w:val="0622"/>
        <w:ind w:firstLine="560"/>
        <w:rPr>
          <w:rFonts w:ascii="宋体" w:eastAsia="宋体" w:hAnsi="宋体" w:cs="宋体"/>
        </w:rPr>
      </w:pPr>
      <w:r>
        <w:rPr>
          <w:rFonts w:ascii="宋体" w:eastAsia="宋体" w:hAnsi="宋体" w:cs="宋体" w:hint="eastAsia"/>
        </w:rPr>
        <w:t>全矿井井下负荷为：</w:t>
      </w:r>
    </w:p>
    <w:p w14:paraId="7261E8AD" w14:textId="77777777" w:rsidR="004146B4" w:rsidRDefault="0014786C">
      <w:pPr>
        <w:pStyle w:val="0622"/>
        <w:ind w:firstLine="560"/>
        <w:rPr>
          <w:rFonts w:ascii="宋体" w:eastAsia="宋体" w:hAnsi="宋体" w:cs="宋体"/>
        </w:rPr>
      </w:pPr>
      <w:r>
        <w:rPr>
          <w:rFonts w:ascii="宋体" w:eastAsia="宋体" w:hAnsi="宋体" w:cs="宋体" w:hint="eastAsia"/>
        </w:rPr>
        <w:t>有功功率：</w:t>
      </w:r>
      <w:r>
        <w:rPr>
          <w:rFonts w:ascii="宋体" w:eastAsia="宋体" w:hAnsi="宋体" w:cs="宋体" w:hint="eastAsia"/>
        </w:rPr>
        <w:t xml:space="preserve">2180.46kW  </w:t>
      </w:r>
    </w:p>
    <w:p w14:paraId="3128179B" w14:textId="77777777" w:rsidR="004146B4" w:rsidRDefault="0014786C">
      <w:pPr>
        <w:pStyle w:val="0622"/>
        <w:ind w:firstLine="560"/>
        <w:rPr>
          <w:rFonts w:ascii="宋体" w:eastAsia="宋体" w:hAnsi="宋体" w:cs="宋体"/>
        </w:rPr>
      </w:pPr>
      <w:r>
        <w:rPr>
          <w:rFonts w:ascii="宋体" w:eastAsia="宋体" w:hAnsi="宋体" w:cs="宋体" w:hint="eastAsia"/>
        </w:rPr>
        <w:t>无功功率：</w:t>
      </w:r>
      <w:r>
        <w:rPr>
          <w:rFonts w:ascii="宋体" w:eastAsia="宋体" w:hAnsi="宋体" w:cs="宋体" w:hint="eastAsia"/>
        </w:rPr>
        <w:t xml:space="preserve">2217.84kvar </w:t>
      </w:r>
    </w:p>
    <w:p w14:paraId="6A1E585E" w14:textId="77777777" w:rsidR="004146B4" w:rsidRDefault="0014786C">
      <w:pPr>
        <w:pStyle w:val="0622"/>
        <w:ind w:firstLine="560"/>
        <w:rPr>
          <w:rFonts w:ascii="宋体" w:eastAsia="宋体" w:hAnsi="宋体" w:cs="宋体"/>
        </w:rPr>
      </w:pPr>
      <w:r>
        <w:rPr>
          <w:rFonts w:ascii="宋体" w:eastAsia="宋体" w:hAnsi="宋体" w:cs="宋体" w:hint="eastAsia"/>
        </w:rPr>
        <w:t>视在功率：</w:t>
      </w:r>
      <w:r>
        <w:rPr>
          <w:rFonts w:ascii="宋体" w:eastAsia="宋体" w:hAnsi="宋体" w:cs="宋体" w:hint="eastAsia"/>
        </w:rPr>
        <w:t xml:space="preserve">3110.18kVA  </w:t>
      </w:r>
    </w:p>
    <w:p w14:paraId="2930FDCB" w14:textId="77777777" w:rsidR="004146B4" w:rsidRDefault="0014786C">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井下电缆共二回，采用</w:t>
      </w:r>
      <w:r>
        <w:rPr>
          <w:rFonts w:ascii="宋体" w:eastAsia="宋体" w:hAnsi="宋体" w:cs="宋体" w:hint="eastAsia"/>
          <w:sz w:val="28"/>
          <w:szCs w:val="28"/>
        </w:rPr>
        <w:t>MYJV</w:t>
      </w:r>
      <w:r>
        <w:rPr>
          <w:rFonts w:ascii="宋体" w:eastAsia="宋体" w:hAnsi="宋体" w:cs="宋体" w:hint="eastAsia"/>
          <w:sz w:val="28"/>
          <w:szCs w:val="28"/>
          <w:vertAlign w:val="subscript"/>
        </w:rPr>
        <w:t>22</w:t>
      </w:r>
      <w:r>
        <w:rPr>
          <w:rFonts w:ascii="宋体" w:eastAsia="宋体" w:hAnsi="宋体" w:cs="宋体" w:hint="eastAsia"/>
          <w:sz w:val="28"/>
          <w:szCs w:val="28"/>
        </w:rPr>
        <w:t>-10kV 3</w:t>
      </w:r>
      <w:r>
        <w:rPr>
          <w:rFonts w:ascii="宋体" w:eastAsia="宋体" w:hAnsi="宋体" w:cs="宋体" w:hint="eastAsia"/>
          <w:sz w:val="28"/>
          <w:szCs w:val="28"/>
        </w:rPr>
        <w:t>×</w:t>
      </w:r>
      <w:r>
        <w:rPr>
          <w:rFonts w:ascii="宋体" w:eastAsia="宋体" w:hAnsi="宋体" w:cs="宋体" w:hint="eastAsia"/>
          <w:sz w:val="28"/>
          <w:szCs w:val="28"/>
        </w:rPr>
        <w:t>95mm</w:t>
      </w:r>
      <w:r>
        <w:rPr>
          <w:rFonts w:ascii="宋体" w:eastAsia="宋体" w:hAnsi="宋体" w:cs="宋体" w:hint="eastAsia"/>
          <w:sz w:val="28"/>
          <w:szCs w:val="28"/>
          <w:vertAlign w:val="superscript"/>
        </w:rPr>
        <w:t>2</w:t>
      </w:r>
      <w:r>
        <w:rPr>
          <w:rFonts w:ascii="宋体" w:eastAsia="宋体" w:hAnsi="宋体" w:cs="宋体" w:hint="eastAsia"/>
          <w:sz w:val="28"/>
          <w:szCs w:val="28"/>
        </w:rPr>
        <w:t>阻燃型钢</w:t>
      </w:r>
      <w:proofErr w:type="gramStart"/>
      <w:r>
        <w:rPr>
          <w:rFonts w:ascii="宋体" w:eastAsia="宋体" w:hAnsi="宋体" w:cs="宋体" w:hint="eastAsia"/>
          <w:sz w:val="28"/>
          <w:szCs w:val="28"/>
        </w:rPr>
        <w:t>带铠装</w:t>
      </w:r>
      <w:proofErr w:type="gramEnd"/>
      <w:r>
        <w:rPr>
          <w:rFonts w:ascii="宋体" w:eastAsia="宋体" w:hAnsi="宋体" w:cs="宋体" w:hint="eastAsia"/>
          <w:sz w:val="28"/>
          <w:szCs w:val="28"/>
        </w:rPr>
        <w:t>高压电缆沿主斜井敷设至井底中央变电所</w:t>
      </w:r>
      <w:r>
        <w:rPr>
          <w:rFonts w:ascii="宋体" w:eastAsia="宋体" w:hAnsi="宋体" w:cs="宋体" w:hint="eastAsia"/>
          <w:sz w:val="28"/>
          <w:szCs w:val="28"/>
        </w:rPr>
        <w:t>,</w:t>
      </w:r>
      <w:r>
        <w:rPr>
          <w:rFonts w:ascii="宋体" w:eastAsia="宋体" w:hAnsi="宋体" w:cs="宋体" w:hint="eastAsia"/>
          <w:sz w:val="28"/>
          <w:szCs w:val="28"/>
        </w:rPr>
        <w:t>电缆长度为</w:t>
      </w:r>
      <w:r>
        <w:rPr>
          <w:rFonts w:ascii="宋体" w:eastAsia="宋体" w:hAnsi="宋体" w:cs="宋体" w:hint="eastAsia"/>
          <w:sz w:val="28"/>
          <w:szCs w:val="28"/>
        </w:rPr>
        <w:t>400m</w:t>
      </w:r>
      <w:r>
        <w:rPr>
          <w:rFonts w:ascii="宋体" w:eastAsia="宋体" w:hAnsi="宋体" w:cs="宋体" w:hint="eastAsia"/>
          <w:sz w:val="28"/>
          <w:szCs w:val="28"/>
        </w:rPr>
        <w:t>。</w:t>
      </w:r>
    </w:p>
    <w:p w14:paraId="578520F2" w14:textId="77777777" w:rsidR="004146B4" w:rsidRDefault="0014786C">
      <w:pPr>
        <w:pStyle w:val="0622"/>
        <w:ind w:firstLine="560"/>
        <w:rPr>
          <w:rFonts w:ascii="宋体" w:eastAsia="宋体" w:hAnsi="宋体" w:cs="宋体"/>
        </w:rPr>
      </w:pPr>
      <w:r>
        <w:rPr>
          <w:rFonts w:ascii="宋体" w:eastAsia="宋体" w:hAnsi="宋体" w:cs="宋体" w:hint="eastAsia"/>
          <w:szCs w:val="28"/>
        </w:rPr>
        <w:t>井下设有中央变电所</w:t>
      </w:r>
      <w:r>
        <w:rPr>
          <w:rFonts w:ascii="宋体" w:eastAsia="宋体" w:hAnsi="宋体" w:cs="宋体" w:hint="eastAsia"/>
          <w:szCs w:val="28"/>
        </w:rPr>
        <w:t>1</w:t>
      </w:r>
      <w:r>
        <w:rPr>
          <w:rFonts w:ascii="宋体" w:eastAsia="宋体" w:hAnsi="宋体" w:cs="宋体" w:hint="eastAsia"/>
          <w:szCs w:val="28"/>
        </w:rPr>
        <w:t>座，内安装</w:t>
      </w:r>
      <w:r>
        <w:rPr>
          <w:rFonts w:ascii="宋体" w:eastAsia="宋体" w:hAnsi="宋体" w:cs="宋体" w:hint="eastAsia"/>
          <w:szCs w:val="28"/>
        </w:rPr>
        <w:t>KYGC-Z</w:t>
      </w:r>
      <w:r>
        <w:rPr>
          <w:rFonts w:ascii="宋体" w:eastAsia="宋体" w:hAnsi="宋体" w:cs="宋体" w:hint="eastAsia"/>
          <w:szCs w:val="28"/>
        </w:rPr>
        <w:t>型矿用一般型高压开关柜</w:t>
      </w:r>
      <w:r>
        <w:rPr>
          <w:rFonts w:ascii="宋体" w:eastAsia="宋体" w:hAnsi="宋体" w:cs="宋体" w:hint="eastAsia"/>
          <w:szCs w:val="28"/>
        </w:rPr>
        <w:t xml:space="preserve"> 12</w:t>
      </w:r>
      <w:r>
        <w:rPr>
          <w:rFonts w:ascii="宋体" w:eastAsia="宋体" w:hAnsi="宋体" w:cs="宋体" w:hint="eastAsia"/>
          <w:szCs w:val="28"/>
        </w:rPr>
        <w:t>台，</w:t>
      </w:r>
      <w:r>
        <w:rPr>
          <w:rFonts w:ascii="宋体" w:eastAsia="宋体" w:hAnsi="宋体" w:cs="宋体" w:hint="eastAsia"/>
          <w:szCs w:val="28"/>
        </w:rPr>
        <w:t>KBSG-315 315kVA</w:t>
      </w:r>
      <w:r>
        <w:rPr>
          <w:rFonts w:ascii="宋体" w:eastAsia="宋体" w:hAnsi="宋体" w:cs="宋体" w:hint="eastAsia"/>
          <w:szCs w:val="28"/>
        </w:rPr>
        <w:t>隔爆干式变压器</w:t>
      </w:r>
      <w:r>
        <w:rPr>
          <w:rFonts w:ascii="宋体" w:eastAsia="宋体" w:hAnsi="宋体" w:cs="宋体" w:hint="eastAsia"/>
          <w:szCs w:val="28"/>
        </w:rPr>
        <w:t>2</w:t>
      </w:r>
      <w:r>
        <w:rPr>
          <w:rFonts w:ascii="宋体" w:eastAsia="宋体" w:hAnsi="宋体" w:cs="宋体" w:hint="eastAsia"/>
          <w:szCs w:val="28"/>
        </w:rPr>
        <w:t>台；</w:t>
      </w:r>
      <w:r>
        <w:rPr>
          <w:rFonts w:ascii="宋体" w:eastAsia="宋体" w:hAnsi="宋体" w:cs="宋体" w:hint="eastAsia"/>
          <w:szCs w:val="28"/>
        </w:rPr>
        <w:t>KYDZ-1</w:t>
      </w:r>
      <w:r>
        <w:rPr>
          <w:rFonts w:ascii="宋体" w:eastAsia="宋体" w:hAnsi="宋体" w:cs="宋体" w:hint="eastAsia"/>
          <w:szCs w:val="28"/>
        </w:rPr>
        <w:t>型矿用一般型低压开关柜</w:t>
      </w:r>
      <w:r>
        <w:rPr>
          <w:rFonts w:ascii="宋体" w:eastAsia="宋体" w:hAnsi="宋体" w:cs="宋体" w:hint="eastAsia"/>
          <w:szCs w:val="28"/>
        </w:rPr>
        <w:t xml:space="preserve"> 5</w:t>
      </w:r>
      <w:r>
        <w:rPr>
          <w:rFonts w:ascii="宋体" w:eastAsia="宋体" w:hAnsi="宋体" w:cs="宋体" w:hint="eastAsia"/>
          <w:szCs w:val="28"/>
        </w:rPr>
        <w:t>台。</w:t>
      </w:r>
      <w:r>
        <w:rPr>
          <w:rFonts w:ascii="宋体" w:eastAsia="宋体" w:hAnsi="宋体" w:cs="宋体" w:hint="eastAsia"/>
        </w:rPr>
        <w:t>两台变压器同时工作，采用放射式</w:t>
      </w:r>
      <w:proofErr w:type="gramStart"/>
      <w:r>
        <w:rPr>
          <w:rFonts w:ascii="宋体" w:eastAsia="宋体" w:hAnsi="宋体" w:cs="宋体" w:hint="eastAsia"/>
        </w:rPr>
        <w:t>向主排水泵</w:t>
      </w:r>
      <w:proofErr w:type="gramEnd"/>
      <w:r>
        <w:rPr>
          <w:rFonts w:ascii="宋体" w:eastAsia="宋体" w:hAnsi="宋体" w:cs="宋体" w:hint="eastAsia"/>
        </w:rPr>
        <w:t>、井下水处理、</w:t>
      </w:r>
      <w:proofErr w:type="gramStart"/>
      <w:r>
        <w:rPr>
          <w:rFonts w:ascii="宋体" w:eastAsia="宋体" w:hAnsi="宋体" w:cs="宋体" w:hint="eastAsia"/>
        </w:rPr>
        <w:t>掘进局扇及</w:t>
      </w:r>
      <w:proofErr w:type="gramEnd"/>
      <w:r>
        <w:rPr>
          <w:rFonts w:ascii="宋体" w:eastAsia="宋体" w:hAnsi="宋体" w:cs="宋体" w:hint="eastAsia"/>
        </w:rPr>
        <w:t>变电站周围低压负荷供电。中央变电所电源引自地面</w:t>
      </w:r>
      <w:r>
        <w:rPr>
          <w:rFonts w:ascii="宋体" w:eastAsia="宋体" w:hAnsi="宋体" w:cs="宋体" w:hint="eastAsia"/>
        </w:rPr>
        <w:t>10kV</w:t>
      </w:r>
      <w:r>
        <w:rPr>
          <w:rFonts w:ascii="宋体" w:eastAsia="宋体" w:hAnsi="宋体" w:cs="宋体" w:hint="eastAsia"/>
        </w:rPr>
        <w:t>变电站的</w:t>
      </w:r>
      <w:proofErr w:type="gramStart"/>
      <w:r>
        <w:rPr>
          <w:rFonts w:ascii="宋体" w:eastAsia="宋体" w:hAnsi="宋体" w:cs="宋体" w:hint="eastAsia"/>
        </w:rPr>
        <w:t>不</w:t>
      </w:r>
      <w:proofErr w:type="gramEnd"/>
      <w:r>
        <w:rPr>
          <w:rFonts w:ascii="宋体" w:eastAsia="宋体" w:hAnsi="宋体" w:cs="宋体" w:hint="eastAsia"/>
        </w:rPr>
        <w:t>同母线段，电缆采用</w:t>
      </w:r>
      <w:r>
        <w:rPr>
          <w:rFonts w:ascii="宋体" w:eastAsia="宋体" w:hAnsi="宋体" w:cs="宋体" w:hint="eastAsia"/>
        </w:rPr>
        <w:t>MYJV</w:t>
      </w:r>
      <w:r>
        <w:rPr>
          <w:rFonts w:ascii="宋体" w:eastAsia="宋体" w:hAnsi="宋体" w:cs="宋体" w:hint="eastAsia"/>
          <w:vertAlign w:val="subscript"/>
        </w:rPr>
        <w:t>22</w:t>
      </w:r>
      <w:r>
        <w:rPr>
          <w:rFonts w:ascii="宋体" w:eastAsia="宋体" w:hAnsi="宋体" w:cs="宋体" w:hint="eastAsia"/>
        </w:rPr>
        <w:t>-10kV 3</w:t>
      </w:r>
      <w:r>
        <w:rPr>
          <w:rFonts w:ascii="宋体" w:eastAsia="宋体" w:hAnsi="宋体" w:cs="宋体" w:hint="eastAsia"/>
        </w:rPr>
        <w:t>×</w:t>
      </w:r>
      <w:r>
        <w:rPr>
          <w:rFonts w:ascii="宋体" w:eastAsia="宋体" w:hAnsi="宋体" w:cs="宋体" w:hint="eastAsia"/>
        </w:rPr>
        <w:t>95mm</w:t>
      </w:r>
      <w:r>
        <w:rPr>
          <w:rFonts w:ascii="宋体" w:eastAsia="宋体" w:hAnsi="宋体" w:cs="宋体" w:hint="eastAsia"/>
          <w:vertAlign w:val="superscript"/>
        </w:rPr>
        <w:t>2</w:t>
      </w:r>
      <w:r>
        <w:rPr>
          <w:rFonts w:ascii="宋体" w:eastAsia="宋体" w:hAnsi="宋体" w:cs="宋体" w:hint="eastAsia"/>
        </w:rPr>
        <w:t>。</w:t>
      </w:r>
    </w:p>
    <w:p w14:paraId="294DD9B4" w14:textId="77777777" w:rsidR="004146B4" w:rsidRDefault="0014786C">
      <w:pPr>
        <w:pStyle w:val="0622"/>
        <w:ind w:firstLine="560"/>
        <w:rPr>
          <w:rFonts w:ascii="宋体" w:eastAsia="宋体" w:hAnsi="宋体" w:cs="宋体"/>
        </w:rPr>
      </w:pPr>
      <w:r>
        <w:rPr>
          <w:rFonts w:ascii="宋体" w:eastAsia="宋体" w:hAnsi="宋体" w:cs="宋体" w:hint="eastAsia"/>
        </w:rPr>
        <w:t>综采工作面由</w:t>
      </w:r>
      <w:r>
        <w:rPr>
          <w:rFonts w:ascii="宋体" w:eastAsia="宋体" w:hAnsi="宋体" w:cs="宋体" w:hint="eastAsia"/>
        </w:rPr>
        <w:t>3</w:t>
      </w:r>
      <w:r>
        <w:rPr>
          <w:rFonts w:ascii="宋体" w:eastAsia="宋体" w:hAnsi="宋体" w:cs="宋体" w:hint="eastAsia"/>
        </w:rPr>
        <w:t>台隔爆式移动变电站供电，工作面选用</w:t>
      </w:r>
      <w:r>
        <w:rPr>
          <w:rFonts w:ascii="宋体" w:eastAsia="宋体" w:hAnsi="宋体" w:cs="宋体" w:hint="eastAsia"/>
        </w:rPr>
        <w:t xml:space="preserve">KBSGZY1000/10  </w:t>
      </w:r>
      <w:r>
        <w:rPr>
          <w:rFonts w:ascii="宋体" w:eastAsia="宋体" w:hAnsi="宋体" w:cs="宋体" w:hint="eastAsia"/>
        </w:rPr>
        <w:t>1000kVA</w:t>
      </w:r>
      <w:r>
        <w:rPr>
          <w:rFonts w:ascii="宋体" w:eastAsia="宋体" w:hAnsi="宋体" w:cs="宋体" w:hint="eastAsia"/>
        </w:rPr>
        <w:t>两台负责工作面采煤设备的供电；</w:t>
      </w:r>
      <w:r>
        <w:rPr>
          <w:rFonts w:ascii="宋体" w:eastAsia="宋体" w:hAnsi="宋体" w:cs="宋体" w:hint="eastAsia"/>
        </w:rPr>
        <w:t>KBSGZY400/10  400kVA</w:t>
      </w:r>
      <w:r>
        <w:rPr>
          <w:rFonts w:ascii="宋体" w:eastAsia="宋体" w:hAnsi="宋体" w:cs="宋体" w:hint="eastAsia"/>
        </w:rPr>
        <w:t>一台负责顺槽皮带以及附属设备配电。工作面</w:t>
      </w:r>
      <w:r>
        <w:rPr>
          <w:rFonts w:ascii="宋体" w:eastAsia="宋体" w:hAnsi="宋体" w:cs="宋体" w:hint="eastAsia"/>
        </w:rPr>
        <w:t>10kV</w:t>
      </w:r>
      <w:r>
        <w:rPr>
          <w:rFonts w:ascii="宋体" w:eastAsia="宋体" w:hAnsi="宋体" w:cs="宋体" w:hint="eastAsia"/>
        </w:rPr>
        <w:t>高压电源引自中央变电所，电缆型号为：</w:t>
      </w:r>
      <w:r>
        <w:rPr>
          <w:rFonts w:ascii="宋体" w:eastAsia="宋体" w:hAnsi="宋体" w:cs="宋体" w:hint="eastAsia"/>
        </w:rPr>
        <w:t>MYPJ-10kV 3X70+3X16/3+3X2.5mm</w:t>
      </w:r>
      <w:r>
        <w:rPr>
          <w:rFonts w:ascii="宋体" w:eastAsia="宋体" w:hAnsi="宋体" w:cs="宋体" w:hint="eastAsia"/>
          <w:vertAlign w:val="superscript"/>
        </w:rPr>
        <w:t>2</w:t>
      </w:r>
      <w:r>
        <w:rPr>
          <w:rFonts w:ascii="宋体" w:eastAsia="宋体" w:hAnsi="宋体" w:cs="宋体" w:hint="eastAsia"/>
        </w:rPr>
        <w:t>。</w:t>
      </w:r>
    </w:p>
    <w:p w14:paraId="2AA5968C" w14:textId="77777777" w:rsidR="004146B4" w:rsidRDefault="0014786C">
      <w:pPr>
        <w:pStyle w:val="0622"/>
        <w:ind w:firstLine="560"/>
        <w:rPr>
          <w:rFonts w:ascii="宋体" w:eastAsia="宋体" w:hAnsi="宋体" w:cs="宋体"/>
          <w:szCs w:val="28"/>
        </w:rPr>
      </w:pPr>
      <w:r>
        <w:rPr>
          <w:rFonts w:ascii="宋体" w:eastAsia="宋体" w:hAnsi="宋体" w:cs="宋体" w:hint="eastAsia"/>
        </w:rPr>
        <w:t>综掘工作面由</w:t>
      </w:r>
      <w:r>
        <w:rPr>
          <w:rFonts w:ascii="宋体" w:eastAsia="宋体" w:hAnsi="宋体" w:cs="宋体" w:hint="eastAsia"/>
        </w:rPr>
        <w:t>1</w:t>
      </w:r>
      <w:r>
        <w:rPr>
          <w:rFonts w:ascii="宋体" w:eastAsia="宋体" w:hAnsi="宋体" w:cs="宋体" w:hint="eastAsia"/>
        </w:rPr>
        <w:t>台</w:t>
      </w:r>
      <w:r>
        <w:rPr>
          <w:rFonts w:ascii="宋体" w:eastAsia="宋体" w:hAnsi="宋体" w:cs="宋体" w:hint="eastAsia"/>
        </w:rPr>
        <w:t>KBSGZY315/10  315kVA</w:t>
      </w:r>
      <w:r>
        <w:rPr>
          <w:rFonts w:ascii="宋体" w:eastAsia="宋体" w:hAnsi="宋体" w:cs="宋体" w:hint="eastAsia"/>
        </w:rPr>
        <w:t>隔爆移动变电站供电，</w:t>
      </w:r>
      <w:r>
        <w:rPr>
          <w:rFonts w:ascii="宋体" w:eastAsia="宋体" w:hAnsi="宋体" w:cs="宋体" w:hint="eastAsia"/>
        </w:rPr>
        <w:lastRenderedPageBreak/>
        <w:t>负责工作面设备的供电。工作面</w:t>
      </w:r>
      <w:r>
        <w:rPr>
          <w:rFonts w:ascii="宋体" w:eastAsia="宋体" w:hAnsi="宋体" w:cs="宋体" w:hint="eastAsia"/>
        </w:rPr>
        <w:t>10kV</w:t>
      </w:r>
      <w:r>
        <w:rPr>
          <w:rFonts w:ascii="宋体" w:eastAsia="宋体" w:hAnsi="宋体" w:cs="宋体" w:hint="eastAsia"/>
        </w:rPr>
        <w:t>高压电源引自中央变电所，电缆型号为：</w:t>
      </w:r>
      <w:r>
        <w:rPr>
          <w:rFonts w:ascii="宋体" w:eastAsia="宋体" w:hAnsi="宋体" w:cs="宋体" w:hint="eastAsia"/>
        </w:rPr>
        <w:t>MYPJ-10kV 3X35+3X16/3+3X2.5mm</w:t>
      </w:r>
      <w:r>
        <w:rPr>
          <w:rFonts w:ascii="宋体" w:eastAsia="宋体" w:hAnsi="宋体" w:cs="宋体" w:hint="eastAsia"/>
          <w:vertAlign w:val="superscript"/>
        </w:rPr>
        <w:t>2</w:t>
      </w:r>
      <w:r>
        <w:rPr>
          <w:rFonts w:ascii="宋体" w:eastAsia="宋体" w:hAnsi="宋体" w:cs="宋体" w:hint="eastAsia"/>
        </w:rPr>
        <w:t>。</w:t>
      </w:r>
    </w:p>
    <w:p w14:paraId="2D8D4FA1" w14:textId="77777777" w:rsidR="004146B4" w:rsidRDefault="0014786C">
      <w:pPr>
        <w:pStyle w:val="0622"/>
        <w:ind w:firstLine="560"/>
        <w:rPr>
          <w:rFonts w:ascii="宋体" w:eastAsia="宋体" w:hAnsi="宋体" w:cs="宋体"/>
          <w:szCs w:val="28"/>
        </w:rPr>
      </w:pPr>
      <w:r>
        <w:rPr>
          <w:rFonts w:ascii="宋体" w:eastAsia="宋体" w:hAnsi="宋体" w:cs="宋体" w:hint="eastAsia"/>
          <w:szCs w:val="28"/>
        </w:rPr>
        <w:t>大巷</w:t>
      </w:r>
      <w:proofErr w:type="gramStart"/>
      <w:r>
        <w:rPr>
          <w:rFonts w:ascii="宋体" w:eastAsia="宋体" w:hAnsi="宋体" w:cs="宋体" w:hint="eastAsia"/>
          <w:szCs w:val="28"/>
        </w:rPr>
        <w:t>胶带机</w:t>
      </w:r>
      <w:proofErr w:type="gramEnd"/>
      <w:r>
        <w:rPr>
          <w:rFonts w:ascii="宋体" w:eastAsia="宋体" w:hAnsi="宋体" w:cs="宋体" w:hint="eastAsia"/>
          <w:szCs w:val="28"/>
        </w:rPr>
        <w:t>机头设</w:t>
      </w:r>
      <w:r>
        <w:rPr>
          <w:rFonts w:ascii="宋体" w:eastAsia="宋体" w:hAnsi="宋体" w:cs="宋体" w:hint="eastAsia"/>
        </w:rPr>
        <w:t>一台</w:t>
      </w:r>
      <w:r>
        <w:rPr>
          <w:rFonts w:ascii="宋体" w:eastAsia="宋体" w:hAnsi="宋体" w:cs="宋体" w:hint="eastAsia"/>
        </w:rPr>
        <w:t>KBSGZY4005/10  400kVA</w:t>
      </w:r>
      <w:r>
        <w:rPr>
          <w:rFonts w:ascii="宋体" w:eastAsia="宋体" w:hAnsi="宋体" w:cs="宋体" w:hint="eastAsia"/>
        </w:rPr>
        <w:t>隔爆式</w:t>
      </w:r>
      <w:r>
        <w:rPr>
          <w:rFonts w:ascii="宋体" w:eastAsia="宋体" w:hAnsi="宋体" w:cs="宋体" w:hint="eastAsia"/>
        </w:rPr>
        <w:t>移动变电站，负责</w:t>
      </w:r>
      <w:r>
        <w:rPr>
          <w:rFonts w:ascii="宋体" w:eastAsia="宋体" w:hAnsi="宋体" w:cs="宋体" w:hint="eastAsia"/>
          <w:szCs w:val="28"/>
        </w:rPr>
        <w:t>大巷</w:t>
      </w:r>
      <w:proofErr w:type="gramStart"/>
      <w:r>
        <w:rPr>
          <w:rFonts w:ascii="宋体" w:eastAsia="宋体" w:hAnsi="宋体" w:cs="宋体" w:hint="eastAsia"/>
          <w:szCs w:val="28"/>
        </w:rPr>
        <w:t>胶带机</w:t>
      </w:r>
      <w:r>
        <w:rPr>
          <w:rFonts w:ascii="宋体" w:eastAsia="宋体" w:hAnsi="宋体" w:cs="宋体" w:hint="eastAsia"/>
        </w:rPr>
        <w:t>及普掘</w:t>
      </w:r>
      <w:proofErr w:type="gramEnd"/>
      <w:r>
        <w:rPr>
          <w:rFonts w:ascii="宋体" w:eastAsia="宋体" w:hAnsi="宋体" w:cs="宋体" w:hint="eastAsia"/>
        </w:rPr>
        <w:t>工作面负荷的供电。变压器两路</w:t>
      </w:r>
      <w:r>
        <w:rPr>
          <w:rFonts w:ascii="宋体" w:eastAsia="宋体" w:hAnsi="宋体" w:cs="宋体" w:hint="eastAsia"/>
        </w:rPr>
        <w:t>10kV</w:t>
      </w:r>
      <w:r>
        <w:rPr>
          <w:rFonts w:ascii="宋体" w:eastAsia="宋体" w:hAnsi="宋体" w:cs="宋体" w:hint="eastAsia"/>
        </w:rPr>
        <w:t>高压电源引自中央变电所，电缆型号为：</w:t>
      </w:r>
      <w:r>
        <w:rPr>
          <w:rFonts w:ascii="宋体" w:eastAsia="宋体" w:hAnsi="宋体" w:cs="宋体" w:hint="eastAsia"/>
        </w:rPr>
        <w:t>MYPJ-10kV 3X35+3X16/3+3X2.5mm</w:t>
      </w:r>
      <w:r>
        <w:rPr>
          <w:rFonts w:ascii="宋体" w:eastAsia="宋体" w:hAnsi="宋体" w:cs="宋体" w:hint="eastAsia"/>
          <w:vertAlign w:val="superscript"/>
        </w:rPr>
        <w:t>2</w:t>
      </w:r>
      <w:r>
        <w:rPr>
          <w:rFonts w:ascii="宋体" w:eastAsia="宋体" w:hAnsi="宋体" w:cs="宋体" w:hint="eastAsia"/>
        </w:rPr>
        <w:t>。</w:t>
      </w:r>
    </w:p>
    <w:p w14:paraId="21349401" w14:textId="77777777" w:rsidR="004146B4" w:rsidRDefault="0014786C">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掘进工作面</w:t>
      </w:r>
      <w:proofErr w:type="gramStart"/>
      <w:r>
        <w:rPr>
          <w:rFonts w:ascii="宋体" w:eastAsia="宋体" w:hAnsi="宋体" w:cs="宋体" w:hint="eastAsia"/>
          <w:sz w:val="28"/>
          <w:szCs w:val="28"/>
        </w:rPr>
        <w:t>局扇配套</w:t>
      </w:r>
      <w:proofErr w:type="gramEnd"/>
      <w:r>
        <w:rPr>
          <w:rFonts w:ascii="宋体" w:eastAsia="宋体" w:hAnsi="宋体" w:cs="宋体" w:hint="eastAsia"/>
          <w:sz w:val="28"/>
          <w:szCs w:val="28"/>
        </w:rPr>
        <w:t>QBZ-4X120/660</w:t>
      </w:r>
      <w:r>
        <w:rPr>
          <w:rFonts w:ascii="宋体" w:eastAsia="宋体" w:hAnsi="宋体" w:cs="宋体" w:hint="eastAsia"/>
          <w:sz w:val="28"/>
          <w:szCs w:val="28"/>
        </w:rPr>
        <w:t>型隔爆型双</w:t>
      </w:r>
      <w:proofErr w:type="gramStart"/>
      <w:r>
        <w:rPr>
          <w:rFonts w:ascii="宋体" w:eastAsia="宋体" w:hAnsi="宋体" w:cs="宋体" w:hint="eastAsia"/>
          <w:sz w:val="28"/>
          <w:szCs w:val="28"/>
        </w:rPr>
        <w:t>电源双</w:t>
      </w:r>
      <w:proofErr w:type="gramEnd"/>
      <w:r>
        <w:rPr>
          <w:rFonts w:ascii="宋体" w:eastAsia="宋体" w:hAnsi="宋体" w:cs="宋体" w:hint="eastAsia"/>
          <w:sz w:val="28"/>
          <w:szCs w:val="28"/>
        </w:rPr>
        <w:t>风电瓦斯综合闭锁装置，实现风电瓦斯闭锁。</w:t>
      </w:r>
    </w:p>
    <w:p w14:paraId="791EACE5" w14:textId="77777777" w:rsidR="004146B4" w:rsidRDefault="0014786C">
      <w:pPr>
        <w:pStyle w:val="0622"/>
        <w:ind w:firstLine="560"/>
        <w:rPr>
          <w:rFonts w:ascii="宋体" w:eastAsia="宋体" w:hAnsi="宋体" w:cs="宋体"/>
        </w:rPr>
      </w:pPr>
      <w:r>
        <w:rPr>
          <w:rFonts w:ascii="宋体" w:eastAsia="宋体" w:hAnsi="宋体" w:cs="宋体" w:hint="eastAsia"/>
        </w:rPr>
        <w:t>井下照明和信号装置采用具有短路过载和漏电保护的信号综合保护装置配电。照明灯具选用</w:t>
      </w:r>
      <w:r>
        <w:rPr>
          <w:rFonts w:ascii="宋体" w:eastAsia="宋体" w:hAnsi="宋体" w:cs="宋体" w:hint="eastAsia"/>
        </w:rPr>
        <w:t>NBS-35N</w:t>
      </w:r>
      <w:r>
        <w:rPr>
          <w:rFonts w:ascii="宋体" w:eastAsia="宋体" w:hAnsi="宋体" w:cs="宋体" w:hint="eastAsia"/>
        </w:rPr>
        <w:t>矿用隔爆型高压钠灯。</w:t>
      </w:r>
    </w:p>
    <w:p w14:paraId="28DBD8C9" w14:textId="77777777" w:rsidR="004146B4" w:rsidRDefault="0014786C">
      <w:pPr>
        <w:pStyle w:val="0622"/>
        <w:ind w:firstLine="560"/>
        <w:rPr>
          <w:rFonts w:ascii="宋体" w:eastAsia="宋体" w:hAnsi="宋体" w:cs="宋体"/>
        </w:rPr>
      </w:pPr>
      <w:r>
        <w:rPr>
          <w:rFonts w:ascii="宋体" w:eastAsia="宋体" w:hAnsi="宋体" w:cs="宋体" w:hint="eastAsia"/>
        </w:rPr>
        <w:t>主排水泵房的主、副水仓内分别设置主接地极，各变电站、配电点、铠装电缆接线盒等处设置局部接地极，所有电气设备的外壳、电缆的接地芯</w:t>
      </w:r>
      <w:r>
        <w:rPr>
          <w:rFonts w:ascii="宋体" w:eastAsia="宋体" w:hAnsi="宋体" w:cs="宋体" w:hint="eastAsia"/>
        </w:rPr>
        <w:t>线、局部接地极均与主接地极可靠连接在一起，形成接地网，整个接地网的接地电阻不大于</w:t>
      </w:r>
      <w:r>
        <w:rPr>
          <w:rFonts w:ascii="宋体" w:eastAsia="宋体" w:hAnsi="宋体" w:cs="宋体" w:hint="eastAsia"/>
        </w:rPr>
        <w:t>2</w:t>
      </w:r>
      <w:r>
        <w:rPr>
          <w:rFonts w:ascii="宋体" w:eastAsia="宋体" w:hAnsi="宋体" w:cs="宋体" w:hint="eastAsia"/>
        </w:rPr>
        <w:t>Ω。</w:t>
      </w:r>
    </w:p>
    <w:p w14:paraId="151859C9" w14:textId="77777777" w:rsidR="004146B4" w:rsidRDefault="0014786C">
      <w:pPr>
        <w:pStyle w:val="a6"/>
        <w:widowControl/>
        <w:spacing w:beforeAutospacing="0" w:afterAutospacing="0" w:line="375" w:lineRule="atLeast"/>
        <w:ind w:firstLine="420"/>
        <w:rPr>
          <w:rFonts w:ascii="宋体" w:eastAsia="宋体" w:hAnsi="宋体" w:cs="宋体"/>
          <w:color w:val="000000"/>
          <w:sz w:val="28"/>
          <w:szCs w:val="28"/>
        </w:rPr>
      </w:pPr>
      <w:r>
        <w:rPr>
          <w:rFonts w:ascii="宋体" w:eastAsia="宋体" w:hAnsi="宋体" w:cs="宋体" w:hint="eastAsia"/>
          <w:color w:val="000000"/>
          <w:sz w:val="28"/>
          <w:szCs w:val="28"/>
        </w:rPr>
        <w:t>安全风险辨识情况：井下电气设备停用时间长，易造成各类保护失效和存在电气故障。</w:t>
      </w:r>
    </w:p>
    <w:p w14:paraId="6239216D" w14:textId="77777777" w:rsidR="004146B4" w:rsidRDefault="0014786C">
      <w:pPr>
        <w:pStyle w:val="a6"/>
        <w:widowControl/>
        <w:spacing w:beforeAutospacing="0" w:afterAutospacing="0" w:line="375" w:lineRule="atLeast"/>
        <w:ind w:firstLine="420"/>
        <w:rPr>
          <w:b/>
          <w:bCs/>
          <w:sz w:val="28"/>
          <w:szCs w:val="28"/>
        </w:rPr>
      </w:pPr>
      <w:r>
        <w:rPr>
          <w:rFonts w:ascii="宋体" w:eastAsia="宋体" w:hAnsi="宋体" w:cs="宋体" w:hint="eastAsia"/>
          <w:b/>
          <w:bCs/>
          <w:color w:val="000000"/>
          <w:sz w:val="28"/>
          <w:szCs w:val="28"/>
        </w:rPr>
        <w:t>4.</w:t>
      </w:r>
      <w:r>
        <w:rPr>
          <w:rFonts w:ascii="宋体" w:eastAsia="宋体" w:hAnsi="宋体" w:cs="宋体" w:hint="eastAsia"/>
          <w:b/>
          <w:bCs/>
          <w:color w:val="000000"/>
          <w:sz w:val="28"/>
          <w:szCs w:val="28"/>
        </w:rPr>
        <w:t>安全监测监控和人员定位系统</w:t>
      </w:r>
    </w:p>
    <w:p w14:paraId="44C42F49"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color w:val="000000"/>
          <w:sz w:val="28"/>
          <w:szCs w:val="28"/>
        </w:rPr>
        <w:t>(1)</w:t>
      </w:r>
      <w:r>
        <w:rPr>
          <w:rFonts w:ascii="宋体" w:eastAsia="宋体" w:hAnsi="宋体" w:cs="宋体" w:hint="eastAsia"/>
          <w:color w:val="000000"/>
          <w:sz w:val="28"/>
          <w:szCs w:val="28"/>
        </w:rPr>
        <w:t>监测监控系统：矿井现用监测监控系统型号为</w:t>
      </w:r>
      <w:r>
        <w:rPr>
          <w:rFonts w:ascii="宋体" w:eastAsia="宋体" w:hAnsi="宋体" w:cs="宋体" w:hint="eastAsia"/>
          <w:color w:val="0D0D0D"/>
          <w:sz w:val="28"/>
          <w:szCs w:val="28"/>
        </w:rPr>
        <w:t>KJ70X</w:t>
      </w:r>
      <w:hyperlink r:id="rId29" w:tgtFrame="http://www.mkaq.org/html/2018/02/23/_blank" w:tooltip="煤矿安全 煤矿安全网 中国煤矿安全生产网" w:history="1">
        <w:r>
          <w:rPr>
            <w:rStyle w:val="a8"/>
            <w:rFonts w:ascii="宋体" w:eastAsia="宋体" w:hAnsi="宋体" w:cs="宋体" w:hint="eastAsia"/>
            <w:color w:val="343434"/>
            <w:sz w:val="28"/>
            <w:szCs w:val="28"/>
            <w:u w:val="none"/>
          </w:rPr>
          <w:t>煤矿安全</w:t>
        </w:r>
      </w:hyperlink>
      <w:r>
        <w:rPr>
          <w:rFonts w:ascii="宋体" w:eastAsia="宋体" w:hAnsi="宋体" w:cs="宋体" w:hint="eastAsia"/>
          <w:color w:val="000000"/>
          <w:sz w:val="28"/>
          <w:szCs w:val="28"/>
        </w:rPr>
        <w:t>监控系统。</w:t>
      </w:r>
    </w:p>
    <w:p w14:paraId="3556D172"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color w:val="000000"/>
          <w:sz w:val="28"/>
          <w:szCs w:val="28"/>
        </w:rPr>
        <w:t>矿井按照《</w:t>
      </w:r>
      <w:hyperlink r:id="rId30" w:tgtFrame="http://www.mkaq.org/html/2018/02/23/_blank" w:tooltip="煤矿安全规程" w:history="1">
        <w:r>
          <w:rPr>
            <w:rStyle w:val="a8"/>
            <w:rFonts w:ascii="宋体" w:eastAsia="宋体" w:hAnsi="宋体" w:cs="宋体" w:hint="eastAsia"/>
            <w:color w:val="343434"/>
            <w:sz w:val="28"/>
            <w:szCs w:val="28"/>
            <w:u w:val="none"/>
          </w:rPr>
          <w:t>煤矿安全规程</w:t>
        </w:r>
      </w:hyperlink>
      <w:r>
        <w:rPr>
          <w:rFonts w:ascii="宋体" w:eastAsia="宋体" w:hAnsi="宋体" w:cs="宋体" w:hint="eastAsia"/>
          <w:color w:val="000000"/>
          <w:sz w:val="28"/>
          <w:szCs w:val="28"/>
        </w:rPr>
        <w:t>》安装了相应传感器。在总回风巷中安装了温度传感器、瓦斯传感器、一氧化碳传感器、风门传感器、负压传感器、风速传感器及主要</w:t>
      </w:r>
      <w:hyperlink r:id="rId31" w:tgtFrame="http://www.mkaq.org/html/2018/02/23/_blank" w:tooltip="一通三防" w:history="1">
        <w:r>
          <w:rPr>
            <w:rStyle w:val="a8"/>
            <w:rFonts w:ascii="宋体" w:eastAsia="宋体" w:hAnsi="宋体" w:cs="宋体" w:hint="eastAsia"/>
            <w:color w:val="343434"/>
            <w:sz w:val="28"/>
            <w:szCs w:val="28"/>
            <w:u w:val="none"/>
          </w:rPr>
          <w:t>通风</w:t>
        </w:r>
      </w:hyperlink>
      <w:r>
        <w:rPr>
          <w:rFonts w:ascii="宋体" w:eastAsia="宋体" w:hAnsi="宋体" w:cs="宋体" w:hint="eastAsia"/>
          <w:color w:val="000000"/>
          <w:sz w:val="28"/>
          <w:szCs w:val="28"/>
        </w:rPr>
        <w:t>机的开停传感器，井下采掘工作面、配电点安装了温度、瓦斯等传感器，矿井按照《</w:t>
      </w:r>
      <w:hyperlink r:id="rId32" w:tgtFrame="http://www.mkaq.org/html/2018/02/23/_blank" w:tooltip="煤矿安全规程" w:history="1">
        <w:r>
          <w:rPr>
            <w:rStyle w:val="a8"/>
            <w:rFonts w:ascii="宋体" w:eastAsia="宋体" w:hAnsi="宋体" w:cs="宋体" w:hint="eastAsia"/>
            <w:color w:val="343434"/>
            <w:sz w:val="28"/>
            <w:szCs w:val="28"/>
            <w:u w:val="none"/>
          </w:rPr>
          <w:t>煤矿安全规程</w:t>
        </w:r>
      </w:hyperlink>
      <w:r>
        <w:rPr>
          <w:rFonts w:ascii="宋体" w:eastAsia="宋体" w:hAnsi="宋体" w:cs="宋体" w:hint="eastAsia"/>
          <w:color w:val="000000"/>
          <w:sz w:val="28"/>
          <w:szCs w:val="28"/>
        </w:rPr>
        <w:t>》</w:t>
      </w:r>
      <w:hyperlink r:id="rId33" w:tgtFrame="http://www.mkaq.org/html/2018/02/23/_blank" w:tooltip="煤矿标准 安全标准" w:history="1">
        <w:r>
          <w:rPr>
            <w:rStyle w:val="a8"/>
            <w:rFonts w:ascii="宋体" w:eastAsia="宋体" w:hAnsi="宋体" w:cs="宋体" w:hint="eastAsia"/>
            <w:color w:val="343434"/>
            <w:sz w:val="28"/>
            <w:szCs w:val="28"/>
            <w:u w:val="none"/>
          </w:rPr>
          <w:t>标准</w:t>
        </w:r>
      </w:hyperlink>
      <w:r>
        <w:rPr>
          <w:rFonts w:ascii="宋体" w:eastAsia="宋体" w:hAnsi="宋体" w:cs="宋体" w:hint="eastAsia"/>
          <w:color w:val="000000"/>
          <w:sz w:val="28"/>
          <w:szCs w:val="28"/>
        </w:rPr>
        <w:t>对设备建立了相应台账，有检修、调试记录等。</w:t>
      </w:r>
    </w:p>
    <w:p w14:paraId="5EADD8A8" w14:textId="77777777" w:rsidR="004146B4" w:rsidRDefault="0014786C">
      <w:pPr>
        <w:pStyle w:val="a6"/>
        <w:widowControl/>
        <w:spacing w:beforeAutospacing="0" w:afterAutospacing="0" w:line="375" w:lineRule="atLeast"/>
        <w:ind w:firstLine="420"/>
        <w:rPr>
          <w:rFonts w:ascii="宋体" w:eastAsia="宋体" w:hAnsi="宋体" w:cs="宋体"/>
          <w:color w:val="000000"/>
          <w:sz w:val="28"/>
          <w:szCs w:val="28"/>
        </w:rPr>
      </w:pPr>
      <w:r>
        <w:rPr>
          <w:rFonts w:ascii="宋体" w:eastAsia="宋体" w:hAnsi="宋体" w:cs="宋体" w:hint="eastAsia"/>
          <w:color w:val="000000"/>
          <w:sz w:val="28"/>
          <w:szCs w:val="28"/>
        </w:rPr>
        <w:lastRenderedPageBreak/>
        <w:t>（</w:t>
      </w:r>
      <w:r>
        <w:rPr>
          <w:rFonts w:ascii="宋体" w:eastAsia="宋体" w:hAnsi="宋体" w:cs="宋体" w:hint="eastAsia"/>
          <w:color w:val="000000"/>
          <w:sz w:val="28"/>
          <w:szCs w:val="28"/>
        </w:rPr>
        <w:t>2</w:t>
      </w:r>
      <w:r>
        <w:rPr>
          <w:rFonts w:ascii="宋体" w:eastAsia="宋体" w:hAnsi="宋体" w:cs="宋体" w:hint="eastAsia"/>
          <w:color w:val="000000"/>
          <w:sz w:val="28"/>
          <w:szCs w:val="28"/>
        </w:rPr>
        <w:t>）</w:t>
      </w:r>
      <w:r>
        <w:rPr>
          <w:rFonts w:ascii="宋体" w:eastAsia="宋体" w:hAnsi="宋体" w:cs="宋体" w:hint="eastAsia"/>
          <w:color w:val="000000"/>
          <w:sz w:val="28"/>
          <w:szCs w:val="28"/>
        </w:rPr>
        <w:t>人员定位系统：矿井安装有</w:t>
      </w:r>
      <w:r>
        <w:rPr>
          <w:rFonts w:ascii="宋体" w:eastAsia="宋体" w:hAnsi="宋体" w:cs="宋体" w:hint="eastAsia"/>
          <w:color w:val="000000"/>
          <w:sz w:val="28"/>
          <w:szCs w:val="28"/>
        </w:rPr>
        <w:t>KJ</w:t>
      </w:r>
      <w:r>
        <w:rPr>
          <w:rFonts w:ascii="宋体" w:eastAsia="宋体" w:hAnsi="宋体" w:cs="宋体" w:hint="eastAsia"/>
          <w:color w:val="000000"/>
          <w:sz w:val="28"/>
          <w:szCs w:val="28"/>
        </w:rPr>
        <w:t>251</w:t>
      </w:r>
      <w:r>
        <w:rPr>
          <w:rFonts w:ascii="宋体" w:eastAsia="宋体" w:hAnsi="宋体" w:cs="宋体" w:hint="eastAsia"/>
          <w:color w:val="000000"/>
          <w:sz w:val="28"/>
          <w:szCs w:val="28"/>
        </w:rPr>
        <w:t>型矿用人员位置监测系统，所有入井人员都在矿灯电缆上安装了人员定位识别卡，能够实时掌握井下各个区域人员的动态分布及变化情况，并能实时跟踪定位、移动目标监测查询及考勤等需要。</w:t>
      </w:r>
    </w:p>
    <w:p w14:paraId="4E5D817E" w14:textId="77777777" w:rsidR="004146B4" w:rsidRDefault="0014786C">
      <w:pPr>
        <w:pStyle w:val="a6"/>
        <w:widowControl/>
        <w:spacing w:beforeAutospacing="0" w:afterAutospacing="0" w:line="375" w:lineRule="atLeast"/>
        <w:ind w:firstLine="420"/>
        <w:rPr>
          <w:rFonts w:ascii="宋体" w:eastAsia="宋体" w:hAnsi="宋体" w:cs="宋体"/>
          <w:color w:val="000000"/>
          <w:sz w:val="28"/>
          <w:szCs w:val="28"/>
        </w:rPr>
      </w:pPr>
      <w:r>
        <w:rPr>
          <w:rFonts w:ascii="宋体" w:eastAsia="宋体" w:hAnsi="宋体" w:cs="宋体" w:hint="eastAsia"/>
          <w:color w:val="000000"/>
          <w:sz w:val="28"/>
          <w:szCs w:val="28"/>
        </w:rPr>
        <w:t>安全风险辨识情况：各类监控探头、分站等长时间未进行</w:t>
      </w:r>
      <w:proofErr w:type="gramStart"/>
      <w:r>
        <w:rPr>
          <w:rFonts w:ascii="宋体" w:eastAsia="宋体" w:hAnsi="宋体" w:cs="宋体" w:hint="eastAsia"/>
          <w:color w:val="000000"/>
          <w:sz w:val="28"/>
          <w:szCs w:val="28"/>
        </w:rPr>
        <w:t>调校易出现</w:t>
      </w:r>
      <w:proofErr w:type="gramEnd"/>
      <w:r>
        <w:rPr>
          <w:rFonts w:ascii="宋体" w:eastAsia="宋体" w:hAnsi="宋体" w:cs="宋体" w:hint="eastAsia"/>
          <w:color w:val="000000"/>
          <w:sz w:val="28"/>
          <w:szCs w:val="28"/>
        </w:rPr>
        <w:t>设备故障和数据失真。</w:t>
      </w:r>
    </w:p>
    <w:p w14:paraId="743D9E27" w14:textId="77777777" w:rsidR="004146B4" w:rsidRDefault="0014786C">
      <w:pPr>
        <w:pStyle w:val="a6"/>
        <w:widowControl/>
        <w:numPr>
          <w:ilvl w:val="0"/>
          <w:numId w:val="2"/>
        </w:numPr>
        <w:spacing w:beforeAutospacing="0" w:afterAutospacing="0" w:line="375" w:lineRule="atLeast"/>
        <w:ind w:firstLine="420"/>
        <w:rPr>
          <w:rFonts w:ascii="宋体" w:eastAsia="宋体" w:hAnsi="宋体" w:cs="宋体"/>
          <w:color w:val="000000"/>
          <w:sz w:val="28"/>
          <w:szCs w:val="28"/>
        </w:rPr>
      </w:pPr>
      <w:r>
        <w:rPr>
          <w:rFonts w:ascii="宋体" w:eastAsia="宋体" w:hAnsi="宋体" w:cs="宋体" w:hint="eastAsia"/>
          <w:color w:val="000000"/>
          <w:sz w:val="28"/>
          <w:szCs w:val="28"/>
        </w:rPr>
        <w:t>排水系统</w:t>
      </w:r>
    </w:p>
    <w:p w14:paraId="7AE94722" w14:textId="77777777" w:rsidR="004146B4" w:rsidRDefault="0014786C">
      <w:pPr>
        <w:pStyle w:val="a6"/>
        <w:widowControl/>
        <w:spacing w:beforeAutospacing="0" w:afterAutospacing="0" w:line="375" w:lineRule="atLeast"/>
        <w:ind w:left="420"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安全风险辨识情况：</w:t>
      </w:r>
      <w:r>
        <w:rPr>
          <w:rFonts w:ascii="宋体" w:eastAsia="宋体" w:hAnsi="宋体" w:cs="宋体" w:hint="eastAsia"/>
          <w:color w:val="000000"/>
          <w:sz w:val="28"/>
          <w:szCs w:val="28"/>
        </w:rPr>
        <w:t>停产期间井下泵房正常排水，经对泵房和管路井下风险辨识无安全风险。</w:t>
      </w:r>
    </w:p>
    <w:p w14:paraId="625AE50D" w14:textId="77777777" w:rsidR="004146B4" w:rsidRDefault="0014786C">
      <w:pPr>
        <w:pStyle w:val="a6"/>
        <w:widowControl/>
        <w:numPr>
          <w:ilvl w:val="0"/>
          <w:numId w:val="2"/>
        </w:numPr>
        <w:spacing w:beforeAutospacing="0" w:afterAutospacing="0" w:line="375" w:lineRule="atLeast"/>
        <w:ind w:firstLine="420"/>
        <w:rPr>
          <w:rFonts w:ascii="宋体" w:eastAsia="宋体" w:hAnsi="宋体" w:cs="宋体"/>
          <w:color w:val="000000"/>
          <w:sz w:val="28"/>
          <w:szCs w:val="28"/>
        </w:rPr>
      </w:pPr>
      <w:r>
        <w:rPr>
          <w:rFonts w:ascii="宋体" w:eastAsia="宋体" w:hAnsi="宋体" w:cs="宋体" w:hint="eastAsia"/>
          <w:color w:val="000000"/>
          <w:sz w:val="28"/>
          <w:szCs w:val="28"/>
        </w:rPr>
        <w:t>压风供水系统</w:t>
      </w:r>
    </w:p>
    <w:p w14:paraId="54120DBF" w14:textId="77777777" w:rsidR="004146B4" w:rsidRDefault="0014786C">
      <w:pPr>
        <w:pStyle w:val="a6"/>
        <w:widowControl/>
        <w:spacing w:beforeAutospacing="0" w:afterAutospacing="0" w:line="375" w:lineRule="atLeast"/>
        <w:ind w:left="420"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安全风险辨识情况：</w:t>
      </w:r>
      <w:r>
        <w:rPr>
          <w:rFonts w:ascii="宋体" w:eastAsia="宋体" w:hAnsi="宋体" w:cs="宋体" w:hint="eastAsia"/>
          <w:color w:val="000000"/>
          <w:sz w:val="28"/>
          <w:szCs w:val="28"/>
        </w:rPr>
        <w:t>停产期间井下压风供水系统正常，经过对压风机、管路、供水系统风险辨识无安全风险。</w:t>
      </w:r>
    </w:p>
    <w:p w14:paraId="53A6330D" w14:textId="77777777" w:rsidR="004146B4" w:rsidRDefault="0014786C">
      <w:pPr>
        <w:pStyle w:val="a6"/>
        <w:widowControl/>
        <w:spacing w:beforeAutospacing="0" w:afterAutospacing="0" w:line="375" w:lineRule="atLeast"/>
        <w:ind w:left="420"/>
        <w:rPr>
          <w:sz w:val="28"/>
          <w:szCs w:val="28"/>
        </w:rPr>
      </w:pPr>
      <w:r>
        <w:rPr>
          <w:rFonts w:ascii="宋体" w:eastAsia="宋体" w:hAnsi="宋体" w:cs="宋体" w:hint="eastAsia"/>
          <w:color w:val="000000"/>
          <w:sz w:val="28"/>
          <w:szCs w:val="28"/>
        </w:rPr>
        <w:t>七、复工</w:t>
      </w:r>
      <w:r>
        <w:rPr>
          <w:rFonts w:ascii="宋体" w:eastAsia="宋体" w:hAnsi="宋体" w:cs="宋体" w:hint="eastAsia"/>
          <w:color w:val="000000"/>
          <w:sz w:val="28"/>
          <w:szCs w:val="28"/>
        </w:rPr>
        <w:t>复产前进行全面隐患排查</w:t>
      </w:r>
    </w:p>
    <w:p w14:paraId="2A014B52"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color w:val="000000"/>
          <w:sz w:val="28"/>
          <w:szCs w:val="28"/>
        </w:rPr>
        <w:t>1</w:t>
      </w:r>
      <w:r>
        <w:rPr>
          <w:rFonts w:ascii="宋体" w:eastAsia="宋体" w:hAnsi="宋体" w:cs="宋体" w:hint="eastAsia"/>
          <w:color w:val="000000"/>
          <w:sz w:val="28"/>
          <w:szCs w:val="28"/>
        </w:rPr>
        <w:t>、在复工复产前，组织一次安全风险辨识和隐患大排查。对顶板管理、机电运输、“</w:t>
      </w:r>
      <w:hyperlink r:id="rId34" w:tgtFrame="http://www.mkaq.org/html/2018/02/23/_blank" w:history="1">
        <w:r>
          <w:rPr>
            <w:rStyle w:val="a8"/>
            <w:rFonts w:ascii="宋体" w:eastAsia="宋体" w:hAnsi="宋体" w:cs="宋体" w:hint="eastAsia"/>
            <w:color w:val="343434"/>
            <w:sz w:val="28"/>
            <w:szCs w:val="28"/>
            <w:u w:val="none"/>
          </w:rPr>
          <w:t>一通三防</w:t>
        </w:r>
      </w:hyperlink>
      <w:r>
        <w:rPr>
          <w:rFonts w:ascii="宋体" w:eastAsia="宋体" w:hAnsi="宋体" w:cs="宋体" w:hint="eastAsia"/>
          <w:color w:val="000000"/>
          <w:sz w:val="28"/>
          <w:szCs w:val="28"/>
        </w:rPr>
        <w:t>”、地测防治水各系统进行全覆盖的隐患大排查，针对排查出的隐患，分专业跟踪治理、整改验收、闭环管理。</w:t>
      </w:r>
    </w:p>
    <w:p w14:paraId="0EB35B37"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color w:val="000000"/>
          <w:sz w:val="28"/>
          <w:szCs w:val="28"/>
        </w:rPr>
        <w:t>2</w:t>
      </w:r>
      <w:r>
        <w:rPr>
          <w:rFonts w:ascii="宋体" w:eastAsia="宋体" w:hAnsi="宋体" w:cs="宋体" w:hint="eastAsia"/>
          <w:color w:val="000000"/>
          <w:sz w:val="28"/>
          <w:szCs w:val="28"/>
        </w:rPr>
        <w:t>、对</w:t>
      </w:r>
      <w:r>
        <w:rPr>
          <w:rFonts w:ascii="宋体" w:eastAsia="宋体" w:hAnsi="宋体" w:cs="宋体" w:hint="eastAsia"/>
          <w:color w:val="000000"/>
          <w:sz w:val="28"/>
          <w:szCs w:val="28"/>
        </w:rPr>
        <w:t>全矿巷道、</w:t>
      </w:r>
      <w:r>
        <w:rPr>
          <w:rFonts w:ascii="宋体" w:eastAsia="宋体" w:hAnsi="宋体" w:cs="宋体" w:hint="eastAsia"/>
          <w:color w:val="000000"/>
          <w:sz w:val="28"/>
          <w:szCs w:val="28"/>
        </w:rPr>
        <w:t>掘</w:t>
      </w:r>
      <w:r>
        <w:rPr>
          <w:rFonts w:ascii="宋体" w:eastAsia="宋体" w:hAnsi="宋体" w:cs="宋体" w:hint="eastAsia"/>
          <w:color w:val="000000"/>
          <w:sz w:val="28"/>
          <w:szCs w:val="28"/>
        </w:rPr>
        <w:t>进</w:t>
      </w:r>
      <w:r>
        <w:rPr>
          <w:rFonts w:ascii="宋体" w:eastAsia="宋体" w:hAnsi="宋体" w:cs="宋体" w:hint="eastAsia"/>
          <w:color w:val="000000"/>
          <w:sz w:val="28"/>
          <w:szCs w:val="28"/>
        </w:rPr>
        <w:t>工作面顶板情况进行全面的风险辨识和隐患排查，</w:t>
      </w:r>
      <w:r>
        <w:rPr>
          <w:rFonts w:ascii="宋体" w:eastAsia="宋体" w:hAnsi="宋体" w:cs="宋体" w:hint="eastAsia"/>
          <w:color w:val="000000"/>
          <w:sz w:val="28"/>
          <w:szCs w:val="28"/>
        </w:rPr>
        <w:t>巷道、</w:t>
      </w:r>
      <w:r>
        <w:rPr>
          <w:rFonts w:ascii="宋体" w:eastAsia="宋体" w:hAnsi="宋体" w:cs="宋体" w:hint="eastAsia"/>
          <w:color w:val="000000"/>
          <w:sz w:val="28"/>
          <w:szCs w:val="28"/>
        </w:rPr>
        <w:t>掘进工作面是否存在顶板来压、片帮等情况。</w:t>
      </w:r>
    </w:p>
    <w:p w14:paraId="11BEF8F7"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color w:val="000000"/>
          <w:sz w:val="28"/>
          <w:szCs w:val="28"/>
        </w:rPr>
        <w:t>3</w:t>
      </w:r>
      <w:r>
        <w:rPr>
          <w:rFonts w:ascii="宋体" w:eastAsia="宋体" w:hAnsi="宋体" w:cs="宋体" w:hint="eastAsia"/>
          <w:color w:val="000000"/>
          <w:sz w:val="28"/>
          <w:szCs w:val="28"/>
        </w:rPr>
        <w:t>、对</w:t>
      </w:r>
      <w:hyperlink r:id="rId35" w:tgtFrame="http://www.mkaq.org/html/2018/02/23/_blank" w:tooltip="一通三防" w:history="1">
        <w:r>
          <w:rPr>
            <w:rStyle w:val="a8"/>
            <w:rFonts w:ascii="宋体" w:eastAsia="宋体" w:hAnsi="宋体" w:cs="宋体" w:hint="eastAsia"/>
            <w:color w:val="343434"/>
            <w:sz w:val="28"/>
            <w:szCs w:val="28"/>
            <w:u w:val="none"/>
          </w:rPr>
          <w:t>通风</w:t>
        </w:r>
      </w:hyperlink>
      <w:r>
        <w:rPr>
          <w:rFonts w:ascii="宋体" w:eastAsia="宋体" w:hAnsi="宋体" w:cs="宋体" w:hint="eastAsia"/>
          <w:color w:val="000000"/>
          <w:sz w:val="28"/>
          <w:szCs w:val="28"/>
        </w:rPr>
        <w:t>系统进行一次风险再辨识，是否存在巷道无风、微风、串联风等情况，对</w:t>
      </w:r>
      <w:hyperlink r:id="rId36" w:tgtFrame="http://www.mkaq.org/html/2018/02/23/_blank" w:tooltip="一通三防" w:history="1">
        <w:r>
          <w:rPr>
            <w:rStyle w:val="a8"/>
            <w:rFonts w:ascii="宋体" w:eastAsia="宋体" w:hAnsi="宋体" w:cs="宋体" w:hint="eastAsia"/>
            <w:color w:val="343434"/>
            <w:sz w:val="28"/>
            <w:szCs w:val="28"/>
            <w:u w:val="none"/>
          </w:rPr>
          <w:t>通风</w:t>
        </w:r>
      </w:hyperlink>
      <w:r>
        <w:rPr>
          <w:rFonts w:ascii="宋体" w:eastAsia="宋体" w:hAnsi="宋体" w:cs="宋体" w:hint="eastAsia"/>
          <w:color w:val="000000"/>
          <w:sz w:val="28"/>
          <w:szCs w:val="28"/>
        </w:rPr>
        <w:t>密闭、设备设施、</w:t>
      </w:r>
      <w:hyperlink r:id="rId37" w:tgtFrame="http://www.mkaq.org/html/2018/02/23/_blank" w:tooltip="一通三防" w:history="1">
        <w:r>
          <w:rPr>
            <w:rStyle w:val="a8"/>
            <w:rFonts w:ascii="宋体" w:eastAsia="宋体" w:hAnsi="宋体" w:cs="宋体" w:hint="eastAsia"/>
            <w:color w:val="343434"/>
            <w:sz w:val="28"/>
            <w:szCs w:val="28"/>
            <w:u w:val="none"/>
          </w:rPr>
          <w:t>通风</w:t>
        </w:r>
      </w:hyperlink>
      <w:r>
        <w:rPr>
          <w:rFonts w:ascii="宋体" w:eastAsia="宋体" w:hAnsi="宋体" w:cs="宋体" w:hint="eastAsia"/>
          <w:color w:val="000000"/>
          <w:sz w:val="28"/>
          <w:szCs w:val="28"/>
        </w:rPr>
        <w:t>系统等存在的风险仔细排查和辨识。针对存在的风险，制定管控措施。</w:t>
      </w:r>
    </w:p>
    <w:p w14:paraId="6661E71B"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color w:val="000000"/>
          <w:sz w:val="28"/>
          <w:szCs w:val="28"/>
        </w:rPr>
        <w:lastRenderedPageBreak/>
        <w:t>4</w:t>
      </w:r>
      <w:r>
        <w:rPr>
          <w:rFonts w:ascii="宋体" w:eastAsia="宋体" w:hAnsi="宋体" w:cs="宋体" w:hint="eastAsia"/>
          <w:color w:val="000000"/>
          <w:sz w:val="28"/>
          <w:szCs w:val="28"/>
        </w:rPr>
        <w:t>、对</w:t>
      </w:r>
      <w:r>
        <w:rPr>
          <w:rFonts w:ascii="宋体" w:eastAsia="宋体" w:hAnsi="宋体" w:cs="宋体" w:hint="eastAsia"/>
          <w:color w:val="000000"/>
          <w:sz w:val="28"/>
          <w:szCs w:val="28"/>
        </w:rPr>
        <w:t>生产</w:t>
      </w:r>
      <w:r>
        <w:rPr>
          <w:rFonts w:ascii="宋体" w:eastAsia="宋体" w:hAnsi="宋体" w:cs="宋体" w:hint="eastAsia"/>
          <w:color w:val="000000"/>
          <w:sz w:val="28"/>
          <w:szCs w:val="28"/>
        </w:rPr>
        <w:t>系统进行全面的风险辨识和隐患排查，</w:t>
      </w:r>
      <w:r>
        <w:rPr>
          <w:rFonts w:ascii="宋体" w:eastAsia="宋体" w:hAnsi="宋体" w:cs="宋体" w:hint="eastAsia"/>
          <w:color w:val="000000"/>
          <w:sz w:val="28"/>
          <w:szCs w:val="28"/>
        </w:rPr>
        <w:t>皮带</w:t>
      </w:r>
      <w:r>
        <w:rPr>
          <w:rFonts w:ascii="宋体" w:eastAsia="宋体" w:hAnsi="宋体" w:cs="宋体" w:hint="eastAsia"/>
          <w:color w:val="000000"/>
          <w:sz w:val="28"/>
          <w:szCs w:val="28"/>
        </w:rPr>
        <w:t>运输的安全设施要齐全可靠。对所有固定电气设备、掘</w:t>
      </w:r>
      <w:r>
        <w:rPr>
          <w:rFonts w:ascii="宋体" w:eastAsia="宋体" w:hAnsi="宋体" w:cs="宋体" w:hint="eastAsia"/>
          <w:color w:val="000000"/>
          <w:sz w:val="28"/>
          <w:szCs w:val="28"/>
        </w:rPr>
        <w:t>进</w:t>
      </w:r>
      <w:r>
        <w:rPr>
          <w:rFonts w:ascii="宋体" w:eastAsia="宋体" w:hAnsi="宋体" w:cs="宋体" w:hint="eastAsia"/>
          <w:color w:val="000000"/>
          <w:sz w:val="28"/>
          <w:szCs w:val="28"/>
        </w:rPr>
        <w:t>设备进行全面的检查、检修、维护。</w:t>
      </w:r>
    </w:p>
    <w:p w14:paraId="54EBECAB"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color w:val="000000"/>
          <w:sz w:val="28"/>
          <w:szCs w:val="28"/>
        </w:rPr>
        <w:t>5</w:t>
      </w:r>
      <w:r>
        <w:rPr>
          <w:rFonts w:ascii="宋体" w:eastAsia="宋体" w:hAnsi="宋体" w:cs="宋体" w:hint="eastAsia"/>
          <w:color w:val="000000"/>
          <w:sz w:val="28"/>
          <w:szCs w:val="28"/>
        </w:rPr>
        <w:t>、防治水方面：排查防治</w:t>
      </w:r>
      <w:r>
        <w:rPr>
          <w:rFonts w:ascii="宋体" w:eastAsia="宋体" w:hAnsi="宋体" w:cs="宋体" w:hint="eastAsia"/>
          <w:color w:val="000000"/>
          <w:sz w:val="28"/>
          <w:szCs w:val="28"/>
        </w:rPr>
        <w:t>水措施落实情况，探放水设备、排水设备设施等情况。</w:t>
      </w:r>
    </w:p>
    <w:p w14:paraId="79E3519B"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color w:val="000000"/>
          <w:sz w:val="28"/>
          <w:szCs w:val="28"/>
        </w:rPr>
        <w:t>八</w:t>
      </w:r>
      <w:r>
        <w:rPr>
          <w:rFonts w:ascii="宋体" w:eastAsia="宋体" w:hAnsi="宋体" w:cs="宋体" w:hint="eastAsia"/>
          <w:color w:val="000000"/>
          <w:sz w:val="28"/>
          <w:szCs w:val="28"/>
        </w:rPr>
        <w:t>、安全风险评估</w:t>
      </w:r>
    </w:p>
    <w:p w14:paraId="20BEA052" w14:textId="77777777" w:rsidR="004146B4" w:rsidRDefault="0014786C">
      <w:pPr>
        <w:pStyle w:val="a6"/>
        <w:widowControl/>
        <w:spacing w:beforeAutospacing="0" w:afterAutospacing="0" w:line="375" w:lineRule="atLeast"/>
        <w:ind w:firstLine="420"/>
        <w:rPr>
          <w:rFonts w:ascii="宋体" w:eastAsia="宋体" w:hAnsi="宋体" w:cs="宋体"/>
          <w:color w:val="000000"/>
          <w:sz w:val="28"/>
          <w:szCs w:val="28"/>
        </w:rPr>
      </w:pPr>
      <w:r>
        <w:rPr>
          <w:rFonts w:ascii="宋体" w:eastAsia="宋体" w:hAnsi="宋体" w:cs="宋体" w:hint="eastAsia"/>
          <w:color w:val="000000"/>
          <w:sz w:val="28"/>
          <w:szCs w:val="28"/>
        </w:rPr>
        <w:t>具体辨识安全风险共</w:t>
      </w:r>
      <w:r>
        <w:rPr>
          <w:rFonts w:ascii="宋体" w:eastAsia="宋体" w:hAnsi="宋体" w:cs="宋体" w:hint="eastAsia"/>
          <w:color w:val="000000"/>
          <w:sz w:val="28"/>
          <w:szCs w:val="28"/>
        </w:rPr>
        <w:t>7</w:t>
      </w:r>
      <w:r>
        <w:rPr>
          <w:rFonts w:ascii="宋体" w:eastAsia="宋体" w:hAnsi="宋体" w:cs="宋体" w:hint="eastAsia"/>
          <w:color w:val="000000"/>
          <w:sz w:val="28"/>
          <w:szCs w:val="28"/>
        </w:rPr>
        <w:t>项，经评估分级，重大安全风险</w:t>
      </w:r>
      <w:r>
        <w:rPr>
          <w:rFonts w:ascii="宋体" w:eastAsia="宋体" w:hAnsi="宋体" w:cs="宋体" w:hint="eastAsia"/>
          <w:color w:val="000000"/>
          <w:sz w:val="28"/>
          <w:szCs w:val="28"/>
        </w:rPr>
        <w:t>0</w:t>
      </w:r>
      <w:r>
        <w:rPr>
          <w:rFonts w:ascii="宋体" w:eastAsia="宋体" w:hAnsi="宋体" w:cs="宋体" w:hint="eastAsia"/>
          <w:color w:val="000000"/>
          <w:sz w:val="28"/>
          <w:szCs w:val="28"/>
        </w:rPr>
        <w:t>项，较大安全风险</w:t>
      </w:r>
      <w:r>
        <w:rPr>
          <w:rFonts w:ascii="宋体" w:eastAsia="宋体" w:hAnsi="宋体" w:cs="宋体" w:hint="eastAsia"/>
          <w:color w:val="000000"/>
          <w:sz w:val="28"/>
          <w:szCs w:val="28"/>
        </w:rPr>
        <w:t>3</w:t>
      </w:r>
      <w:r>
        <w:rPr>
          <w:rFonts w:ascii="宋体" w:eastAsia="宋体" w:hAnsi="宋体" w:cs="宋体" w:hint="eastAsia"/>
          <w:color w:val="000000"/>
          <w:sz w:val="28"/>
          <w:szCs w:val="28"/>
        </w:rPr>
        <w:t>项，一般安全风险</w:t>
      </w:r>
      <w:r>
        <w:rPr>
          <w:rFonts w:ascii="宋体" w:eastAsia="宋体" w:hAnsi="宋体" w:cs="宋体" w:hint="eastAsia"/>
          <w:color w:val="000000"/>
          <w:sz w:val="28"/>
          <w:szCs w:val="28"/>
        </w:rPr>
        <w:t>4</w:t>
      </w:r>
      <w:r>
        <w:rPr>
          <w:rFonts w:ascii="宋体" w:eastAsia="宋体" w:hAnsi="宋体" w:cs="宋体" w:hint="eastAsia"/>
          <w:color w:val="000000"/>
          <w:sz w:val="28"/>
          <w:szCs w:val="28"/>
        </w:rPr>
        <w:t>项。具体详见“复工复产前专项辨识安全风险清单”。</w:t>
      </w:r>
    </w:p>
    <w:p w14:paraId="4C192AC0"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7C89F418"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53662F95"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123C5281"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2F35DD81"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407F7202"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74458FE3"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2BADFD83"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4CE362C8"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4A51647A"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2F8883A6"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232F3D4A" w14:textId="77777777" w:rsidR="004146B4" w:rsidRDefault="004146B4">
      <w:pPr>
        <w:pStyle w:val="a6"/>
        <w:widowControl/>
        <w:spacing w:beforeAutospacing="0" w:afterAutospacing="0" w:line="375" w:lineRule="atLeast"/>
        <w:rPr>
          <w:rFonts w:ascii="宋体" w:eastAsia="宋体" w:hAnsi="宋体" w:cs="宋体"/>
          <w:color w:val="000000"/>
          <w:sz w:val="28"/>
          <w:szCs w:val="28"/>
        </w:rPr>
        <w:sectPr w:rsidR="004146B4">
          <w:footerReference w:type="default" r:id="rId38"/>
          <w:pgSz w:w="11906" w:h="16838"/>
          <w:pgMar w:top="1440" w:right="1800" w:bottom="1440" w:left="1800" w:header="851" w:footer="992" w:gutter="0"/>
          <w:cols w:space="425"/>
          <w:docGrid w:type="lines" w:linePitch="312"/>
        </w:sectPr>
      </w:pPr>
    </w:p>
    <w:p w14:paraId="664F0C62" w14:textId="77777777" w:rsidR="004146B4" w:rsidRDefault="004146B4">
      <w:pPr>
        <w:rPr>
          <w:rFonts w:ascii="宋体" w:eastAsia="宋体" w:hAnsi="宋体" w:cs="宋体"/>
          <w:color w:val="000000"/>
          <w:sz w:val="28"/>
          <w:szCs w:val="28"/>
        </w:rPr>
      </w:pPr>
    </w:p>
    <w:p w14:paraId="019AF6E7" w14:textId="77777777" w:rsidR="004146B4" w:rsidRDefault="0014786C">
      <w:pPr>
        <w:pStyle w:val="a6"/>
        <w:widowControl/>
        <w:spacing w:beforeAutospacing="0" w:afterAutospacing="0" w:line="375" w:lineRule="atLeast"/>
        <w:ind w:firstLineChars="100" w:firstLine="280"/>
        <w:rPr>
          <w:rFonts w:ascii="宋体" w:eastAsia="宋体" w:hAnsi="宋体" w:cs="宋体"/>
          <w:color w:val="000000"/>
          <w:sz w:val="28"/>
          <w:szCs w:val="28"/>
        </w:rPr>
      </w:pPr>
      <w:r>
        <w:rPr>
          <w:rFonts w:ascii="宋体" w:eastAsia="宋体" w:hAnsi="宋体" w:cs="宋体" w:hint="eastAsia"/>
          <w:color w:val="000000"/>
          <w:sz w:val="28"/>
          <w:szCs w:val="28"/>
        </w:rPr>
        <w:t>九、安全风险管控措施</w:t>
      </w:r>
    </w:p>
    <w:p w14:paraId="30FEB397" w14:textId="77777777" w:rsidR="004146B4" w:rsidRDefault="0014786C">
      <w:pPr>
        <w:pStyle w:val="a6"/>
        <w:widowControl/>
        <w:spacing w:beforeAutospacing="0" w:afterAutospacing="0" w:line="375" w:lineRule="atLeast"/>
        <w:ind w:left="420"/>
        <w:rPr>
          <w:rFonts w:ascii="宋体" w:eastAsia="宋体" w:hAnsi="宋体" w:cs="宋体"/>
          <w:color w:val="000000"/>
          <w:sz w:val="28"/>
          <w:szCs w:val="28"/>
        </w:rPr>
      </w:pPr>
      <w:r>
        <w:rPr>
          <w:rFonts w:ascii="宋体" w:eastAsia="宋体" w:hAnsi="宋体" w:cs="宋体" w:hint="eastAsia"/>
          <w:color w:val="000000"/>
          <w:sz w:val="28"/>
          <w:szCs w:val="28"/>
        </w:rPr>
        <w:t>根据安全风险辨识评估结果，制定了相应的管控措施。</w:t>
      </w:r>
    </w:p>
    <w:p w14:paraId="363C8020" w14:textId="77777777" w:rsidR="004146B4" w:rsidRDefault="0014786C">
      <w:pPr>
        <w:pStyle w:val="a6"/>
        <w:widowControl/>
        <w:spacing w:beforeAutospacing="0" w:afterAutospacing="0" w:line="375" w:lineRule="atLeast"/>
        <w:ind w:firstLine="420"/>
        <w:rPr>
          <w:sz w:val="28"/>
          <w:szCs w:val="28"/>
        </w:rPr>
      </w:pPr>
      <w:r>
        <w:rPr>
          <w:rFonts w:ascii="宋体" w:eastAsia="宋体" w:hAnsi="宋体" w:cs="宋体" w:hint="eastAsia"/>
          <w:color w:val="000000"/>
          <w:sz w:val="28"/>
          <w:szCs w:val="28"/>
        </w:rPr>
        <w:t>复工复产前</w:t>
      </w:r>
      <w:r>
        <w:rPr>
          <w:rFonts w:ascii="宋体" w:eastAsia="宋体" w:hAnsi="宋体" w:cs="宋体" w:hint="eastAsia"/>
          <w:color w:val="000000"/>
          <w:sz w:val="28"/>
          <w:szCs w:val="28"/>
        </w:rPr>
        <w:t>安全风险</w:t>
      </w:r>
      <w:r>
        <w:rPr>
          <w:rFonts w:ascii="宋体" w:eastAsia="宋体" w:hAnsi="宋体" w:cs="宋体" w:hint="eastAsia"/>
          <w:color w:val="000000"/>
          <w:sz w:val="28"/>
          <w:szCs w:val="28"/>
        </w:rPr>
        <w:t>辨识评估及管控措施</w:t>
      </w:r>
    </w:p>
    <w:tbl>
      <w:tblPr>
        <w:tblW w:w="5073" w:type="pct"/>
        <w:tblBorders>
          <w:top w:val="single" w:sz="6" w:space="0" w:color="000000"/>
          <w:left w:val="single" w:sz="6" w:space="0" w:color="000000"/>
          <w:bottom w:val="single" w:sz="6" w:space="0" w:color="000000"/>
          <w:right w:val="single" w:sz="6" w:space="0" w:color="000000"/>
          <w:insideH w:val="outset" w:sz="6" w:space="0" w:color="auto"/>
          <w:insideV w:val="outset" w:sz="6" w:space="0" w:color="auto"/>
        </w:tblBorders>
        <w:tblCellMar>
          <w:left w:w="0" w:type="dxa"/>
          <w:right w:w="0" w:type="dxa"/>
        </w:tblCellMar>
        <w:tblLook w:val="04A0" w:firstRow="1" w:lastRow="0" w:firstColumn="1" w:lastColumn="0" w:noHBand="0" w:noVBand="1"/>
      </w:tblPr>
      <w:tblGrid>
        <w:gridCol w:w="769"/>
        <w:gridCol w:w="1441"/>
        <w:gridCol w:w="2590"/>
        <w:gridCol w:w="574"/>
        <w:gridCol w:w="709"/>
        <w:gridCol w:w="4384"/>
        <w:gridCol w:w="876"/>
        <w:gridCol w:w="1843"/>
        <w:gridCol w:w="992"/>
      </w:tblGrid>
      <w:tr w:rsidR="004146B4" w14:paraId="5F83B397" w14:textId="77777777">
        <w:trPr>
          <w:trHeight w:val="567"/>
        </w:trPr>
        <w:tc>
          <w:tcPr>
            <w:tcW w:w="271" w:type="pct"/>
            <w:tcBorders>
              <w:top w:val="outset" w:sz="6" w:space="0" w:color="auto"/>
              <w:left w:val="outset" w:sz="6" w:space="0" w:color="auto"/>
              <w:bottom w:val="outset" w:sz="6" w:space="0" w:color="auto"/>
              <w:right w:val="outset" w:sz="6" w:space="0" w:color="auto"/>
            </w:tcBorders>
            <w:shd w:val="clear" w:color="auto" w:fill="auto"/>
            <w:vAlign w:val="center"/>
          </w:tcPr>
          <w:p w14:paraId="4A0C098E"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序号</w:t>
            </w:r>
          </w:p>
        </w:tc>
        <w:tc>
          <w:tcPr>
            <w:tcW w:w="508" w:type="pct"/>
            <w:tcBorders>
              <w:top w:val="outset" w:sz="6" w:space="0" w:color="auto"/>
              <w:left w:val="outset" w:sz="6" w:space="0" w:color="auto"/>
              <w:bottom w:val="outset" w:sz="6" w:space="0" w:color="auto"/>
              <w:right w:val="outset" w:sz="6" w:space="0" w:color="auto"/>
            </w:tcBorders>
            <w:shd w:val="clear" w:color="auto" w:fill="auto"/>
            <w:vAlign w:val="center"/>
          </w:tcPr>
          <w:p w14:paraId="4AD7581D"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风险地点</w:t>
            </w:r>
          </w:p>
        </w:tc>
        <w:tc>
          <w:tcPr>
            <w:tcW w:w="912" w:type="pct"/>
            <w:tcBorders>
              <w:top w:val="outset" w:sz="6" w:space="0" w:color="auto"/>
              <w:left w:val="outset" w:sz="6" w:space="0" w:color="auto"/>
              <w:bottom w:val="outset" w:sz="6" w:space="0" w:color="auto"/>
              <w:right w:val="outset" w:sz="6" w:space="0" w:color="auto"/>
            </w:tcBorders>
            <w:shd w:val="clear" w:color="auto" w:fill="auto"/>
            <w:vAlign w:val="center"/>
          </w:tcPr>
          <w:p w14:paraId="425C2DF9"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风险及后果描述</w:t>
            </w:r>
          </w:p>
        </w:tc>
        <w:tc>
          <w:tcPr>
            <w:tcW w:w="202" w:type="pct"/>
            <w:tcBorders>
              <w:top w:val="outset" w:sz="6" w:space="0" w:color="auto"/>
              <w:left w:val="outset" w:sz="6" w:space="0" w:color="auto"/>
              <w:right w:val="outset" w:sz="6" w:space="0" w:color="auto"/>
            </w:tcBorders>
            <w:shd w:val="clear" w:color="auto" w:fill="auto"/>
            <w:vAlign w:val="center"/>
          </w:tcPr>
          <w:p w14:paraId="655C7056"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风险类型</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14:paraId="264E8D01"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风险等级</w:t>
            </w:r>
          </w:p>
        </w:tc>
        <w:tc>
          <w:tcPr>
            <w:tcW w:w="1545" w:type="pct"/>
            <w:tcBorders>
              <w:top w:val="outset" w:sz="6" w:space="0" w:color="auto"/>
              <w:left w:val="outset" w:sz="6" w:space="0" w:color="auto"/>
              <w:right w:val="single" w:sz="4" w:space="0" w:color="auto"/>
            </w:tcBorders>
            <w:shd w:val="clear" w:color="auto" w:fill="auto"/>
            <w:vAlign w:val="center"/>
          </w:tcPr>
          <w:p w14:paraId="2E841936" w14:textId="77777777" w:rsidR="004146B4" w:rsidRDefault="0014786C">
            <w:pPr>
              <w:widowControl/>
              <w:spacing w:line="330" w:lineRule="atLeast"/>
              <w:ind w:firstLine="480"/>
              <w:jc w:val="center"/>
              <w:rPr>
                <w:rFonts w:ascii="宋体" w:eastAsia="宋体" w:hAnsi="宋体" w:cs="宋体"/>
                <w:sz w:val="24"/>
              </w:rPr>
            </w:pPr>
            <w:r>
              <w:rPr>
                <w:rFonts w:ascii="宋体" w:eastAsia="宋体" w:hAnsi="宋体" w:cs="宋体" w:hint="eastAsia"/>
                <w:sz w:val="24"/>
              </w:rPr>
              <w:t>管控措施</w:t>
            </w:r>
          </w:p>
        </w:tc>
        <w:tc>
          <w:tcPr>
            <w:tcW w:w="309" w:type="pct"/>
            <w:tcBorders>
              <w:top w:val="outset" w:sz="6" w:space="0" w:color="auto"/>
              <w:left w:val="single" w:sz="4" w:space="0" w:color="auto"/>
              <w:right w:val="single" w:sz="4" w:space="0" w:color="auto"/>
            </w:tcBorders>
            <w:shd w:val="clear" w:color="auto" w:fill="auto"/>
            <w:vAlign w:val="center"/>
          </w:tcPr>
          <w:p w14:paraId="1CC7E8C9"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时限</w:t>
            </w:r>
          </w:p>
        </w:tc>
        <w:tc>
          <w:tcPr>
            <w:tcW w:w="649" w:type="pct"/>
            <w:tcBorders>
              <w:top w:val="outset" w:sz="6" w:space="0" w:color="auto"/>
              <w:left w:val="single" w:sz="4" w:space="0" w:color="auto"/>
              <w:right w:val="single" w:sz="4" w:space="0" w:color="auto"/>
            </w:tcBorders>
            <w:shd w:val="clear" w:color="auto" w:fill="auto"/>
            <w:vAlign w:val="center"/>
          </w:tcPr>
          <w:p w14:paraId="3C3A3B64"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作业人数上限</w:t>
            </w:r>
          </w:p>
        </w:tc>
        <w:tc>
          <w:tcPr>
            <w:tcW w:w="350" w:type="pct"/>
            <w:tcBorders>
              <w:top w:val="outset" w:sz="6" w:space="0" w:color="auto"/>
              <w:left w:val="single" w:sz="4" w:space="0" w:color="auto"/>
              <w:bottom w:val="outset" w:sz="6" w:space="0" w:color="auto"/>
              <w:right w:val="outset" w:sz="6" w:space="0" w:color="auto"/>
            </w:tcBorders>
            <w:shd w:val="clear" w:color="auto" w:fill="auto"/>
            <w:vAlign w:val="center"/>
          </w:tcPr>
          <w:p w14:paraId="21053309"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责任人</w:t>
            </w:r>
          </w:p>
        </w:tc>
      </w:tr>
      <w:tr w:rsidR="004146B4" w14:paraId="32217E9C" w14:textId="77777777">
        <w:trPr>
          <w:trHeight w:val="2395"/>
        </w:trPr>
        <w:tc>
          <w:tcPr>
            <w:tcW w:w="271" w:type="pct"/>
            <w:tcBorders>
              <w:top w:val="outset" w:sz="6" w:space="0" w:color="auto"/>
              <w:left w:val="outset" w:sz="6" w:space="0" w:color="auto"/>
              <w:bottom w:val="outset" w:sz="6" w:space="0" w:color="auto"/>
              <w:right w:val="outset" w:sz="6" w:space="0" w:color="auto"/>
            </w:tcBorders>
            <w:shd w:val="clear" w:color="auto" w:fill="auto"/>
            <w:vAlign w:val="center"/>
          </w:tcPr>
          <w:p w14:paraId="5A8D8118"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1</w:t>
            </w:r>
          </w:p>
        </w:tc>
        <w:tc>
          <w:tcPr>
            <w:tcW w:w="508" w:type="pct"/>
            <w:tcBorders>
              <w:top w:val="outset" w:sz="6" w:space="0" w:color="auto"/>
              <w:left w:val="outset" w:sz="6" w:space="0" w:color="auto"/>
              <w:bottom w:val="outset" w:sz="6" w:space="0" w:color="auto"/>
              <w:right w:val="outset" w:sz="6" w:space="0" w:color="auto"/>
            </w:tcBorders>
            <w:shd w:val="clear" w:color="auto" w:fill="auto"/>
            <w:vAlign w:val="center"/>
          </w:tcPr>
          <w:p w14:paraId="019E5C60"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总回风巷</w:t>
            </w:r>
          </w:p>
        </w:tc>
        <w:tc>
          <w:tcPr>
            <w:tcW w:w="912" w:type="pct"/>
            <w:tcBorders>
              <w:top w:val="outset" w:sz="6" w:space="0" w:color="auto"/>
              <w:left w:val="outset" w:sz="6" w:space="0" w:color="auto"/>
              <w:bottom w:val="outset" w:sz="6" w:space="0" w:color="auto"/>
              <w:right w:val="outset" w:sz="6" w:space="0" w:color="auto"/>
            </w:tcBorders>
            <w:shd w:val="clear" w:color="auto" w:fill="auto"/>
            <w:vAlign w:val="center"/>
          </w:tcPr>
          <w:p w14:paraId="334A7C82"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可能出现大面积跨冒，造成矿井风量严重不足甚至无风的风险。</w:t>
            </w:r>
          </w:p>
        </w:tc>
        <w:tc>
          <w:tcPr>
            <w:tcW w:w="202" w:type="pct"/>
            <w:tcBorders>
              <w:top w:val="outset" w:sz="6" w:space="0" w:color="auto"/>
              <w:left w:val="outset" w:sz="6" w:space="0" w:color="auto"/>
              <w:bottom w:val="outset" w:sz="6" w:space="0" w:color="auto"/>
              <w:right w:val="outset" w:sz="6" w:space="0" w:color="auto"/>
            </w:tcBorders>
            <w:shd w:val="clear" w:color="auto" w:fill="auto"/>
            <w:vAlign w:val="center"/>
          </w:tcPr>
          <w:p w14:paraId="4B975275"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通风</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14:paraId="07431F92"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较大风险</w:t>
            </w:r>
          </w:p>
        </w:tc>
        <w:tc>
          <w:tcPr>
            <w:tcW w:w="1545" w:type="pct"/>
            <w:tcBorders>
              <w:top w:val="outset" w:sz="6" w:space="0" w:color="auto"/>
              <w:left w:val="outset" w:sz="6" w:space="0" w:color="auto"/>
              <w:bottom w:val="outset" w:sz="6" w:space="0" w:color="auto"/>
              <w:right w:val="outset" w:sz="6" w:space="0" w:color="auto"/>
            </w:tcBorders>
            <w:shd w:val="clear" w:color="auto" w:fill="auto"/>
            <w:vAlign w:val="center"/>
          </w:tcPr>
          <w:p w14:paraId="351EE3BB" w14:textId="77777777" w:rsidR="004146B4" w:rsidRDefault="0014786C">
            <w:pPr>
              <w:widowControl/>
              <w:spacing w:line="330" w:lineRule="atLeast"/>
              <w:ind w:firstLine="435"/>
              <w:jc w:val="center"/>
              <w:rPr>
                <w:rFonts w:ascii="宋体" w:eastAsia="宋体" w:hAnsi="宋体" w:cs="宋体"/>
                <w:kern w:val="0"/>
                <w:sz w:val="24"/>
                <w:lang w:bidi="ar"/>
              </w:rPr>
            </w:pPr>
            <w:r>
              <w:rPr>
                <w:rFonts w:ascii="宋体" w:eastAsia="宋体" w:hAnsi="宋体" w:cs="宋体" w:hint="eastAsia"/>
                <w:kern w:val="0"/>
                <w:sz w:val="24"/>
                <w:lang w:bidi="ar"/>
              </w:rPr>
              <w:t>1</w:t>
            </w:r>
            <w:r>
              <w:rPr>
                <w:rFonts w:ascii="宋体" w:eastAsia="宋体" w:hAnsi="宋体" w:cs="宋体" w:hint="eastAsia"/>
                <w:kern w:val="0"/>
                <w:sz w:val="24"/>
                <w:lang w:bidi="ar"/>
              </w:rPr>
              <w:t>、在复产前组织全面隐患排查；测定风量并与停产前风量对比存在较大偏差时，属于总回风巷垮烂；</w:t>
            </w:r>
            <w:r>
              <w:rPr>
                <w:rFonts w:ascii="宋体" w:eastAsia="宋体" w:hAnsi="宋体" w:cs="宋体" w:hint="eastAsia"/>
                <w:kern w:val="0"/>
                <w:sz w:val="24"/>
                <w:lang w:bidi="ar"/>
              </w:rPr>
              <w:t xml:space="preserve"> 2.</w:t>
            </w:r>
            <w:r>
              <w:rPr>
                <w:rFonts w:ascii="宋体" w:eastAsia="宋体" w:hAnsi="宋体" w:cs="宋体" w:hint="eastAsia"/>
                <w:kern w:val="0"/>
                <w:sz w:val="24"/>
                <w:lang w:bidi="ar"/>
              </w:rPr>
              <w:t>制定修理</w:t>
            </w:r>
            <w:hyperlink r:id="rId39" w:tgtFrame="http://www.mkaq.org/html/2018/02/23/_blank" w:tooltip="安全技术措施" w:history="1">
              <w:r>
                <w:rPr>
                  <w:rStyle w:val="a8"/>
                  <w:rFonts w:ascii="宋体" w:eastAsia="宋体" w:hAnsi="宋体" w:cs="宋体" w:hint="eastAsia"/>
                  <w:color w:val="auto"/>
                  <w:sz w:val="24"/>
                  <w:u w:val="none"/>
                </w:rPr>
                <w:t>安全措施</w:t>
              </w:r>
            </w:hyperlink>
            <w:r>
              <w:rPr>
                <w:rFonts w:ascii="宋体" w:eastAsia="宋体" w:hAnsi="宋体" w:cs="宋体" w:hint="eastAsia"/>
                <w:kern w:val="0"/>
                <w:sz w:val="24"/>
                <w:lang w:bidi="ar"/>
              </w:rPr>
              <w:t>并组织学习落实；</w:t>
            </w:r>
            <w:r>
              <w:rPr>
                <w:rFonts w:ascii="宋体" w:eastAsia="宋体" w:hAnsi="宋体" w:cs="宋体" w:hint="eastAsia"/>
                <w:kern w:val="0"/>
                <w:sz w:val="24"/>
                <w:lang w:bidi="ar"/>
              </w:rPr>
              <w:t xml:space="preserve"> 3.</w:t>
            </w:r>
            <w:r>
              <w:rPr>
                <w:rFonts w:ascii="宋体" w:eastAsia="宋体" w:hAnsi="宋体" w:cs="宋体" w:hint="eastAsia"/>
                <w:kern w:val="0"/>
                <w:sz w:val="24"/>
                <w:lang w:bidi="ar"/>
              </w:rPr>
              <w:t>认真做好班前确认，维修前对顶板进行处理，加强支护；</w:t>
            </w:r>
            <w:r>
              <w:rPr>
                <w:rFonts w:ascii="宋体" w:eastAsia="宋体" w:hAnsi="宋体" w:cs="宋体" w:hint="eastAsia"/>
                <w:kern w:val="0"/>
                <w:sz w:val="24"/>
                <w:lang w:bidi="ar"/>
              </w:rPr>
              <w:t xml:space="preserve"> 4.</w:t>
            </w:r>
            <w:r>
              <w:rPr>
                <w:rFonts w:ascii="宋体" w:eastAsia="宋体" w:hAnsi="宋体" w:cs="宋体" w:hint="eastAsia"/>
                <w:kern w:val="0"/>
                <w:sz w:val="24"/>
                <w:lang w:bidi="ar"/>
              </w:rPr>
              <w:t>矿区领导和职能部门要加强对施工现场的监督检查；</w:t>
            </w:r>
            <w:r>
              <w:rPr>
                <w:rFonts w:ascii="宋体" w:eastAsia="宋体" w:hAnsi="宋体" w:cs="宋体" w:hint="eastAsia"/>
                <w:kern w:val="0"/>
                <w:sz w:val="24"/>
                <w:lang w:bidi="ar"/>
              </w:rPr>
              <w:t xml:space="preserve"> 5.</w:t>
            </w:r>
            <w:r>
              <w:rPr>
                <w:rFonts w:ascii="宋体" w:eastAsia="宋体" w:hAnsi="宋体" w:cs="宋体" w:hint="eastAsia"/>
                <w:kern w:val="0"/>
                <w:sz w:val="24"/>
                <w:lang w:bidi="ar"/>
              </w:rPr>
              <w:t>严格搞好班前确认。</w:t>
            </w:r>
          </w:p>
        </w:tc>
        <w:tc>
          <w:tcPr>
            <w:tcW w:w="309" w:type="pct"/>
            <w:tcBorders>
              <w:top w:val="outset" w:sz="6" w:space="0" w:color="auto"/>
              <w:left w:val="outset" w:sz="6" w:space="0" w:color="auto"/>
              <w:bottom w:val="outset" w:sz="6" w:space="0" w:color="auto"/>
              <w:right w:val="outset" w:sz="6" w:space="0" w:color="auto"/>
            </w:tcBorders>
            <w:shd w:val="clear" w:color="auto" w:fill="auto"/>
            <w:vAlign w:val="center"/>
          </w:tcPr>
          <w:p w14:paraId="7D133F8B"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3.20</w:t>
            </w:r>
          </w:p>
        </w:tc>
        <w:tc>
          <w:tcPr>
            <w:tcW w:w="649" w:type="pct"/>
            <w:tcBorders>
              <w:top w:val="outset" w:sz="6" w:space="0" w:color="auto"/>
              <w:left w:val="outset" w:sz="6" w:space="0" w:color="auto"/>
              <w:bottom w:val="outset" w:sz="6" w:space="0" w:color="auto"/>
              <w:right w:val="outset" w:sz="6" w:space="0" w:color="auto"/>
            </w:tcBorders>
            <w:shd w:val="clear" w:color="auto" w:fill="auto"/>
            <w:vAlign w:val="center"/>
          </w:tcPr>
          <w:p w14:paraId="6679A3B1"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人</w:t>
            </w:r>
          </w:p>
        </w:tc>
        <w:tc>
          <w:tcPr>
            <w:tcW w:w="350" w:type="pct"/>
            <w:tcBorders>
              <w:top w:val="outset" w:sz="6" w:space="0" w:color="auto"/>
              <w:left w:val="outset" w:sz="6" w:space="0" w:color="auto"/>
              <w:bottom w:val="outset" w:sz="6" w:space="0" w:color="auto"/>
              <w:right w:val="outset" w:sz="6" w:space="0" w:color="auto"/>
            </w:tcBorders>
            <w:shd w:val="clear" w:color="auto" w:fill="auto"/>
            <w:vAlign w:val="center"/>
          </w:tcPr>
          <w:p w14:paraId="6389A23A"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w:t>
            </w:r>
          </w:p>
        </w:tc>
      </w:tr>
      <w:tr w:rsidR="004146B4" w14:paraId="61BE1D92" w14:textId="77777777">
        <w:tc>
          <w:tcPr>
            <w:tcW w:w="271" w:type="pct"/>
            <w:tcBorders>
              <w:top w:val="outset" w:sz="6" w:space="0" w:color="auto"/>
              <w:left w:val="outset" w:sz="6" w:space="0" w:color="auto"/>
              <w:bottom w:val="outset" w:sz="6" w:space="0" w:color="auto"/>
              <w:right w:val="outset" w:sz="6" w:space="0" w:color="auto"/>
            </w:tcBorders>
            <w:shd w:val="clear" w:color="auto" w:fill="auto"/>
            <w:vAlign w:val="center"/>
          </w:tcPr>
          <w:p w14:paraId="4A0303F5"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2</w:t>
            </w:r>
          </w:p>
        </w:tc>
        <w:tc>
          <w:tcPr>
            <w:tcW w:w="508" w:type="pct"/>
            <w:tcBorders>
              <w:top w:val="outset" w:sz="6" w:space="0" w:color="auto"/>
              <w:left w:val="outset" w:sz="6" w:space="0" w:color="auto"/>
              <w:bottom w:val="outset" w:sz="6" w:space="0" w:color="auto"/>
              <w:right w:val="outset" w:sz="6" w:space="0" w:color="auto"/>
            </w:tcBorders>
            <w:shd w:val="clear" w:color="auto" w:fill="auto"/>
            <w:vAlign w:val="center"/>
          </w:tcPr>
          <w:p w14:paraId="70BBAD4F"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掘进工作面回风巷</w:t>
            </w:r>
          </w:p>
        </w:tc>
        <w:tc>
          <w:tcPr>
            <w:tcW w:w="912" w:type="pct"/>
            <w:tcBorders>
              <w:top w:val="outset" w:sz="6" w:space="0" w:color="auto"/>
              <w:left w:val="outset" w:sz="6" w:space="0" w:color="auto"/>
              <w:bottom w:val="outset" w:sz="6" w:space="0" w:color="auto"/>
              <w:right w:val="outset" w:sz="6" w:space="0" w:color="auto"/>
            </w:tcBorders>
            <w:shd w:val="clear" w:color="auto" w:fill="auto"/>
            <w:vAlign w:val="center"/>
          </w:tcPr>
          <w:p w14:paraId="6AF4B1B3" w14:textId="77777777" w:rsidR="004146B4" w:rsidRDefault="0014786C">
            <w:pPr>
              <w:widowControl/>
              <w:spacing w:line="330" w:lineRule="atLeast"/>
              <w:ind w:firstLine="311"/>
              <w:jc w:val="center"/>
              <w:rPr>
                <w:rFonts w:ascii="宋体" w:eastAsia="宋体" w:hAnsi="宋体" w:cs="宋体"/>
                <w:kern w:val="0"/>
                <w:sz w:val="24"/>
                <w:lang w:bidi="ar"/>
              </w:rPr>
            </w:pPr>
            <w:r>
              <w:rPr>
                <w:rFonts w:ascii="宋体" w:eastAsia="宋体" w:hAnsi="宋体" w:cs="宋体" w:hint="eastAsia"/>
                <w:kern w:val="0"/>
                <w:sz w:val="24"/>
                <w:lang w:bidi="ar"/>
              </w:rPr>
              <w:t>停产期间回风</w:t>
            </w:r>
            <w:proofErr w:type="gramStart"/>
            <w:r>
              <w:rPr>
                <w:rFonts w:ascii="宋体" w:eastAsia="宋体" w:hAnsi="宋体" w:cs="宋体" w:hint="eastAsia"/>
                <w:kern w:val="0"/>
                <w:sz w:val="24"/>
                <w:lang w:bidi="ar"/>
              </w:rPr>
              <w:t>巷可能</w:t>
            </w:r>
            <w:proofErr w:type="gramEnd"/>
            <w:r>
              <w:rPr>
                <w:rFonts w:ascii="宋体" w:eastAsia="宋体" w:hAnsi="宋体" w:cs="宋体" w:hint="eastAsia"/>
                <w:kern w:val="0"/>
                <w:sz w:val="24"/>
                <w:lang w:bidi="ar"/>
              </w:rPr>
              <w:t>存在局部漏顶掉顶阻塞巷道通风断面，增加阻力，风流不畅。</w:t>
            </w:r>
          </w:p>
        </w:tc>
        <w:tc>
          <w:tcPr>
            <w:tcW w:w="202" w:type="pct"/>
            <w:tcBorders>
              <w:top w:val="outset" w:sz="6" w:space="0" w:color="auto"/>
              <w:left w:val="outset" w:sz="6" w:space="0" w:color="auto"/>
              <w:bottom w:val="outset" w:sz="6" w:space="0" w:color="auto"/>
              <w:right w:val="outset" w:sz="6" w:space="0" w:color="auto"/>
            </w:tcBorders>
            <w:shd w:val="clear" w:color="auto" w:fill="auto"/>
            <w:vAlign w:val="center"/>
          </w:tcPr>
          <w:p w14:paraId="4851FF90"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通风</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14:paraId="0CC60192"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较大风险</w:t>
            </w:r>
          </w:p>
        </w:tc>
        <w:tc>
          <w:tcPr>
            <w:tcW w:w="1545" w:type="pct"/>
            <w:tcBorders>
              <w:top w:val="outset" w:sz="6" w:space="0" w:color="auto"/>
              <w:left w:val="outset" w:sz="6" w:space="0" w:color="auto"/>
              <w:bottom w:val="outset" w:sz="6" w:space="0" w:color="auto"/>
              <w:right w:val="outset" w:sz="6" w:space="0" w:color="auto"/>
            </w:tcBorders>
            <w:shd w:val="clear" w:color="auto" w:fill="auto"/>
            <w:vAlign w:val="center"/>
          </w:tcPr>
          <w:p w14:paraId="2336F1BE" w14:textId="77777777" w:rsidR="004146B4" w:rsidRDefault="0014786C">
            <w:pPr>
              <w:widowControl/>
              <w:spacing w:line="330" w:lineRule="atLeast"/>
              <w:ind w:firstLine="435"/>
              <w:jc w:val="center"/>
              <w:rPr>
                <w:rFonts w:ascii="宋体" w:eastAsia="宋体" w:hAnsi="宋体" w:cs="宋体"/>
                <w:kern w:val="0"/>
                <w:sz w:val="24"/>
                <w:lang w:bidi="ar"/>
              </w:rPr>
            </w:pPr>
            <w:r>
              <w:rPr>
                <w:rFonts w:ascii="宋体" w:eastAsia="宋体" w:hAnsi="宋体" w:cs="宋体" w:hint="eastAsia"/>
                <w:kern w:val="0"/>
                <w:sz w:val="24"/>
                <w:lang w:bidi="ar"/>
              </w:rPr>
              <w:t>1</w:t>
            </w:r>
            <w:r>
              <w:rPr>
                <w:rFonts w:ascii="宋体" w:eastAsia="宋体" w:hAnsi="宋体" w:cs="宋体" w:hint="eastAsia"/>
                <w:kern w:val="0"/>
                <w:sz w:val="24"/>
                <w:lang w:bidi="ar"/>
              </w:rPr>
              <w:t>、在复产前组织全面隐患排查；制定整改方案。</w:t>
            </w:r>
            <w:r>
              <w:rPr>
                <w:rFonts w:ascii="宋体" w:eastAsia="宋体" w:hAnsi="宋体" w:cs="宋体" w:hint="eastAsia"/>
                <w:kern w:val="0"/>
                <w:sz w:val="24"/>
                <w:lang w:bidi="ar"/>
              </w:rPr>
              <w:t>2</w:t>
            </w:r>
            <w:r>
              <w:rPr>
                <w:rFonts w:ascii="宋体" w:eastAsia="宋体" w:hAnsi="宋体" w:cs="宋体" w:hint="eastAsia"/>
                <w:kern w:val="0"/>
                <w:sz w:val="24"/>
                <w:lang w:bidi="ar"/>
              </w:rPr>
              <w:t>、制定安全施工措施并组织学习落实；</w:t>
            </w:r>
            <w:r>
              <w:rPr>
                <w:rFonts w:ascii="宋体" w:eastAsia="宋体" w:hAnsi="宋体" w:cs="宋体" w:hint="eastAsia"/>
                <w:kern w:val="0"/>
                <w:sz w:val="24"/>
                <w:lang w:bidi="ar"/>
              </w:rPr>
              <w:t xml:space="preserve"> 3</w:t>
            </w:r>
            <w:r>
              <w:rPr>
                <w:rFonts w:ascii="宋体" w:eastAsia="宋体" w:hAnsi="宋体" w:cs="宋体" w:hint="eastAsia"/>
                <w:kern w:val="0"/>
                <w:sz w:val="24"/>
                <w:lang w:bidi="ar"/>
              </w:rPr>
              <w:t>、加强矿队跟班强化现场指挥及时清理修护好巷道，保持通风顺畅。</w:t>
            </w:r>
          </w:p>
        </w:tc>
        <w:tc>
          <w:tcPr>
            <w:tcW w:w="309" w:type="pct"/>
            <w:tcBorders>
              <w:top w:val="outset" w:sz="6" w:space="0" w:color="auto"/>
              <w:left w:val="outset" w:sz="6" w:space="0" w:color="auto"/>
              <w:bottom w:val="outset" w:sz="6" w:space="0" w:color="auto"/>
              <w:right w:val="outset" w:sz="6" w:space="0" w:color="auto"/>
            </w:tcBorders>
            <w:shd w:val="clear" w:color="auto" w:fill="auto"/>
            <w:vAlign w:val="center"/>
          </w:tcPr>
          <w:p w14:paraId="0DE4C63E"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3.20</w:t>
            </w:r>
          </w:p>
        </w:tc>
        <w:tc>
          <w:tcPr>
            <w:tcW w:w="649" w:type="pct"/>
            <w:tcBorders>
              <w:top w:val="outset" w:sz="6" w:space="0" w:color="auto"/>
              <w:left w:val="outset" w:sz="6" w:space="0" w:color="auto"/>
              <w:bottom w:val="outset" w:sz="6" w:space="0" w:color="auto"/>
              <w:right w:val="outset" w:sz="6" w:space="0" w:color="auto"/>
            </w:tcBorders>
            <w:shd w:val="clear" w:color="auto" w:fill="auto"/>
            <w:vAlign w:val="center"/>
          </w:tcPr>
          <w:p w14:paraId="1C95DF30"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人</w:t>
            </w:r>
          </w:p>
        </w:tc>
        <w:tc>
          <w:tcPr>
            <w:tcW w:w="350" w:type="pct"/>
            <w:tcBorders>
              <w:top w:val="outset" w:sz="6" w:space="0" w:color="auto"/>
              <w:left w:val="outset" w:sz="6" w:space="0" w:color="auto"/>
              <w:bottom w:val="outset" w:sz="6" w:space="0" w:color="auto"/>
              <w:right w:val="outset" w:sz="6" w:space="0" w:color="auto"/>
            </w:tcBorders>
            <w:shd w:val="clear" w:color="auto" w:fill="auto"/>
            <w:vAlign w:val="center"/>
          </w:tcPr>
          <w:p w14:paraId="3CA003C9"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w:t>
            </w:r>
          </w:p>
        </w:tc>
      </w:tr>
      <w:tr w:rsidR="004146B4" w14:paraId="21C6C603" w14:textId="77777777">
        <w:tc>
          <w:tcPr>
            <w:tcW w:w="271" w:type="pct"/>
            <w:tcBorders>
              <w:top w:val="outset" w:sz="6" w:space="0" w:color="auto"/>
              <w:left w:val="outset" w:sz="6" w:space="0" w:color="auto"/>
              <w:bottom w:val="outset" w:sz="6" w:space="0" w:color="auto"/>
              <w:right w:val="outset" w:sz="6" w:space="0" w:color="auto"/>
            </w:tcBorders>
            <w:shd w:val="clear" w:color="auto" w:fill="auto"/>
            <w:vAlign w:val="center"/>
          </w:tcPr>
          <w:p w14:paraId="558144ED"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3</w:t>
            </w:r>
          </w:p>
        </w:tc>
        <w:tc>
          <w:tcPr>
            <w:tcW w:w="508" w:type="pct"/>
            <w:tcBorders>
              <w:top w:val="outset" w:sz="6" w:space="0" w:color="auto"/>
              <w:left w:val="outset" w:sz="6" w:space="0" w:color="auto"/>
              <w:bottom w:val="outset" w:sz="6" w:space="0" w:color="auto"/>
              <w:right w:val="outset" w:sz="6" w:space="0" w:color="auto"/>
            </w:tcBorders>
            <w:shd w:val="clear" w:color="auto" w:fill="auto"/>
            <w:vAlign w:val="center"/>
          </w:tcPr>
          <w:p w14:paraId="5B3E1E99"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掘进工作面皮带运输顺槽</w:t>
            </w:r>
          </w:p>
        </w:tc>
        <w:tc>
          <w:tcPr>
            <w:tcW w:w="912" w:type="pct"/>
            <w:tcBorders>
              <w:top w:val="outset" w:sz="6" w:space="0" w:color="auto"/>
              <w:left w:val="outset" w:sz="6" w:space="0" w:color="auto"/>
              <w:bottom w:val="outset" w:sz="6" w:space="0" w:color="auto"/>
              <w:right w:val="outset" w:sz="6" w:space="0" w:color="auto"/>
            </w:tcBorders>
            <w:shd w:val="clear" w:color="auto" w:fill="auto"/>
            <w:vAlign w:val="center"/>
          </w:tcPr>
          <w:p w14:paraId="7928C000" w14:textId="77777777" w:rsidR="004146B4" w:rsidRDefault="0014786C">
            <w:pPr>
              <w:widowControl/>
              <w:spacing w:line="330" w:lineRule="atLeast"/>
              <w:ind w:firstLine="311"/>
              <w:jc w:val="center"/>
              <w:rPr>
                <w:rFonts w:ascii="宋体" w:eastAsia="宋体" w:hAnsi="宋体" w:cs="宋体"/>
                <w:kern w:val="0"/>
                <w:sz w:val="24"/>
                <w:lang w:bidi="ar"/>
              </w:rPr>
            </w:pPr>
            <w:r>
              <w:rPr>
                <w:rFonts w:ascii="宋体" w:eastAsia="宋体" w:hAnsi="宋体" w:cs="宋体" w:hint="eastAsia"/>
                <w:kern w:val="0"/>
                <w:sz w:val="24"/>
                <w:lang w:bidi="ar"/>
              </w:rPr>
              <w:t>停产期间回风</w:t>
            </w:r>
            <w:proofErr w:type="gramStart"/>
            <w:r>
              <w:rPr>
                <w:rFonts w:ascii="宋体" w:eastAsia="宋体" w:hAnsi="宋体" w:cs="宋体" w:hint="eastAsia"/>
                <w:kern w:val="0"/>
                <w:sz w:val="24"/>
                <w:lang w:bidi="ar"/>
              </w:rPr>
              <w:t>巷可能</w:t>
            </w:r>
            <w:proofErr w:type="gramEnd"/>
            <w:r>
              <w:rPr>
                <w:rFonts w:ascii="宋体" w:eastAsia="宋体" w:hAnsi="宋体" w:cs="宋体" w:hint="eastAsia"/>
                <w:kern w:val="0"/>
                <w:sz w:val="24"/>
                <w:lang w:bidi="ar"/>
              </w:rPr>
              <w:t>存在局部漏顶掉顶和积水阻塞巷道通风断面，增加阻力，风流不畅。</w:t>
            </w:r>
          </w:p>
        </w:tc>
        <w:tc>
          <w:tcPr>
            <w:tcW w:w="202" w:type="pct"/>
            <w:tcBorders>
              <w:top w:val="outset" w:sz="6" w:space="0" w:color="auto"/>
              <w:left w:val="outset" w:sz="6" w:space="0" w:color="auto"/>
              <w:bottom w:val="outset" w:sz="6" w:space="0" w:color="auto"/>
              <w:right w:val="outset" w:sz="6" w:space="0" w:color="auto"/>
            </w:tcBorders>
            <w:shd w:val="clear" w:color="auto" w:fill="auto"/>
            <w:vAlign w:val="center"/>
          </w:tcPr>
          <w:p w14:paraId="2B5AB9D6"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通风</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14:paraId="529807B4"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较大风险</w:t>
            </w:r>
          </w:p>
        </w:tc>
        <w:tc>
          <w:tcPr>
            <w:tcW w:w="1545" w:type="pct"/>
            <w:tcBorders>
              <w:top w:val="outset" w:sz="6" w:space="0" w:color="auto"/>
              <w:left w:val="outset" w:sz="6" w:space="0" w:color="auto"/>
              <w:bottom w:val="outset" w:sz="6" w:space="0" w:color="auto"/>
              <w:right w:val="outset" w:sz="6" w:space="0" w:color="auto"/>
            </w:tcBorders>
            <w:shd w:val="clear" w:color="auto" w:fill="auto"/>
            <w:vAlign w:val="center"/>
          </w:tcPr>
          <w:p w14:paraId="2D6C70BD" w14:textId="77777777" w:rsidR="004146B4" w:rsidRDefault="0014786C">
            <w:pPr>
              <w:widowControl/>
              <w:spacing w:line="330" w:lineRule="atLeast"/>
              <w:ind w:firstLine="435"/>
              <w:jc w:val="center"/>
              <w:rPr>
                <w:rFonts w:ascii="宋体" w:eastAsia="宋体" w:hAnsi="宋体" w:cs="宋体"/>
                <w:kern w:val="0"/>
                <w:sz w:val="24"/>
                <w:lang w:bidi="ar"/>
              </w:rPr>
            </w:pPr>
            <w:r>
              <w:rPr>
                <w:rFonts w:ascii="宋体" w:eastAsia="宋体" w:hAnsi="宋体" w:cs="宋体" w:hint="eastAsia"/>
                <w:kern w:val="0"/>
                <w:sz w:val="24"/>
                <w:lang w:bidi="ar"/>
              </w:rPr>
              <w:t>1</w:t>
            </w:r>
            <w:r>
              <w:rPr>
                <w:rFonts w:ascii="宋体" w:eastAsia="宋体" w:hAnsi="宋体" w:cs="宋体" w:hint="eastAsia"/>
                <w:kern w:val="0"/>
                <w:sz w:val="24"/>
                <w:lang w:bidi="ar"/>
              </w:rPr>
              <w:t>、在复产前组织全面隐患排查；制定整改方案。</w:t>
            </w:r>
            <w:r>
              <w:rPr>
                <w:rFonts w:ascii="宋体" w:eastAsia="宋体" w:hAnsi="宋体" w:cs="宋体" w:hint="eastAsia"/>
                <w:kern w:val="0"/>
                <w:sz w:val="24"/>
                <w:lang w:bidi="ar"/>
              </w:rPr>
              <w:t>2</w:t>
            </w:r>
            <w:r>
              <w:rPr>
                <w:rFonts w:ascii="宋体" w:eastAsia="宋体" w:hAnsi="宋体" w:cs="宋体" w:hint="eastAsia"/>
                <w:kern w:val="0"/>
                <w:sz w:val="24"/>
                <w:lang w:bidi="ar"/>
              </w:rPr>
              <w:t>、制定安全施工措施并组织学习落实；</w:t>
            </w:r>
            <w:r>
              <w:rPr>
                <w:rFonts w:ascii="宋体" w:eastAsia="宋体" w:hAnsi="宋体" w:cs="宋体" w:hint="eastAsia"/>
                <w:kern w:val="0"/>
                <w:sz w:val="24"/>
                <w:lang w:bidi="ar"/>
              </w:rPr>
              <w:t xml:space="preserve"> 3</w:t>
            </w:r>
            <w:r>
              <w:rPr>
                <w:rFonts w:ascii="宋体" w:eastAsia="宋体" w:hAnsi="宋体" w:cs="宋体" w:hint="eastAsia"/>
                <w:kern w:val="0"/>
                <w:sz w:val="24"/>
                <w:lang w:bidi="ar"/>
              </w:rPr>
              <w:t>、加强矿队跟班强化现场指挥及时清理修护好巷道，及时完善排水系统</w:t>
            </w:r>
            <w:r>
              <w:rPr>
                <w:rFonts w:ascii="宋体" w:eastAsia="宋体" w:hAnsi="宋体" w:cs="宋体" w:hint="eastAsia"/>
                <w:kern w:val="0"/>
                <w:sz w:val="24"/>
                <w:lang w:bidi="ar"/>
              </w:rPr>
              <w:lastRenderedPageBreak/>
              <w:t>排完积水保持通风顺畅。</w:t>
            </w:r>
          </w:p>
        </w:tc>
        <w:tc>
          <w:tcPr>
            <w:tcW w:w="309" w:type="pct"/>
            <w:tcBorders>
              <w:top w:val="outset" w:sz="6" w:space="0" w:color="auto"/>
              <w:left w:val="outset" w:sz="6" w:space="0" w:color="auto"/>
              <w:bottom w:val="outset" w:sz="6" w:space="0" w:color="auto"/>
              <w:right w:val="outset" w:sz="6" w:space="0" w:color="auto"/>
            </w:tcBorders>
            <w:shd w:val="clear" w:color="auto" w:fill="auto"/>
            <w:vAlign w:val="center"/>
          </w:tcPr>
          <w:p w14:paraId="342DCF2A"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lastRenderedPageBreak/>
              <w:t>3.20</w:t>
            </w:r>
          </w:p>
        </w:tc>
        <w:tc>
          <w:tcPr>
            <w:tcW w:w="649" w:type="pct"/>
            <w:tcBorders>
              <w:top w:val="outset" w:sz="6" w:space="0" w:color="auto"/>
              <w:left w:val="outset" w:sz="6" w:space="0" w:color="auto"/>
              <w:bottom w:val="outset" w:sz="6" w:space="0" w:color="auto"/>
              <w:right w:val="outset" w:sz="6" w:space="0" w:color="auto"/>
            </w:tcBorders>
            <w:shd w:val="clear" w:color="auto" w:fill="auto"/>
            <w:vAlign w:val="center"/>
          </w:tcPr>
          <w:p w14:paraId="5C714331"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人</w:t>
            </w:r>
          </w:p>
        </w:tc>
        <w:tc>
          <w:tcPr>
            <w:tcW w:w="994" w:type="dxa"/>
            <w:tcBorders>
              <w:top w:val="outset" w:sz="6" w:space="0" w:color="auto"/>
              <w:left w:val="outset" w:sz="6" w:space="0" w:color="auto"/>
              <w:bottom w:val="outset" w:sz="6" w:space="0" w:color="auto"/>
              <w:right w:val="outset" w:sz="6" w:space="0" w:color="auto"/>
            </w:tcBorders>
            <w:shd w:val="clear" w:color="auto" w:fill="auto"/>
            <w:vAlign w:val="center"/>
          </w:tcPr>
          <w:p w14:paraId="002B8CD7"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w:t>
            </w:r>
          </w:p>
        </w:tc>
      </w:tr>
      <w:tr w:rsidR="004146B4" w14:paraId="788BA200" w14:textId="77777777">
        <w:tc>
          <w:tcPr>
            <w:tcW w:w="271" w:type="pct"/>
            <w:tcBorders>
              <w:top w:val="outset" w:sz="6" w:space="0" w:color="auto"/>
              <w:left w:val="outset" w:sz="6" w:space="0" w:color="auto"/>
              <w:bottom w:val="outset" w:sz="6" w:space="0" w:color="auto"/>
              <w:right w:val="outset" w:sz="6" w:space="0" w:color="auto"/>
            </w:tcBorders>
            <w:shd w:val="clear" w:color="auto" w:fill="auto"/>
            <w:vAlign w:val="center"/>
          </w:tcPr>
          <w:p w14:paraId="61A71384"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4</w:t>
            </w:r>
          </w:p>
        </w:tc>
        <w:tc>
          <w:tcPr>
            <w:tcW w:w="508" w:type="pct"/>
            <w:tcBorders>
              <w:top w:val="outset" w:sz="6" w:space="0" w:color="auto"/>
              <w:left w:val="outset" w:sz="6" w:space="0" w:color="auto"/>
              <w:bottom w:val="outset" w:sz="6" w:space="0" w:color="auto"/>
              <w:right w:val="outset" w:sz="6" w:space="0" w:color="auto"/>
            </w:tcBorders>
            <w:shd w:val="clear" w:color="auto" w:fill="auto"/>
            <w:vAlign w:val="center"/>
          </w:tcPr>
          <w:p w14:paraId="61A4A08B"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电气设备</w:t>
            </w:r>
          </w:p>
        </w:tc>
        <w:tc>
          <w:tcPr>
            <w:tcW w:w="912" w:type="pct"/>
            <w:tcBorders>
              <w:top w:val="outset" w:sz="6" w:space="0" w:color="auto"/>
              <w:left w:val="outset" w:sz="6" w:space="0" w:color="auto"/>
              <w:bottom w:val="outset" w:sz="6" w:space="0" w:color="auto"/>
              <w:right w:val="outset" w:sz="6" w:space="0" w:color="auto"/>
            </w:tcBorders>
            <w:shd w:val="clear" w:color="auto" w:fill="auto"/>
            <w:vAlign w:val="center"/>
          </w:tcPr>
          <w:p w14:paraId="03AFDC6D"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井下电气设备停用时间长，易造成各类保护失效和存在电气故障</w:t>
            </w:r>
          </w:p>
        </w:tc>
        <w:tc>
          <w:tcPr>
            <w:tcW w:w="202" w:type="pct"/>
            <w:tcBorders>
              <w:top w:val="outset" w:sz="6" w:space="0" w:color="auto"/>
              <w:left w:val="outset" w:sz="6" w:space="0" w:color="auto"/>
              <w:bottom w:val="outset" w:sz="6" w:space="0" w:color="auto"/>
              <w:right w:val="outset" w:sz="6" w:space="0" w:color="auto"/>
            </w:tcBorders>
            <w:shd w:val="clear" w:color="auto" w:fill="auto"/>
            <w:vAlign w:val="center"/>
          </w:tcPr>
          <w:p w14:paraId="0CA7F29B"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电气</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14:paraId="2212CFD8"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一般风险</w:t>
            </w:r>
          </w:p>
        </w:tc>
        <w:tc>
          <w:tcPr>
            <w:tcW w:w="1545" w:type="pct"/>
            <w:tcBorders>
              <w:top w:val="outset" w:sz="6" w:space="0" w:color="auto"/>
              <w:left w:val="outset" w:sz="6" w:space="0" w:color="auto"/>
              <w:bottom w:val="outset" w:sz="6" w:space="0" w:color="auto"/>
              <w:right w:val="outset" w:sz="6" w:space="0" w:color="auto"/>
            </w:tcBorders>
            <w:shd w:val="clear" w:color="auto" w:fill="auto"/>
            <w:vAlign w:val="center"/>
          </w:tcPr>
          <w:p w14:paraId="46BC5966"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1.</w:t>
            </w:r>
            <w:r>
              <w:rPr>
                <w:rFonts w:ascii="宋体" w:eastAsia="宋体" w:hAnsi="宋体" w:cs="宋体" w:hint="eastAsia"/>
                <w:kern w:val="0"/>
                <w:sz w:val="24"/>
                <w:lang w:bidi="ar"/>
              </w:rPr>
              <w:t>组织全面检查电气设备的可靠性和安全性；存在问题立即进行维修或更换；</w:t>
            </w:r>
            <w:r>
              <w:rPr>
                <w:rFonts w:ascii="宋体" w:eastAsia="宋体" w:hAnsi="宋体" w:cs="宋体" w:hint="eastAsia"/>
                <w:kern w:val="0"/>
                <w:sz w:val="24"/>
                <w:lang w:bidi="ar"/>
              </w:rPr>
              <w:t xml:space="preserve"> 2.</w:t>
            </w:r>
            <w:r>
              <w:rPr>
                <w:rFonts w:ascii="宋体" w:eastAsia="宋体" w:hAnsi="宋体" w:cs="宋体" w:hint="eastAsia"/>
                <w:kern w:val="0"/>
                <w:sz w:val="24"/>
                <w:lang w:bidi="ar"/>
              </w:rPr>
              <w:t>存在故障的设备必须立即进行更换或维修；</w:t>
            </w:r>
            <w:r>
              <w:rPr>
                <w:rFonts w:ascii="宋体" w:eastAsia="宋体" w:hAnsi="宋体" w:cs="宋体" w:hint="eastAsia"/>
                <w:kern w:val="0"/>
                <w:sz w:val="24"/>
                <w:lang w:bidi="ar"/>
              </w:rPr>
              <w:t xml:space="preserve"> 3.</w:t>
            </w:r>
            <w:r>
              <w:rPr>
                <w:rFonts w:ascii="宋体" w:eastAsia="宋体" w:hAnsi="宋体" w:cs="宋体" w:hint="eastAsia"/>
                <w:kern w:val="0"/>
                <w:sz w:val="24"/>
                <w:lang w:bidi="ar"/>
              </w:rPr>
              <w:t>认真做好班前确认。</w:t>
            </w:r>
          </w:p>
        </w:tc>
        <w:tc>
          <w:tcPr>
            <w:tcW w:w="309" w:type="pct"/>
            <w:tcBorders>
              <w:top w:val="outset" w:sz="6" w:space="0" w:color="auto"/>
              <w:left w:val="outset" w:sz="6" w:space="0" w:color="auto"/>
              <w:bottom w:val="outset" w:sz="6" w:space="0" w:color="auto"/>
              <w:right w:val="outset" w:sz="6" w:space="0" w:color="auto"/>
            </w:tcBorders>
            <w:shd w:val="clear" w:color="auto" w:fill="auto"/>
            <w:vAlign w:val="center"/>
          </w:tcPr>
          <w:p w14:paraId="42BE8648"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3.15</w:t>
            </w:r>
          </w:p>
        </w:tc>
        <w:tc>
          <w:tcPr>
            <w:tcW w:w="649" w:type="pct"/>
            <w:tcBorders>
              <w:top w:val="outset" w:sz="6" w:space="0" w:color="auto"/>
              <w:left w:val="outset" w:sz="6" w:space="0" w:color="auto"/>
              <w:bottom w:val="outset" w:sz="6" w:space="0" w:color="auto"/>
              <w:right w:val="outset" w:sz="6" w:space="0" w:color="auto"/>
            </w:tcBorders>
            <w:shd w:val="clear" w:color="auto" w:fill="auto"/>
            <w:vAlign w:val="center"/>
          </w:tcPr>
          <w:p w14:paraId="22324509"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人</w:t>
            </w:r>
          </w:p>
        </w:tc>
        <w:tc>
          <w:tcPr>
            <w:tcW w:w="994" w:type="dxa"/>
            <w:tcBorders>
              <w:top w:val="outset" w:sz="6" w:space="0" w:color="auto"/>
              <w:left w:val="outset" w:sz="6" w:space="0" w:color="auto"/>
              <w:bottom w:val="outset" w:sz="6" w:space="0" w:color="auto"/>
              <w:right w:val="outset" w:sz="6" w:space="0" w:color="auto"/>
            </w:tcBorders>
            <w:shd w:val="clear" w:color="auto" w:fill="auto"/>
            <w:vAlign w:val="center"/>
          </w:tcPr>
          <w:p w14:paraId="7D8F2BAE"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w:t>
            </w:r>
          </w:p>
        </w:tc>
      </w:tr>
      <w:tr w:rsidR="004146B4" w14:paraId="301506D0" w14:textId="77777777">
        <w:tc>
          <w:tcPr>
            <w:tcW w:w="271" w:type="pct"/>
            <w:tcBorders>
              <w:top w:val="outset" w:sz="6" w:space="0" w:color="auto"/>
              <w:left w:val="outset" w:sz="6" w:space="0" w:color="auto"/>
              <w:bottom w:val="outset" w:sz="6" w:space="0" w:color="auto"/>
              <w:right w:val="outset" w:sz="6" w:space="0" w:color="auto"/>
            </w:tcBorders>
            <w:shd w:val="clear" w:color="auto" w:fill="auto"/>
            <w:vAlign w:val="center"/>
          </w:tcPr>
          <w:p w14:paraId="1FD2DA81"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5</w:t>
            </w:r>
          </w:p>
        </w:tc>
        <w:tc>
          <w:tcPr>
            <w:tcW w:w="508" w:type="pct"/>
            <w:tcBorders>
              <w:top w:val="outset" w:sz="6" w:space="0" w:color="auto"/>
              <w:left w:val="outset" w:sz="6" w:space="0" w:color="auto"/>
              <w:bottom w:val="outset" w:sz="6" w:space="0" w:color="auto"/>
              <w:right w:val="outset" w:sz="6" w:space="0" w:color="auto"/>
            </w:tcBorders>
            <w:shd w:val="clear" w:color="auto" w:fill="auto"/>
            <w:vAlign w:val="center"/>
          </w:tcPr>
          <w:p w14:paraId="77154E1E"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监控系统</w:t>
            </w:r>
          </w:p>
        </w:tc>
        <w:tc>
          <w:tcPr>
            <w:tcW w:w="912" w:type="pct"/>
            <w:tcBorders>
              <w:top w:val="outset" w:sz="6" w:space="0" w:color="auto"/>
              <w:left w:val="outset" w:sz="6" w:space="0" w:color="auto"/>
              <w:bottom w:val="outset" w:sz="6" w:space="0" w:color="auto"/>
              <w:right w:val="outset" w:sz="6" w:space="0" w:color="auto"/>
            </w:tcBorders>
            <w:shd w:val="clear" w:color="auto" w:fill="auto"/>
            <w:vAlign w:val="center"/>
          </w:tcPr>
          <w:p w14:paraId="0762CB24"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各类监控探头、分站等长时间未进行</w:t>
            </w:r>
            <w:proofErr w:type="gramStart"/>
            <w:r>
              <w:rPr>
                <w:rFonts w:ascii="宋体" w:eastAsia="宋体" w:hAnsi="宋体" w:cs="宋体" w:hint="eastAsia"/>
                <w:kern w:val="0"/>
                <w:sz w:val="24"/>
                <w:lang w:bidi="ar"/>
              </w:rPr>
              <w:t>调校易出现</w:t>
            </w:r>
            <w:proofErr w:type="gramEnd"/>
            <w:r>
              <w:rPr>
                <w:rFonts w:ascii="宋体" w:eastAsia="宋体" w:hAnsi="宋体" w:cs="宋体" w:hint="eastAsia"/>
                <w:kern w:val="0"/>
                <w:sz w:val="24"/>
                <w:lang w:bidi="ar"/>
              </w:rPr>
              <w:t>设备故障和数据失真。</w:t>
            </w:r>
          </w:p>
        </w:tc>
        <w:tc>
          <w:tcPr>
            <w:tcW w:w="202" w:type="pct"/>
            <w:tcBorders>
              <w:top w:val="outset" w:sz="6" w:space="0" w:color="auto"/>
              <w:left w:val="outset" w:sz="6" w:space="0" w:color="auto"/>
              <w:bottom w:val="outset" w:sz="6" w:space="0" w:color="auto"/>
              <w:right w:val="outset" w:sz="6" w:space="0" w:color="auto"/>
            </w:tcBorders>
            <w:shd w:val="clear" w:color="auto" w:fill="auto"/>
            <w:vAlign w:val="center"/>
          </w:tcPr>
          <w:p w14:paraId="7417C977" w14:textId="77777777" w:rsidR="004146B4" w:rsidRDefault="004146B4">
            <w:pPr>
              <w:widowControl/>
              <w:spacing w:line="330" w:lineRule="atLeast"/>
              <w:jc w:val="center"/>
              <w:rPr>
                <w:rFonts w:ascii="宋体" w:eastAsia="宋体" w:hAnsi="宋体" w:cs="宋体"/>
                <w:kern w:val="0"/>
                <w:sz w:val="24"/>
                <w:lang w:bidi="ar"/>
              </w:rPr>
            </w:pP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14:paraId="4F98CC92"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一般风险</w:t>
            </w:r>
          </w:p>
        </w:tc>
        <w:tc>
          <w:tcPr>
            <w:tcW w:w="1545" w:type="pct"/>
            <w:tcBorders>
              <w:top w:val="outset" w:sz="6" w:space="0" w:color="auto"/>
              <w:left w:val="outset" w:sz="6" w:space="0" w:color="auto"/>
              <w:bottom w:val="outset" w:sz="6" w:space="0" w:color="auto"/>
              <w:right w:val="outset" w:sz="6" w:space="0" w:color="auto"/>
            </w:tcBorders>
            <w:shd w:val="clear" w:color="auto" w:fill="auto"/>
            <w:vAlign w:val="center"/>
          </w:tcPr>
          <w:p w14:paraId="33ECDE12"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1</w:t>
            </w:r>
            <w:r>
              <w:rPr>
                <w:rFonts w:ascii="宋体" w:eastAsia="宋体" w:hAnsi="宋体" w:cs="宋体" w:hint="eastAsia"/>
                <w:kern w:val="0"/>
                <w:sz w:val="24"/>
                <w:lang w:bidi="ar"/>
              </w:rPr>
              <w:t>、组织全面检查各分站、探头、读卡器，瓦斯探头线路等必须进行调校一次；</w:t>
            </w:r>
            <w:r>
              <w:rPr>
                <w:rFonts w:ascii="宋体" w:eastAsia="宋体" w:hAnsi="宋体" w:cs="宋体" w:hint="eastAsia"/>
                <w:kern w:val="0"/>
                <w:sz w:val="24"/>
                <w:lang w:bidi="ar"/>
              </w:rPr>
              <w:t>2.</w:t>
            </w:r>
            <w:r>
              <w:rPr>
                <w:rFonts w:ascii="宋体" w:eastAsia="宋体" w:hAnsi="宋体" w:cs="宋体" w:hint="eastAsia"/>
                <w:kern w:val="0"/>
                <w:sz w:val="24"/>
                <w:lang w:bidi="ar"/>
              </w:rPr>
              <w:t>存在故障的分站和读卡器必须立即进行更换或维修；</w:t>
            </w:r>
            <w:r>
              <w:rPr>
                <w:rFonts w:ascii="宋体" w:eastAsia="宋体" w:hAnsi="宋体" w:cs="宋体" w:hint="eastAsia"/>
                <w:kern w:val="0"/>
                <w:sz w:val="24"/>
                <w:lang w:bidi="ar"/>
              </w:rPr>
              <w:t xml:space="preserve"> 3.</w:t>
            </w:r>
            <w:r>
              <w:rPr>
                <w:rFonts w:ascii="宋体" w:eastAsia="宋体" w:hAnsi="宋体" w:cs="宋体" w:hint="eastAsia"/>
                <w:kern w:val="0"/>
                <w:sz w:val="24"/>
                <w:lang w:bidi="ar"/>
              </w:rPr>
              <w:t>确保运行可靠，数据准确。</w:t>
            </w:r>
          </w:p>
        </w:tc>
        <w:tc>
          <w:tcPr>
            <w:tcW w:w="309" w:type="pct"/>
            <w:tcBorders>
              <w:top w:val="outset" w:sz="6" w:space="0" w:color="auto"/>
              <w:left w:val="outset" w:sz="6" w:space="0" w:color="auto"/>
              <w:bottom w:val="outset" w:sz="6" w:space="0" w:color="auto"/>
              <w:right w:val="outset" w:sz="6" w:space="0" w:color="auto"/>
            </w:tcBorders>
            <w:shd w:val="clear" w:color="auto" w:fill="auto"/>
            <w:vAlign w:val="center"/>
          </w:tcPr>
          <w:p w14:paraId="21103AFF"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3.20</w:t>
            </w:r>
          </w:p>
        </w:tc>
        <w:tc>
          <w:tcPr>
            <w:tcW w:w="649" w:type="pct"/>
            <w:tcBorders>
              <w:top w:val="outset" w:sz="6" w:space="0" w:color="auto"/>
              <w:left w:val="outset" w:sz="6" w:space="0" w:color="auto"/>
              <w:bottom w:val="outset" w:sz="6" w:space="0" w:color="auto"/>
              <w:right w:val="outset" w:sz="6" w:space="0" w:color="auto"/>
            </w:tcBorders>
            <w:shd w:val="clear" w:color="auto" w:fill="auto"/>
            <w:vAlign w:val="center"/>
          </w:tcPr>
          <w:p w14:paraId="06B4160B"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人</w:t>
            </w:r>
          </w:p>
        </w:tc>
        <w:tc>
          <w:tcPr>
            <w:tcW w:w="994" w:type="dxa"/>
            <w:tcBorders>
              <w:top w:val="outset" w:sz="6" w:space="0" w:color="auto"/>
              <w:left w:val="outset" w:sz="6" w:space="0" w:color="auto"/>
              <w:bottom w:val="outset" w:sz="6" w:space="0" w:color="auto"/>
              <w:right w:val="outset" w:sz="6" w:space="0" w:color="auto"/>
            </w:tcBorders>
            <w:shd w:val="clear" w:color="auto" w:fill="auto"/>
            <w:vAlign w:val="center"/>
          </w:tcPr>
          <w:p w14:paraId="45BE4976"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w:t>
            </w:r>
          </w:p>
        </w:tc>
      </w:tr>
      <w:tr w:rsidR="004146B4" w14:paraId="3B8ED399" w14:textId="77777777">
        <w:tc>
          <w:tcPr>
            <w:tcW w:w="271" w:type="pct"/>
            <w:tcBorders>
              <w:top w:val="outset" w:sz="6" w:space="0" w:color="auto"/>
              <w:left w:val="outset" w:sz="6" w:space="0" w:color="auto"/>
              <w:bottom w:val="outset" w:sz="6" w:space="0" w:color="auto"/>
              <w:right w:val="outset" w:sz="6" w:space="0" w:color="auto"/>
            </w:tcBorders>
            <w:shd w:val="clear" w:color="auto" w:fill="auto"/>
            <w:vAlign w:val="center"/>
          </w:tcPr>
          <w:p w14:paraId="31B33653"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6</w:t>
            </w:r>
          </w:p>
        </w:tc>
        <w:tc>
          <w:tcPr>
            <w:tcW w:w="508" w:type="pct"/>
            <w:tcBorders>
              <w:top w:val="outset" w:sz="6" w:space="0" w:color="auto"/>
              <w:left w:val="outset" w:sz="6" w:space="0" w:color="auto"/>
              <w:bottom w:val="outset" w:sz="6" w:space="0" w:color="auto"/>
              <w:right w:val="outset" w:sz="6" w:space="0" w:color="auto"/>
            </w:tcBorders>
            <w:shd w:val="clear" w:color="auto" w:fill="auto"/>
            <w:vAlign w:val="center"/>
          </w:tcPr>
          <w:p w14:paraId="4337E30C"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矿井巷道积尘</w:t>
            </w:r>
          </w:p>
        </w:tc>
        <w:tc>
          <w:tcPr>
            <w:tcW w:w="912" w:type="pct"/>
            <w:tcBorders>
              <w:top w:val="outset" w:sz="6" w:space="0" w:color="auto"/>
              <w:left w:val="outset" w:sz="6" w:space="0" w:color="auto"/>
              <w:bottom w:val="outset" w:sz="6" w:space="0" w:color="auto"/>
              <w:right w:val="outset" w:sz="6" w:space="0" w:color="auto"/>
            </w:tcBorders>
            <w:shd w:val="clear" w:color="auto" w:fill="auto"/>
            <w:vAlign w:val="center"/>
          </w:tcPr>
          <w:p w14:paraId="520E157B"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由于停产停工时间长，巷道积尘较多。</w:t>
            </w:r>
          </w:p>
        </w:tc>
        <w:tc>
          <w:tcPr>
            <w:tcW w:w="202" w:type="pct"/>
            <w:tcBorders>
              <w:top w:val="outset" w:sz="6" w:space="0" w:color="auto"/>
              <w:left w:val="outset" w:sz="6" w:space="0" w:color="auto"/>
              <w:bottom w:val="outset" w:sz="6" w:space="0" w:color="auto"/>
              <w:right w:val="outset" w:sz="6" w:space="0" w:color="auto"/>
            </w:tcBorders>
            <w:shd w:val="clear" w:color="auto" w:fill="auto"/>
            <w:vAlign w:val="center"/>
          </w:tcPr>
          <w:p w14:paraId="015AEC86"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通风</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14:paraId="1830862E"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sz w:val="24"/>
              </w:rPr>
              <w:t>一般风险</w:t>
            </w:r>
          </w:p>
        </w:tc>
        <w:tc>
          <w:tcPr>
            <w:tcW w:w="1545" w:type="pct"/>
            <w:tcBorders>
              <w:top w:val="outset" w:sz="6" w:space="0" w:color="auto"/>
              <w:left w:val="outset" w:sz="6" w:space="0" w:color="auto"/>
              <w:bottom w:val="outset" w:sz="6" w:space="0" w:color="auto"/>
              <w:right w:val="outset" w:sz="6" w:space="0" w:color="auto"/>
            </w:tcBorders>
            <w:shd w:val="clear" w:color="auto" w:fill="auto"/>
            <w:vAlign w:val="center"/>
          </w:tcPr>
          <w:p w14:paraId="189860B7"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1</w:t>
            </w:r>
            <w:r>
              <w:rPr>
                <w:rFonts w:ascii="宋体" w:eastAsia="宋体" w:hAnsi="宋体" w:cs="宋体" w:hint="eastAsia"/>
                <w:kern w:val="0"/>
                <w:sz w:val="24"/>
                <w:lang w:bidi="ar"/>
              </w:rPr>
              <w:t>、建立健全洒水管路，对全矿井下巷道进行洒水灭尘，保证巷道无积尘，并持续保持，责任到井队。</w:t>
            </w:r>
          </w:p>
        </w:tc>
        <w:tc>
          <w:tcPr>
            <w:tcW w:w="309" w:type="pct"/>
            <w:tcBorders>
              <w:top w:val="outset" w:sz="6" w:space="0" w:color="auto"/>
              <w:left w:val="outset" w:sz="6" w:space="0" w:color="auto"/>
              <w:bottom w:val="outset" w:sz="6" w:space="0" w:color="auto"/>
              <w:right w:val="outset" w:sz="6" w:space="0" w:color="auto"/>
            </w:tcBorders>
            <w:shd w:val="clear" w:color="auto" w:fill="auto"/>
            <w:vAlign w:val="center"/>
          </w:tcPr>
          <w:p w14:paraId="28C30ED5"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3.20</w:t>
            </w:r>
          </w:p>
        </w:tc>
        <w:tc>
          <w:tcPr>
            <w:tcW w:w="649" w:type="pct"/>
            <w:tcBorders>
              <w:top w:val="outset" w:sz="6" w:space="0" w:color="auto"/>
              <w:left w:val="outset" w:sz="6" w:space="0" w:color="auto"/>
              <w:bottom w:val="outset" w:sz="6" w:space="0" w:color="auto"/>
              <w:right w:val="outset" w:sz="6" w:space="0" w:color="auto"/>
            </w:tcBorders>
            <w:shd w:val="clear" w:color="auto" w:fill="auto"/>
            <w:vAlign w:val="center"/>
          </w:tcPr>
          <w:p w14:paraId="5E1CC201"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20</w:t>
            </w:r>
            <w:r>
              <w:rPr>
                <w:rFonts w:ascii="宋体" w:eastAsia="宋体" w:hAnsi="宋体" w:cs="宋体" w:hint="eastAsia"/>
                <w:kern w:val="0"/>
                <w:sz w:val="24"/>
                <w:lang w:bidi="ar"/>
              </w:rPr>
              <w:t>人</w:t>
            </w:r>
          </w:p>
        </w:tc>
        <w:tc>
          <w:tcPr>
            <w:tcW w:w="994" w:type="dxa"/>
            <w:tcBorders>
              <w:top w:val="outset" w:sz="6" w:space="0" w:color="auto"/>
              <w:left w:val="outset" w:sz="6" w:space="0" w:color="auto"/>
              <w:bottom w:val="outset" w:sz="6" w:space="0" w:color="auto"/>
              <w:right w:val="outset" w:sz="6" w:space="0" w:color="auto"/>
            </w:tcBorders>
            <w:shd w:val="clear" w:color="auto" w:fill="auto"/>
            <w:vAlign w:val="center"/>
          </w:tcPr>
          <w:p w14:paraId="104B8089"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sz w:val="24"/>
              </w:rPr>
              <w:t>***</w:t>
            </w:r>
          </w:p>
        </w:tc>
      </w:tr>
      <w:tr w:rsidR="004146B4" w14:paraId="676EC354" w14:textId="77777777">
        <w:trPr>
          <w:trHeight w:val="1842"/>
        </w:trPr>
        <w:tc>
          <w:tcPr>
            <w:tcW w:w="271" w:type="pct"/>
            <w:tcBorders>
              <w:top w:val="outset" w:sz="6" w:space="0" w:color="auto"/>
              <w:left w:val="outset" w:sz="6" w:space="0" w:color="auto"/>
              <w:bottom w:val="outset" w:sz="6" w:space="0" w:color="auto"/>
              <w:right w:val="outset" w:sz="6" w:space="0" w:color="auto"/>
            </w:tcBorders>
            <w:shd w:val="clear" w:color="auto" w:fill="auto"/>
            <w:vAlign w:val="center"/>
          </w:tcPr>
          <w:p w14:paraId="71586786"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7</w:t>
            </w:r>
          </w:p>
        </w:tc>
        <w:tc>
          <w:tcPr>
            <w:tcW w:w="508" w:type="pct"/>
            <w:tcBorders>
              <w:top w:val="outset" w:sz="6" w:space="0" w:color="auto"/>
              <w:left w:val="outset" w:sz="6" w:space="0" w:color="auto"/>
              <w:bottom w:val="outset" w:sz="6" w:space="0" w:color="auto"/>
              <w:right w:val="outset" w:sz="6" w:space="0" w:color="auto"/>
            </w:tcBorders>
            <w:shd w:val="clear" w:color="auto" w:fill="auto"/>
            <w:vAlign w:val="center"/>
          </w:tcPr>
          <w:p w14:paraId="678882CD"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煤柱</w:t>
            </w:r>
            <w:proofErr w:type="gramStart"/>
            <w:r>
              <w:rPr>
                <w:rFonts w:ascii="宋体" w:eastAsia="宋体" w:hAnsi="宋体" w:cs="宋体" w:hint="eastAsia"/>
                <w:sz w:val="24"/>
              </w:rPr>
              <w:t>回收运顺工作面</w:t>
            </w:r>
            <w:proofErr w:type="gramEnd"/>
          </w:p>
        </w:tc>
        <w:tc>
          <w:tcPr>
            <w:tcW w:w="912" w:type="pct"/>
            <w:tcBorders>
              <w:top w:val="outset" w:sz="6" w:space="0" w:color="auto"/>
              <w:left w:val="outset" w:sz="6" w:space="0" w:color="auto"/>
              <w:bottom w:val="outset" w:sz="6" w:space="0" w:color="auto"/>
              <w:right w:val="outset" w:sz="6" w:space="0" w:color="auto"/>
            </w:tcBorders>
            <w:shd w:val="clear" w:color="auto" w:fill="auto"/>
            <w:vAlign w:val="center"/>
          </w:tcPr>
          <w:p w14:paraId="7B0EEDE0"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由于停产停工时间长，掘进工作面易出现局部</w:t>
            </w:r>
            <w:proofErr w:type="gramStart"/>
            <w:r>
              <w:rPr>
                <w:rFonts w:ascii="宋体" w:eastAsia="宋体" w:hAnsi="宋体" w:cs="宋体" w:hint="eastAsia"/>
                <w:kern w:val="0"/>
                <w:sz w:val="24"/>
                <w:lang w:bidi="ar"/>
              </w:rPr>
              <w:t>撕网漏碴</w:t>
            </w:r>
            <w:proofErr w:type="gramEnd"/>
            <w:r>
              <w:rPr>
                <w:rFonts w:ascii="宋体" w:eastAsia="宋体" w:hAnsi="宋体" w:cs="宋体" w:hint="eastAsia"/>
                <w:kern w:val="0"/>
                <w:sz w:val="24"/>
                <w:lang w:bidi="ar"/>
              </w:rPr>
              <w:t>，片帮，巷道底鼓，造成巷道高度不够等</w:t>
            </w:r>
          </w:p>
        </w:tc>
        <w:tc>
          <w:tcPr>
            <w:tcW w:w="202" w:type="pct"/>
            <w:tcBorders>
              <w:top w:val="outset" w:sz="6" w:space="0" w:color="auto"/>
              <w:left w:val="outset" w:sz="6" w:space="0" w:color="auto"/>
              <w:bottom w:val="outset" w:sz="6" w:space="0" w:color="auto"/>
              <w:right w:val="outset" w:sz="6" w:space="0" w:color="auto"/>
            </w:tcBorders>
            <w:shd w:val="clear" w:color="auto" w:fill="auto"/>
            <w:vAlign w:val="center"/>
          </w:tcPr>
          <w:p w14:paraId="06C8B0CD"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顶板</w:t>
            </w:r>
          </w:p>
        </w:tc>
        <w:tc>
          <w:tcPr>
            <w:tcW w:w="250" w:type="pct"/>
            <w:tcBorders>
              <w:top w:val="outset" w:sz="6" w:space="0" w:color="auto"/>
              <w:left w:val="outset" w:sz="6" w:space="0" w:color="auto"/>
              <w:bottom w:val="outset" w:sz="6" w:space="0" w:color="auto"/>
              <w:right w:val="outset" w:sz="6" w:space="0" w:color="auto"/>
            </w:tcBorders>
            <w:shd w:val="clear" w:color="auto" w:fill="auto"/>
            <w:vAlign w:val="center"/>
          </w:tcPr>
          <w:p w14:paraId="5C3356DA"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一般风险</w:t>
            </w:r>
          </w:p>
        </w:tc>
        <w:tc>
          <w:tcPr>
            <w:tcW w:w="1545" w:type="pct"/>
            <w:tcBorders>
              <w:top w:val="outset" w:sz="6" w:space="0" w:color="auto"/>
              <w:left w:val="outset" w:sz="6" w:space="0" w:color="auto"/>
              <w:bottom w:val="outset" w:sz="6" w:space="0" w:color="auto"/>
              <w:right w:val="outset" w:sz="6" w:space="0" w:color="auto"/>
            </w:tcBorders>
            <w:shd w:val="clear" w:color="auto" w:fill="auto"/>
            <w:vAlign w:val="center"/>
          </w:tcPr>
          <w:p w14:paraId="3897D3BE"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、制定安全技术措施并进行贯彻，施工中严格执行</w:t>
            </w:r>
            <w:proofErr w:type="gramStart"/>
            <w:r>
              <w:rPr>
                <w:rFonts w:ascii="宋体" w:eastAsia="宋体" w:hAnsi="宋体" w:cs="宋体" w:hint="eastAsia"/>
                <w:sz w:val="24"/>
              </w:rPr>
              <w:t>敲帮问顶</w:t>
            </w:r>
            <w:proofErr w:type="gramEnd"/>
            <w:r>
              <w:rPr>
                <w:rFonts w:ascii="宋体" w:eastAsia="宋体" w:hAnsi="宋体" w:cs="宋体" w:hint="eastAsia"/>
                <w:sz w:val="24"/>
              </w:rPr>
              <w:t>制度。</w:t>
            </w:r>
            <w:r>
              <w:rPr>
                <w:rFonts w:ascii="宋体" w:eastAsia="宋体" w:hAnsi="宋体" w:cs="宋体" w:hint="eastAsia"/>
                <w:sz w:val="24"/>
              </w:rPr>
              <w:t>2</w:t>
            </w:r>
            <w:r>
              <w:rPr>
                <w:rFonts w:ascii="宋体" w:eastAsia="宋体" w:hAnsi="宋体" w:cs="宋体" w:hint="eastAsia"/>
                <w:sz w:val="24"/>
              </w:rPr>
              <w:t>、矿队干部现场跟带班，加强安全质量管理。</w:t>
            </w:r>
            <w:r>
              <w:rPr>
                <w:rFonts w:ascii="宋体" w:eastAsia="宋体" w:hAnsi="宋体" w:cs="宋体" w:hint="eastAsia"/>
                <w:sz w:val="24"/>
              </w:rPr>
              <w:t>3</w:t>
            </w:r>
            <w:r>
              <w:rPr>
                <w:rFonts w:ascii="宋体" w:eastAsia="宋体" w:hAnsi="宋体" w:cs="宋体" w:hint="eastAsia"/>
                <w:sz w:val="24"/>
              </w:rPr>
              <w:t>、严格执行安全确认隐患排查制度。</w:t>
            </w:r>
          </w:p>
        </w:tc>
        <w:tc>
          <w:tcPr>
            <w:tcW w:w="309" w:type="pct"/>
            <w:tcBorders>
              <w:top w:val="outset" w:sz="6" w:space="0" w:color="auto"/>
              <w:left w:val="outset" w:sz="6" w:space="0" w:color="auto"/>
              <w:bottom w:val="outset" w:sz="6" w:space="0" w:color="auto"/>
              <w:right w:val="outset" w:sz="6" w:space="0" w:color="auto"/>
            </w:tcBorders>
            <w:shd w:val="clear" w:color="auto" w:fill="auto"/>
            <w:vAlign w:val="center"/>
          </w:tcPr>
          <w:p w14:paraId="33A3051A"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3.20</w:t>
            </w:r>
          </w:p>
        </w:tc>
        <w:tc>
          <w:tcPr>
            <w:tcW w:w="649" w:type="pct"/>
            <w:tcBorders>
              <w:top w:val="outset" w:sz="6" w:space="0" w:color="auto"/>
              <w:left w:val="outset" w:sz="6" w:space="0" w:color="auto"/>
              <w:bottom w:val="outset" w:sz="6" w:space="0" w:color="auto"/>
              <w:right w:val="outset" w:sz="6" w:space="0" w:color="auto"/>
            </w:tcBorders>
            <w:shd w:val="clear" w:color="auto" w:fill="auto"/>
            <w:vAlign w:val="center"/>
          </w:tcPr>
          <w:p w14:paraId="10079190"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人</w:t>
            </w:r>
          </w:p>
        </w:tc>
        <w:tc>
          <w:tcPr>
            <w:tcW w:w="994" w:type="dxa"/>
            <w:tcBorders>
              <w:top w:val="outset" w:sz="6" w:space="0" w:color="auto"/>
              <w:left w:val="outset" w:sz="6" w:space="0" w:color="auto"/>
              <w:bottom w:val="outset" w:sz="6" w:space="0" w:color="auto"/>
              <w:right w:val="outset" w:sz="6" w:space="0" w:color="auto"/>
            </w:tcBorders>
            <w:shd w:val="clear" w:color="auto" w:fill="auto"/>
            <w:vAlign w:val="center"/>
          </w:tcPr>
          <w:p w14:paraId="0D67EFFF"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w:t>
            </w:r>
          </w:p>
        </w:tc>
      </w:tr>
    </w:tbl>
    <w:p w14:paraId="1F48687A"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37DCC692"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2BBA95FF" w14:textId="77777777" w:rsidR="004146B4" w:rsidRDefault="004146B4">
      <w:pPr>
        <w:pStyle w:val="a6"/>
        <w:widowControl/>
        <w:spacing w:beforeAutospacing="0" w:afterAutospacing="0" w:line="375" w:lineRule="atLeast"/>
        <w:ind w:left="420"/>
        <w:rPr>
          <w:rFonts w:ascii="宋体" w:eastAsia="宋体" w:hAnsi="宋体" w:cs="宋体"/>
          <w:color w:val="000000"/>
          <w:sz w:val="28"/>
          <w:szCs w:val="28"/>
        </w:rPr>
      </w:pPr>
    </w:p>
    <w:p w14:paraId="30193200" w14:textId="77777777" w:rsidR="004146B4" w:rsidRDefault="004146B4">
      <w:pPr>
        <w:pStyle w:val="a6"/>
        <w:widowControl/>
        <w:spacing w:beforeAutospacing="0" w:afterAutospacing="0" w:line="375" w:lineRule="atLeast"/>
        <w:rPr>
          <w:rFonts w:ascii="宋体" w:eastAsia="宋体" w:hAnsi="宋体" w:cs="宋体"/>
          <w:color w:val="000000"/>
          <w:sz w:val="28"/>
          <w:szCs w:val="28"/>
        </w:rPr>
      </w:pPr>
    </w:p>
    <w:p w14:paraId="51A00616" w14:textId="77777777" w:rsidR="004146B4" w:rsidRDefault="0014786C">
      <w:pPr>
        <w:pStyle w:val="a6"/>
        <w:widowControl/>
        <w:spacing w:beforeAutospacing="0" w:afterAutospacing="0" w:line="375" w:lineRule="atLeast"/>
        <w:ind w:left="420"/>
        <w:rPr>
          <w:rFonts w:ascii="宋体" w:eastAsia="宋体" w:hAnsi="宋体" w:cs="宋体"/>
          <w:color w:val="000000"/>
          <w:sz w:val="28"/>
          <w:szCs w:val="28"/>
        </w:rPr>
      </w:pPr>
      <w:r>
        <w:rPr>
          <w:rFonts w:ascii="宋体" w:eastAsia="宋体" w:hAnsi="宋体" w:cs="宋体" w:hint="eastAsia"/>
          <w:color w:val="000000"/>
          <w:sz w:val="28"/>
          <w:szCs w:val="28"/>
        </w:rPr>
        <w:lastRenderedPageBreak/>
        <w:t>十、专项风险辨识评估成果运用</w:t>
      </w:r>
    </w:p>
    <w:p w14:paraId="03165CE7" w14:textId="77777777" w:rsidR="004146B4" w:rsidRDefault="0014786C">
      <w:pPr>
        <w:pStyle w:val="a6"/>
        <w:widowControl/>
        <w:spacing w:beforeAutospacing="0" w:afterAutospacing="0" w:line="375" w:lineRule="atLeast"/>
        <w:ind w:left="420"/>
        <w:rPr>
          <w:rFonts w:ascii="宋体" w:eastAsia="宋体" w:hAnsi="宋体" w:cs="宋体"/>
          <w:color w:val="000000"/>
          <w:sz w:val="28"/>
          <w:szCs w:val="28"/>
        </w:rPr>
      </w:pPr>
      <w:r>
        <w:rPr>
          <w:rFonts w:ascii="宋体" w:eastAsia="宋体" w:hAnsi="宋体" w:cs="宋体" w:hint="eastAsia"/>
          <w:color w:val="000000"/>
          <w:sz w:val="28"/>
          <w:szCs w:val="28"/>
        </w:rPr>
        <w:t>在年度安全风险辨识中增加此次风险辨识清单，指导以后安全风险辨识评估工作开展，做到安全生产。附</w:t>
      </w:r>
      <w:r>
        <w:rPr>
          <w:rFonts w:ascii="宋体" w:eastAsia="宋体" w:hAnsi="宋体" w:cs="宋体" w:hint="eastAsia"/>
          <w:color w:val="000000"/>
          <w:sz w:val="28"/>
          <w:szCs w:val="28"/>
        </w:rPr>
        <w:t>“复工复产前专项辨识安全风险清单”</w:t>
      </w:r>
      <w:r>
        <w:rPr>
          <w:rFonts w:ascii="宋体" w:eastAsia="宋体" w:hAnsi="宋体" w:cs="宋体" w:hint="eastAsia"/>
          <w:color w:val="000000"/>
          <w:sz w:val="28"/>
          <w:szCs w:val="28"/>
        </w:rPr>
        <w:t>。</w:t>
      </w:r>
    </w:p>
    <w:p w14:paraId="0BF6B468" w14:textId="77777777" w:rsidR="004146B4" w:rsidRDefault="004146B4">
      <w:pPr>
        <w:pStyle w:val="a6"/>
        <w:widowControl/>
        <w:spacing w:beforeAutospacing="0" w:afterAutospacing="0" w:line="375" w:lineRule="atLeast"/>
        <w:rPr>
          <w:rFonts w:ascii="宋体" w:eastAsia="宋体" w:hAnsi="宋体" w:cs="宋体"/>
          <w:color w:val="000000"/>
          <w:sz w:val="28"/>
          <w:szCs w:val="28"/>
        </w:rPr>
      </w:pPr>
    </w:p>
    <w:tbl>
      <w:tblPr>
        <w:tblStyle w:val="a7"/>
        <w:tblW w:w="5000" w:type="pct"/>
        <w:tblLayout w:type="fixed"/>
        <w:tblLook w:val="04A0" w:firstRow="1" w:lastRow="0" w:firstColumn="1" w:lastColumn="0" w:noHBand="0" w:noVBand="1"/>
      </w:tblPr>
      <w:tblGrid>
        <w:gridCol w:w="438"/>
        <w:gridCol w:w="15"/>
        <w:gridCol w:w="1087"/>
        <w:gridCol w:w="10"/>
        <w:gridCol w:w="2204"/>
        <w:gridCol w:w="781"/>
        <w:gridCol w:w="650"/>
        <w:gridCol w:w="550"/>
        <w:gridCol w:w="765"/>
        <w:gridCol w:w="882"/>
        <w:gridCol w:w="4034"/>
        <w:gridCol w:w="904"/>
        <w:gridCol w:w="11"/>
        <w:gridCol w:w="970"/>
        <w:gridCol w:w="873"/>
      </w:tblGrid>
      <w:tr w:rsidR="004146B4" w14:paraId="56C1B17B" w14:textId="77777777">
        <w:trPr>
          <w:trHeight w:val="1020"/>
        </w:trPr>
        <w:tc>
          <w:tcPr>
            <w:tcW w:w="159" w:type="pct"/>
            <w:gridSpan w:val="2"/>
            <w:vAlign w:val="center"/>
          </w:tcPr>
          <w:p w14:paraId="1273ACE3" w14:textId="77777777" w:rsidR="004146B4" w:rsidRDefault="0014786C">
            <w:pPr>
              <w:jc w:val="center"/>
              <w:rPr>
                <w:rFonts w:ascii="宋体" w:eastAsia="宋体" w:hAnsi="宋体" w:cs="宋体"/>
                <w:sz w:val="24"/>
              </w:rPr>
            </w:pPr>
            <w:r>
              <w:rPr>
                <w:rFonts w:ascii="宋体" w:eastAsia="宋体" w:hAnsi="宋体" w:cs="宋体" w:hint="eastAsia"/>
                <w:sz w:val="24"/>
              </w:rPr>
              <w:t>序号</w:t>
            </w:r>
          </w:p>
        </w:tc>
        <w:tc>
          <w:tcPr>
            <w:tcW w:w="386" w:type="pct"/>
            <w:gridSpan w:val="2"/>
            <w:vAlign w:val="center"/>
          </w:tcPr>
          <w:p w14:paraId="7ABC4649" w14:textId="77777777" w:rsidR="004146B4" w:rsidRDefault="0014786C">
            <w:pPr>
              <w:jc w:val="center"/>
              <w:rPr>
                <w:rFonts w:ascii="宋体" w:eastAsia="宋体" w:hAnsi="宋体" w:cs="宋体"/>
                <w:sz w:val="24"/>
              </w:rPr>
            </w:pPr>
            <w:r>
              <w:rPr>
                <w:rFonts w:ascii="宋体" w:eastAsia="宋体" w:hAnsi="宋体" w:cs="宋体" w:hint="eastAsia"/>
                <w:sz w:val="24"/>
              </w:rPr>
              <w:t>风险地点</w:t>
            </w:r>
          </w:p>
        </w:tc>
        <w:tc>
          <w:tcPr>
            <w:tcW w:w="776" w:type="pct"/>
            <w:vAlign w:val="center"/>
          </w:tcPr>
          <w:p w14:paraId="23E15A91" w14:textId="77777777" w:rsidR="004146B4" w:rsidRDefault="0014786C">
            <w:pPr>
              <w:jc w:val="center"/>
              <w:rPr>
                <w:rFonts w:ascii="宋体" w:eastAsia="宋体" w:hAnsi="宋体" w:cs="宋体"/>
                <w:sz w:val="24"/>
              </w:rPr>
            </w:pPr>
            <w:r>
              <w:rPr>
                <w:rFonts w:ascii="宋体" w:eastAsia="宋体" w:hAnsi="宋体" w:cs="宋体" w:hint="eastAsia"/>
                <w:sz w:val="24"/>
              </w:rPr>
              <w:t>风险及后果描述</w:t>
            </w:r>
          </w:p>
        </w:tc>
        <w:tc>
          <w:tcPr>
            <w:tcW w:w="275" w:type="pct"/>
            <w:vAlign w:val="center"/>
          </w:tcPr>
          <w:p w14:paraId="175C2819" w14:textId="77777777" w:rsidR="004146B4" w:rsidRDefault="0014786C">
            <w:pPr>
              <w:jc w:val="center"/>
              <w:rPr>
                <w:rFonts w:ascii="宋体" w:eastAsia="宋体" w:hAnsi="宋体" w:cs="宋体"/>
                <w:sz w:val="24"/>
              </w:rPr>
            </w:pPr>
            <w:r>
              <w:rPr>
                <w:rFonts w:ascii="宋体" w:eastAsia="宋体" w:hAnsi="宋体" w:cs="宋体" w:hint="eastAsia"/>
                <w:sz w:val="24"/>
              </w:rPr>
              <w:t>风险类型</w:t>
            </w:r>
          </w:p>
        </w:tc>
        <w:tc>
          <w:tcPr>
            <w:tcW w:w="229" w:type="pct"/>
            <w:vAlign w:val="center"/>
          </w:tcPr>
          <w:p w14:paraId="457AFC22" w14:textId="77777777" w:rsidR="004146B4" w:rsidRDefault="0014786C">
            <w:pPr>
              <w:jc w:val="center"/>
              <w:rPr>
                <w:rFonts w:ascii="宋体" w:eastAsia="宋体" w:hAnsi="宋体" w:cs="宋体"/>
                <w:sz w:val="24"/>
              </w:rPr>
            </w:pPr>
            <w:r>
              <w:rPr>
                <w:rFonts w:ascii="宋体" w:eastAsia="宋体" w:hAnsi="宋体" w:cs="宋体" w:hint="eastAsia"/>
                <w:sz w:val="24"/>
              </w:rPr>
              <w:t>可能性</w:t>
            </w:r>
          </w:p>
        </w:tc>
        <w:tc>
          <w:tcPr>
            <w:tcW w:w="194" w:type="pct"/>
            <w:vAlign w:val="center"/>
          </w:tcPr>
          <w:p w14:paraId="1A276EE8" w14:textId="77777777" w:rsidR="004146B4" w:rsidRDefault="0014786C">
            <w:pPr>
              <w:jc w:val="center"/>
              <w:rPr>
                <w:rFonts w:ascii="宋体" w:eastAsia="宋体" w:hAnsi="宋体" w:cs="宋体"/>
                <w:sz w:val="24"/>
              </w:rPr>
            </w:pPr>
            <w:r>
              <w:rPr>
                <w:rFonts w:ascii="宋体" w:eastAsia="宋体" w:hAnsi="宋体" w:cs="宋体" w:hint="eastAsia"/>
                <w:sz w:val="24"/>
              </w:rPr>
              <w:t>后果</w:t>
            </w:r>
          </w:p>
        </w:tc>
        <w:tc>
          <w:tcPr>
            <w:tcW w:w="270" w:type="pct"/>
            <w:vAlign w:val="center"/>
          </w:tcPr>
          <w:p w14:paraId="75D689DA" w14:textId="77777777" w:rsidR="004146B4" w:rsidRDefault="0014786C">
            <w:pPr>
              <w:jc w:val="center"/>
              <w:rPr>
                <w:rFonts w:ascii="宋体" w:eastAsia="宋体" w:hAnsi="宋体" w:cs="宋体"/>
                <w:sz w:val="24"/>
              </w:rPr>
            </w:pPr>
            <w:r>
              <w:rPr>
                <w:rFonts w:ascii="宋体" w:eastAsia="宋体" w:hAnsi="宋体" w:cs="宋体" w:hint="eastAsia"/>
                <w:sz w:val="24"/>
              </w:rPr>
              <w:t>风险值</w:t>
            </w:r>
          </w:p>
        </w:tc>
        <w:tc>
          <w:tcPr>
            <w:tcW w:w="311" w:type="pct"/>
            <w:vAlign w:val="center"/>
          </w:tcPr>
          <w:p w14:paraId="42736CA7" w14:textId="77777777" w:rsidR="004146B4" w:rsidRDefault="0014786C">
            <w:pPr>
              <w:jc w:val="center"/>
              <w:rPr>
                <w:rFonts w:ascii="宋体" w:eastAsia="宋体" w:hAnsi="宋体" w:cs="宋体"/>
                <w:sz w:val="24"/>
              </w:rPr>
            </w:pPr>
            <w:r>
              <w:rPr>
                <w:rFonts w:ascii="宋体" w:eastAsia="宋体" w:hAnsi="宋体" w:cs="宋体" w:hint="eastAsia"/>
                <w:sz w:val="24"/>
              </w:rPr>
              <w:t>风险等级</w:t>
            </w:r>
          </w:p>
        </w:tc>
        <w:tc>
          <w:tcPr>
            <w:tcW w:w="1422" w:type="pct"/>
            <w:vAlign w:val="center"/>
          </w:tcPr>
          <w:p w14:paraId="611C1144" w14:textId="77777777" w:rsidR="004146B4" w:rsidRDefault="0014786C">
            <w:pPr>
              <w:jc w:val="center"/>
              <w:rPr>
                <w:rFonts w:ascii="宋体" w:eastAsia="宋体" w:hAnsi="宋体" w:cs="宋体"/>
                <w:sz w:val="24"/>
              </w:rPr>
            </w:pPr>
            <w:r>
              <w:rPr>
                <w:rFonts w:ascii="宋体" w:eastAsia="宋体" w:hAnsi="宋体" w:cs="宋体" w:hint="eastAsia"/>
                <w:sz w:val="24"/>
              </w:rPr>
              <w:t>防范措施</w:t>
            </w:r>
          </w:p>
        </w:tc>
        <w:tc>
          <w:tcPr>
            <w:tcW w:w="323" w:type="pct"/>
            <w:gridSpan w:val="2"/>
            <w:vAlign w:val="center"/>
          </w:tcPr>
          <w:p w14:paraId="0CCF4C4D" w14:textId="77777777" w:rsidR="004146B4" w:rsidRDefault="0014786C">
            <w:pPr>
              <w:jc w:val="center"/>
              <w:rPr>
                <w:rFonts w:ascii="宋体" w:eastAsia="宋体" w:hAnsi="宋体" w:cs="宋体"/>
                <w:sz w:val="24"/>
              </w:rPr>
            </w:pPr>
            <w:r>
              <w:rPr>
                <w:rFonts w:ascii="宋体" w:eastAsia="宋体" w:hAnsi="宋体" w:cs="宋体" w:hint="eastAsia"/>
                <w:sz w:val="24"/>
              </w:rPr>
              <w:t>责任单位</w:t>
            </w:r>
          </w:p>
        </w:tc>
        <w:tc>
          <w:tcPr>
            <w:tcW w:w="342" w:type="pct"/>
            <w:vAlign w:val="center"/>
          </w:tcPr>
          <w:p w14:paraId="07AEDD59" w14:textId="77777777" w:rsidR="004146B4" w:rsidRDefault="0014786C">
            <w:pPr>
              <w:jc w:val="center"/>
              <w:rPr>
                <w:rFonts w:ascii="宋体" w:eastAsia="宋体" w:hAnsi="宋体" w:cs="宋体"/>
                <w:sz w:val="24"/>
              </w:rPr>
            </w:pPr>
            <w:r>
              <w:rPr>
                <w:rFonts w:ascii="宋体" w:eastAsia="宋体" w:hAnsi="宋体" w:cs="宋体" w:hint="eastAsia"/>
                <w:sz w:val="24"/>
              </w:rPr>
              <w:t>责任人</w:t>
            </w:r>
          </w:p>
        </w:tc>
        <w:tc>
          <w:tcPr>
            <w:tcW w:w="308" w:type="pct"/>
            <w:vAlign w:val="center"/>
          </w:tcPr>
          <w:p w14:paraId="5A6E5BB9" w14:textId="77777777" w:rsidR="004146B4" w:rsidRDefault="0014786C">
            <w:pPr>
              <w:jc w:val="center"/>
              <w:rPr>
                <w:rFonts w:ascii="宋体" w:eastAsia="宋体" w:hAnsi="宋体" w:cs="宋体"/>
                <w:sz w:val="24"/>
              </w:rPr>
            </w:pPr>
            <w:r>
              <w:rPr>
                <w:rFonts w:ascii="宋体" w:eastAsia="宋体" w:hAnsi="宋体" w:cs="宋体" w:hint="eastAsia"/>
                <w:sz w:val="24"/>
              </w:rPr>
              <w:t>作业人数上限</w:t>
            </w:r>
          </w:p>
        </w:tc>
      </w:tr>
      <w:tr w:rsidR="004146B4" w14:paraId="71D9B6CB" w14:textId="77777777">
        <w:trPr>
          <w:trHeight w:val="2953"/>
        </w:trPr>
        <w:tc>
          <w:tcPr>
            <w:tcW w:w="159" w:type="pct"/>
            <w:gridSpan w:val="2"/>
            <w:vAlign w:val="center"/>
          </w:tcPr>
          <w:p w14:paraId="5FC29D63" w14:textId="77777777" w:rsidR="004146B4" w:rsidRDefault="0014786C">
            <w:pPr>
              <w:jc w:val="center"/>
              <w:rPr>
                <w:rFonts w:ascii="宋体" w:eastAsia="宋体" w:hAnsi="宋体" w:cs="宋体"/>
                <w:sz w:val="24"/>
              </w:rPr>
            </w:pPr>
            <w:r>
              <w:rPr>
                <w:rFonts w:ascii="宋体" w:eastAsia="宋体" w:hAnsi="宋体" w:cs="宋体" w:hint="eastAsia"/>
                <w:sz w:val="24"/>
              </w:rPr>
              <w:t>1</w:t>
            </w:r>
          </w:p>
        </w:tc>
        <w:tc>
          <w:tcPr>
            <w:tcW w:w="386" w:type="pct"/>
            <w:gridSpan w:val="2"/>
            <w:shd w:val="clear" w:color="auto" w:fill="auto"/>
            <w:vAlign w:val="center"/>
          </w:tcPr>
          <w:p w14:paraId="481CD9C6"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总回风巷</w:t>
            </w:r>
          </w:p>
        </w:tc>
        <w:tc>
          <w:tcPr>
            <w:tcW w:w="776" w:type="pct"/>
            <w:shd w:val="clear" w:color="auto" w:fill="auto"/>
            <w:vAlign w:val="center"/>
          </w:tcPr>
          <w:p w14:paraId="15DB4F9B"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可能出现大面积跨冒，造成矿井风量严重不足甚至无风的风险。</w:t>
            </w:r>
          </w:p>
        </w:tc>
        <w:tc>
          <w:tcPr>
            <w:tcW w:w="275" w:type="pct"/>
            <w:vAlign w:val="center"/>
          </w:tcPr>
          <w:p w14:paraId="1989BC83" w14:textId="77777777" w:rsidR="004146B4" w:rsidRDefault="0014786C">
            <w:pPr>
              <w:jc w:val="center"/>
              <w:rPr>
                <w:rFonts w:ascii="宋体" w:eastAsia="宋体" w:hAnsi="宋体" w:cs="宋体"/>
                <w:sz w:val="24"/>
              </w:rPr>
            </w:pPr>
            <w:r>
              <w:rPr>
                <w:rFonts w:ascii="宋体" w:eastAsia="宋体" w:hAnsi="宋体" w:cs="宋体" w:hint="eastAsia"/>
                <w:sz w:val="24"/>
              </w:rPr>
              <w:t>通风</w:t>
            </w:r>
          </w:p>
        </w:tc>
        <w:tc>
          <w:tcPr>
            <w:tcW w:w="229" w:type="pct"/>
            <w:vAlign w:val="center"/>
          </w:tcPr>
          <w:p w14:paraId="5411A0D7" w14:textId="77777777" w:rsidR="004146B4" w:rsidRDefault="0014786C">
            <w:pPr>
              <w:jc w:val="center"/>
              <w:rPr>
                <w:rFonts w:ascii="宋体" w:eastAsia="宋体" w:hAnsi="宋体" w:cs="宋体"/>
                <w:sz w:val="24"/>
              </w:rPr>
            </w:pPr>
            <w:r>
              <w:rPr>
                <w:rFonts w:ascii="宋体" w:eastAsia="宋体" w:hAnsi="宋体" w:cs="宋体" w:hint="eastAsia"/>
                <w:sz w:val="24"/>
              </w:rPr>
              <w:t>3</w:t>
            </w:r>
          </w:p>
        </w:tc>
        <w:tc>
          <w:tcPr>
            <w:tcW w:w="194" w:type="pct"/>
            <w:vAlign w:val="center"/>
          </w:tcPr>
          <w:p w14:paraId="43543B3C" w14:textId="77777777" w:rsidR="004146B4" w:rsidRDefault="0014786C">
            <w:pPr>
              <w:jc w:val="center"/>
              <w:rPr>
                <w:rFonts w:ascii="宋体" w:eastAsia="宋体" w:hAnsi="宋体" w:cs="宋体"/>
                <w:sz w:val="24"/>
              </w:rPr>
            </w:pPr>
            <w:r>
              <w:rPr>
                <w:rFonts w:ascii="宋体" w:eastAsia="宋体" w:hAnsi="宋体" w:cs="宋体" w:hint="eastAsia"/>
                <w:sz w:val="24"/>
              </w:rPr>
              <w:t>4</w:t>
            </w:r>
          </w:p>
        </w:tc>
        <w:tc>
          <w:tcPr>
            <w:tcW w:w="270" w:type="pct"/>
            <w:vAlign w:val="center"/>
          </w:tcPr>
          <w:p w14:paraId="1171528D" w14:textId="77777777" w:rsidR="004146B4" w:rsidRDefault="0014786C">
            <w:pPr>
              <w:jc w:val="center"/>
              <w:rPr>
                <w:rFonts w:ascii="宋体" w:eastAsia="宋体" w:hAnsi="宋体" w:cs="宋体"/>
                <w:sz w:val="24"/>
              </w:rPr>
            </w:pPr>
            <w:r>
              <w:rPr>
                <w:rFonts w:ascii="宋体" w:eastAsia="宋体" w:hAnsi="宋体" w:cs="宋体" w:hint="eastAsia"/>
                <w:sz w:val="24"/>
              </w:rPr>
              <w:t>12</w:t>
            </w:r>
          </w:p>
        </w:tc>
        <w:tc>
          <w:tcPr>
            <w:tcW w:w="311" w:type="pct"/>
            <w:vAlign w:val="center"/>
          </w:tcPr>
          <w:p w14:paraId="4378B853" w14:textId="77777777" w:rsidR="004146B4" w:rsidRDefault="0014786C">
            <w:pPr>
              <w:jc w:val="center"/>
              <w:rPr>
                <w:rFonts w:ascii="宋体" w:eastAsia="宋体" w:hAnsi="宋体" w:cs="宋体"/>
                <w:sz w:val="24"/>
              </w:rPr>
            </w:pPr>
            <w:r>
              <w:rPr>
                <w:rFonts w:ascii="宋体" w:eastAsia="宋体" w:hAnsi="宋体" w:cs="宋体" w:hint="eastAsia"/>
                <w:sz w:val="24"/>
              </w:rPr>
              <w:t>较大风险</w:t>
            </w:r>
          </w:p>
        </w:tc>
        <w:tc>
          <w:tcPr>
            <w:tcW w:w="1422" w:type="pct"/>
            <w:shd w:val="clear" w:color="auto" w:fill="auto"/>
            <w:vAlign w:val="center"/>
          </w:tcPr>
          <w:p w14:paraId="09441E79" w14:textId="77777777" w:rsidR="004146B4" w:rsidRDefault="0014786C">
            <w:pPr>
              <w:widowControl/>
              <w:spacing w:line="330" w:lineRule="atLeast"/>
              <w:ind w:firstLine="435"/>
              <w:jc w:val="center"/>
              <w:rPr>
                <w:rFonts w:ascii="宋体" w:eastAsia="宋体" w:hAnsi="宋体" w:cs="宋体"/>
                <w:sz w:val="24"/>
              </w:rPr>
            </w:pPr>
            <w:r>
              <w:rPr>
                <w:rFonts w:ascii="宋体" w:eastAsia="宋体" w:hAnsi="宋体" w:cs="宋体" w:hint="eastAsia"/>
                <w:kern w:val="0"/>
                <w:sz w:val="24"/>
                <w:lang w:bidi="ar"/>
              </w:rPr>
              <w:t>1</w:t>
            </w:r>
            <w:r>
              <w:rPr>
                <w:rFonts w:ascii="宋体" w:eastAsia="宋体" w:hAnsi="宋体" w:cs="宋体" w:hint="eastAsia"/>
                <w:kern w:val="0"/>
                <w:sz w:val="24"/>
                <w:lang w:bidi="ar"/>
              </w:rPr>
              <w:t>、在复产前组织全面隐患排查；测定风量并与停产前风量对比存在较大偏差时，属于总回风巷垮烂；</w:t>
            </w:r>
            <w:r>
              <w:rPr>
                <w:rFonts w:ascii="宋体" w:eastAsia="宋体" w:hAnsi="宋体" w:cs="宋体" w:hint="eastAsia"/>
                <w:kern w:val="0"/>
                <w:sz w:val="24"/>
                <w:lang w:bidi="ar"/>
              </w:rPr>
              <w:t xml:space="preserve"> 2.</w:t>
            </w:r>
            <w:r>
              <w:rPr>
                <w:rFonts w:ascii="宋体" w:eastAsia="宋体" w:hAnsi="宋体" w:cs="宋体" w:hint="eastAsia"/>
                <w:kern w:val="0"/>
                <w:sz w:val="24"/>
                <w:lang w:bidi="ar"/>
              </w:rPr>
              <w:t>制定修理</w:t>
            </w:r>
            <w:hyperlink r:id="rId40" w:tgtFrame="http://www.mkaq.org/html/2018/02/23/_blank" w:tooltip="安全技术措施" w:history="1">
              <w:r>
                <w:rPr>
                  <w:rStyle w:val="a8"/>
                  <w:rFonts w:ascii="宋体" w:eastAsia="宋体" w:hAnsi="宋体" w:cs="宋体" w:hint="eastAsia"/>
                  <w:color w:val="auto"/>
                  <w:sz w:val="24"/>
                  <w:u w:val="none"/>
                </w:rPr>
                <w:t>安全措施</w:t>
              </w:r>
            </w:hyperlink>
            <w:r>
              <w:rPr>
                <w:rFonts w:ascii="宋体" w:eastAsia="宋体" w:hAnsi="宋体" w:cs="宋体" w:hint="eastAsia"/>
                <w:kern w:val="0"/>
                <w:sz w:val="24"/>
                <w:lang w:bidi="ar"/>
              </w:rPr>
              <w:t>并组织学习落实；</w:t>
            </w:r>
            <w:r>
              <w:rPr>
                <w:rFonts w:ascii="宋体" w:eastAsia="宋体" w:hAnsi="宋体" w:cs="宋体" w:hint="eastAsia"/>
                <w:kern w:val="0"/>
                <w:sz w:val="24"/>
                <w:lang w:bidi="ar"/>
              </w:rPr>
              <w:t xml:space="preserve"> 3.</w:t>
            </w:r>
            <w:r>
              <w:rPr>
                <w:rFonts w:ascii="宋体" w:eastAsia="宋体" w:hAnsi="宋体" w:cs="宋体" w:hint="eastAsia"/>
                <w:kern w:val="0"/>
                <w:sz w:val="24"/>
                <w:lang w:bidi="ar"/>
              </w:rPr>
              <w:t>认真做好班前确认，维修前对顶板进行处理，加强支护；</w:t>
            </w:r>
            <w:r>
              <w:rPr>
                <w:rFonts w:ascii="宋体" w:eastAsia="宋体" w:hAnsi="宋体" w:cs="宋体" w:hint="eastAsia"/>
                <w:kern w:val="0"/>
                <w:sz w:val="24"/>
                <w:lang w:bidi="ar"/>
              </w:rPr>
              <w:t xml:space="preserve"> 4.</w:t>
            </w:r>
            <w:r>
              <w:rPr>
                <w:rFonts w:ascii="宋体" w:eastAsia="宋体" w:hAnsi="宋体" w:cs="宋体" w:hint="eastAsia"/>
                <w:kern w:val="0"/>
                <w:sz w:val="24"/>
                <w:lang w:bidi="ar"/>
              </w:rPr>
              <w:t>矿区领导和职能部门要加强对施工现场的监督检查；</w:t>
            </w:r>
            <w:r>
              <w:rPr>
                <w:rFonts w:ascii="宋体" w:eastAsia="宋体" w:hAnsi="宋体" w:cs="宋体" w:hint="eastAsia"/>
                <w:kern w:val="0"/>
                <w:sz w:val="24"/>
                <w:lang w:bidi="ar"/>
              </w:rPr>
              <w:t xml:space="preserve"> 5.</w:t>
            </w:r>
            <w:r>
              <w:rPr>
                <w:rFonts w:ascii="宋体" w:eastAsia="宋体" w:hAnsi="宋体" w:cs="宋体" w:hint="eastAsia"/>
                <w:kern w:val="0"/>
                <w:sz w:val="24"/>
                <w:lang w:bidi="ar"/>
              </w:rPr>
              <w:t>严格执行班前确认。</w:t>
            </w:r>
          </w:p>
        </w:tc>
        <w:tc>
          <w:tcPr>
            <w:tcW w:w="323" w:type="pct"/>
            <w:gridSpan w:val="2"/>
            <w:vAlign w:val="center"/>
          </w:tcPr>
          <w:p w14:paraId="1551C507" w14:textId="77777777" w:rsidR="004146B4" w:rsidRDefault="0014786C">
            <w:pPr>
              <w:jc w:val="center"/>
              <w:rPr>
                <w:rFonts w:ascii="宋体" w:eastAsia="宋体" w:hAnsi="宋体" w:cs="宋体"/>
                <w:sz w:val="24"/>
              </w:rPr>
            </w:pPr>
            <w:proofErr w:type="gramStart"/>
            <w:r>
              <w:rPr>
                <w:rFonts w:ascii="宋体" w:eastAsia="宋体" w:hAnsi="宋体" w:cs="宋体" w:hint="eastAsia"/>
                <w:sz w:val="24"/>
              </w:rPr>
              <w:t>通风科</w:t>
            </w:r>
            <w:proofErr w:type="gramEnd"/>
          </w:p>
        </w:tc>
        <w:tc>
          <w:tcPr>
            <w:tcW w:w="342" w:type="pct"/>
            <w:vAlign w:val="center"/>
          </w:tcPr>
          <w:p w14:paraId="7D005270"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w:t>
            </w:r>
          </w:p>
        </w:tc>
        <w:tc>
          <w:tcPr>
            <w:tcW w:w="308" w:type="pct"/>
            <w:vAlign w:val="center"/>
          </w:tcPr>
          <w:p w14:paraId="10679C09" w14:textId="77777777" w:rsidR="004146B4" w:rsidRDefault="0014786C">
            <w:pPr>
              <w:jc w:val="center"/>
              <w:rPr>
                <w:rFonts w:ascii="宋体" w:eastAsia="宋体" w:hAnsi="宋体" w:cs="宋体"/>
                <w:sz w:val="24"/>
              </w:rPr>
            </w:pPr>
            <w:r>
              <w:rPr>
                <w:rFonts w:ascii="宋体" w:eastAsia="宋体" w:hAnsi="宋体" w:cs="宋体" w:hint="eastAsia"/>
                <w:sz w:val="24"/>
              </w:rPr>
              <w:t>6</w:t>
            </w:r>
          </w:p>
        </w:tc>
      </w:tr>
      <w:tr w:rsidR="004146B4" w14:paraId="1413DE54" w14:textId="77777777">
        <w:trPr>
          <w:trHeight w:val="2047"/>
        </w:trPr>
        <w:tc>
          <w:tcPr>
            <w:tcW w:w="159" w:type="pct"/>
            <w:gridSpan w:val="2"/>
            <w:vAlign w:val="center"/>
          </w:tcPr>
          <w:p w14:paraId="48468C6C" w14:textId="77777777" w:rsidR="004146B4" w:rsidRDefault="0014786C">
            <w:pPr>
              <w:jc w:val="center"/>
              <w:rPr>
                <w:rFonts w:ascii="宋体" w:eastAsia="宋体" w:hAnsi="宋体" w:cs="宋体"/>
                <w:sz w:val="24"/>
              </w:rPr>
            </w:pPr>
            <w:r>
              <w:rPr>
                <w:rFonts w:ascii="宋体" w:eastAsia="宋体" w:hAnsi="宋体" w:cs="宋体" w:hint="eastAsia"/>
                <w:sz w:val="24"/>
              </w:rPr>
              <w:lastRenderedPageBreak/>
              <w:t>2</w:t>
            </w:r>
          </w:p>
        </w:tc>
        <w:tc>
          <w:tcPr>
            <w:tcW w:w="386" w:type="pct"/>
            <w:gridSpan w:val="2"/>
            <w:shd w:val="clear" w:color="auto" w:fill="auto"/>
            <w:vAlign w:val="center"/>
          </w:tcPr>
          <w:p w14:paraId="5585DCAE"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掘进工作面回风巷</w:t>
            </w:r>
          </w:p>
        </w:tc>
        <w:tc>
          <w:tcPr>
            <w:tcW w:w="776" w:type="pct"/>
            <w:shd w:val="clear" w:color="auto" w:fill="auto"/>
            <w:vAlign w:val="center"/>
          </w:tcPr>
          <w:p w14:paraId="0B6FEA10" w14:textId="77777777" w:rsidR="004146B4" w:rsidRDefault="0014786C">
            <w:pPr>
              <w:widowControl/>
              <w:spacing w:line="330" w:lineRule="atLeast"/>
              <w:ind w:firstLine="311"/>
              <w:jc w:val="center"/>
              <w:rPr>
                <w:rFonts w:ascii="宋体" w:eastAsia="宋体" w:hAnsi="宋体" w:cs="宋体"/>
                <w:sz w:val="24"/>
              </w:rPr>
            </w:pPr>
            <w:r>
              <w:rPr>
                <w:rFonts w:ascii="宋体" w:eastAsia="宋体" w:hAnsi="宋体" w:cs="宋体" w:hint="eastAsia"/>
                <w:kern w:val="0"/>
                <w:sz w:val="24"/>
                <w:lang w:bidi="ar"/>
              </w:rPr>
              <w:t>停产期间回风</w:t>
            </w:r>
            <w:proofErr w:type="gramStart"/>
            <w:r>
              <w:rPr>
                <w:rFonts w:ascii="宋体" w:eastAsia="宋体" w:hAnsi="宋体" w:cs="宋体" w:hint="eastAsia"/>
                <w:kern w:val="0"/>
                <w:sz w:val="24"/>
                <w:lang w:bidi="ar"/>
              </w:rPr>
              <w:t>巷可能</w:t>
            </w:r>
            <w:proofErr w:type="gramEnd"/>
            <w:r>
              <w:rPr>
                <w:rFonts w:ascii="宋体" w:eastAsia="宋体" w:hAnsi="宋体" w:cs="宋体" w:hint="eastAsia"/>
                <w:kern w:val="0"/>
                <w:sz w:val="24"/>
                <w:lang w:bidi="ar"/>
              </w:rPr>
              <w:t>存在局部漏顶掉顶阻塞巷道通风断面，增加阻力，风流不畅。</w:t>
            </w:r>
          </w:p>
        </w:tc>
        <w:tc>
          <w:tcPr>
            <w:tcW w:w="275" w:type="pct"/>
            <w:vAlign w:val="center"/>
          </w:tcPr>
          <w:p w14:paraId="5F731C09" w14:textId="77777777" w:rsidR="004146B4" w:rsidRDefault="0014786C">
            <w:pPr>
              <w:jc w:val="center"/>
              <w:rPr>
                <w:rFonts w:ascii="宋体" w:eastAsia="宋体" w:hAnsi="宋体" w:cs="宋体"/>
                <w:sz w:val="24"/>
              </w:rPr>
            </w:pPr>
            <w:r>
              <w:rPr>
                <w:rFonts w:ascii="宋体" w:eastAsia="宋体" w:hAnsi="宋体" w:cs="宋体" w:hint="eastAsia"/>
                <w:sz w:val="24"/>
              </w:rPr>
              <w:t>通风</w:t>
            </w:r>
          </w:p>
        </w:tc>
        <w:tc>
          <w:tcPr>
            <w:tcW w:w="229" w:type="pct"/>
            <w:vAlign w:val="center"/>
          </w:tcPr>
          <w:p w14:paraId="5E077643"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2</w:t>
            </w:r>
          </w:p>
        </w:tc>
        <w:tc>
          <w:tcPr>
            <w:tcW w:w="194" w:type="pct"/>
            <w:vAlign w:val="center"/>
          </w:tcPr>
          <w:p w14:paraId="5F50BEE1"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3</w:t>
            </w:r>
          </w:p>
        </w:tc>
        <w:tc>
          <w:tcPr>
            <w:tcW w:w="270" w:type="pct"/>
            <w:vAlign w:val="center"/>
          </w:tcPr>
          <w:p w14:paraId="37B7B613"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6</w:t>
            </w:r>
          </w:p>
        </w:tc>
        <w:tc>
          <w:tcPr>
            <w:tcW w:w="311" w:type="pct"/>
            <w:vAlign w:val="center"/>
          </w:tcPr>
          <w:p w14:paraId="1DD0C5CE" w14:textId="77777777" w:rsidR="004146B4" w:rsidRDefault="0014786C">
            <w:pPr>
              <w:widowControl/>
              <w:spacing w:line="330" w:lineRule="atLeast"/>
              <w:jc w:val="center"/>
              <w:rPr>
                <w:rFonts w:ascii="宋体" w:eastAsia="宋体" w:hAnsi="宋体" w:cs="宋体"/>
                <w:kern w:val="0"/>
                <w:sz w:val="24"/>
                <w:lang w:bidi="ar"/>
              </w:rPr>
            </w:pPr>
            <w:r>
              <w:rPr>
                <w:rFonts w:ascii="宋体" w:eastAsia="宋体" w:hAnsi="宋体" w:cs="宋体" w:hint="eastAsia"/>
                <w:kern w:val="0"/>
                <w:sz w:val="24"/>
                <w:lang w:bidi="ar"/>
              </w:rPr>
              <w:t>一般风险</w:t>
            </w:r>
          </w:p>
        </w:tc>
        <w:tc>
          <w:tcPr>
            <w:tcW w:w="1422" w:type="pct"/>
            <w:shd w:val="clear" w:color="auto" w:fill="auto"/>
            <w:vAlign w:val="center"/>
          </w:tcPr>
          <w:p w14:paraId="6D412D93" w14:textId="77777777" w:rsidR="004146B4" w:rsidRDefault="0014786C">
            <w:pPr>
              <w:widowControl/>
              <w:spacing w:line="330" w:lineRule="atLeast"/>
              <w:ind w:firstLine="435"/>
              <w:jc w:val="center"/>
              <w:rPr>
                <w:rFonts w:ascii="宋体" w:eastAsia="宋体" w:hAnsi="宋体" w:cs="宋体"/>
                <w:sz w:val="24"/>
              </w:rPr>
            </w:pPr>
            <w:r>
              <w:rPr>
                <w:rFonts w:ascii="宋体" w:eastAsia="宋体" w:hAnsi="宋体" w:cs="宋体" w:hint="eastAsia"/>
                <w:kern w:val="0"/>
                <w:sz w:val="24"/>
                <w:lang w:bidi="ar"/>
              </w:rPr>
              <w:t>1</w:t>
            </w:r>
            <w:r>
              <w:rPr>
                <w:rFonts w:ascii="宋体" w:eastAsia="宋体" w:hAnsi="宋体" w:cs="宋体" w:hint="eastAsia"/>
                <w:kern w:val="0"/>
                <w:sz w:val="24"/>
                <w:lang w:bidi="ar"/>
              </w:rPr>
              <w:t>、在复产前组织全面隐患排查；制定整改方案。</w:t>
            </w:r>
            <w:r>
              <w:rPr>
                <w:rFonts w:ascii="宋体" w:eastAsia="宋体" w:hAnsi="宋体" w:cs="宋体" w:hint="eastAsia"/>
                <w:kern w:val="0"/>
                <w:sz w:val="24"/>
                <w:lang w:bidi="ar"/>
              </w:rPr>
              <w:t>2</w:t>
            </w:r>
            <w:r>
              <w:rPr>
                <w:rFonts w:ascii="宋体" w:eastAsia="宋体" w:hAnsi="宋体" w:cs="宋体" w:hint="eastAsia"/>
                <w:kern w:val="0"/>
                <w:sz w:val="24"/>
                <w:lang w:bidi="ar"/>
              </w:rPr>
              <w:t>、制定安全施工措施并组织学习落实；</w:t>
            </w:r>
            <w:r>
              <w:rPr>
                <w:rFonts w:ascii="宋体" w:eastAsia="宋体" w:hAnsi="宋体" w:cs="宋体" w:hint="eastAsia"/>
                <w:kern w:val="0"/>
                <w:sz w:val="24"/>
                <w:lang w:bidi="ar"/>
              </w:rPr>
              <w:t xml:space="preserve"> 3</w:t>
            </w:r>
            <w:r>
              <w:rPr>
                <w:rFonts w:ascii="宋体" w:eastAsia="宋体" w:hAnsi="宋体" w:cs="宋体" w:hint="eastAsia"/>
                <w:kern w:val="0"/>
                <w:sz w:val="24"/>
                <w:lang w:bidi="ar"/>
              </w:rPr>
              <w:t>、加强矿队跟班强化现场指挥及时清理修护好巷道，保持通风顺畅。</w:t>
            </w:r>
          </w:p>
        </w:tc>
        <w:tc>
          <w:tcPr>
            <w:tcW w:w="323" w:type="pct"/>
            <w:gridSpan w:val="2"/>
            <w:vAlign w:val="center"/>
          </w:tcPr>
          <w:p w14:paraId="787E5403" w14:textId="77777777" w:rsidR="004146B4" w:rsidRDefault="0014786C">
            <w:pPr>
              <w:jc w:val="center"/>
              <w:rPr>
                <w:rFonts w:ascii="宋体" w:eastAsia="宋体" w:hAnsi="宋体" w:cs="宋体"/>
                <w:sz w:val="24"/>
              </w:rPr>
            </w:pPr>
            <w:proofErr w:type="gramStart"/>
            <w:r>
              <w:rPr>
                <w:rFonts w:ascii="宋体" w:eastAsia="宋体" w:hAnsi="宋体" w:cs="宋体" w:hint="eastAsia"/>
                <w:sz w:val="24"/>
              </w:rPr>
              <w:t>综掘队</w:t>
            </w:r>
            <w:proofErr w:type="gramEnd"/>
          </w:p>
        </w:tc>
        <w:tc>
          <w:tcPr>
            <w:tcW w:w="342" w:type="pct"/>
            <w:vAlign w:val="center"/>
          </w:tcPr>
          <w:p w14:paraId="216A01C9"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w:t>
            </w:r>
          </w:p>
        </w:tc>
        <w:tc>
          <w:tcPr>
            <w:tcW w:w="308" w:type="pct"/>
            <w:vAlign w:val="center"/>
          </w:tcPr>
          <w:p w14:paraId="7AD337E2" w14:textId="77777777" w:rsidR="004146B4" w:rsidRDefault="0014786C">
            <w:pPr>
              <w:jc w:val="center"/>
              <w:rPr>
                <w:rFonts w:ascii="宋体" w:eastAsia="宋体" w:hAnsi="宋体" w:cs="宋体"/>
                <w:sz w:val="24"/>
              </w:rPr>
            </w:pPr>
            <w:r>
              <w:rPr>
                <w:rFonts w:ascii="宋体" w:eastAsia="宋体" w:hAnsi="宋体" w:cs="宋体" w:hint="eastAsia"/>
                <w:sz w:val="24"/>
              </w:rPr>
              <w:t>16</w:t>
            </w:r>
          </w:p>
        </w:tc>
      </w:tr>
      <w:tr w:rsidR="004146B4" w14:paraId="15D6AE1C" w14:textId="77777777">
        <w:trPr>
          <w:trHeight w:val="2310"/>
        </w:trPr>
        <w:tc>
          <w:tcPr>
            <w:tcW w:w="159" w:type="pct"/>
            <w:gridSpan w:val="2"/>
            <w:vAlign w:val="center"/>
          </w:tcPr>
          <w:p w14:paraId="5944EE7E" w14:textId="77777777" w:rsidR="004146B4" w:rsidRDefault="0014786C">
            <w:pPr>
              <w:jc w:val="center"/>
              <w:rPr>
                <w:rFonts w:ascii="宋体" w:eastAsia="宋体" w:hAnsi="宋体" w:cs="宋体"/>
                <w:sz w:val="24"/>
              </w:rPr>
            </w:pPr>
            <w:r>
              <w:rPr>
                <w:rFonts w:ascii="宋体" w:eastAsia="宋体" w:hAnsi="宋体" w:cs="宋体" w:hint="eastAsia"/>
                <w:sz w:val="24"/>
              </w:rPr>
              <w:t>3</w:t>
            </w:r>
          </w:p>
        </w:tc>
        <w:tc>
          <w:tcPr>
            <w:tcW w:w="386" w:type="pct"/>
            <w:gridSpan w:val="2"/>
            <w:shd w:val="clear" w:color="auto" w:fill="auto"/>
            <w:vAlign w:val="center"/>
          </w:tcPr>
          <w:p w14:paraId="447E3788"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掘进工作面皮带运输顺槽</w:t>
            </w:r>
          </w:p>
        </w:tc>
        <w:tc>
          <w:tcPr>
            <w:tcW w:w="776" w:type="pct"/>
            <w:shd w:val="clear" w:color="auto" w:fill="auto"/>
            <w:vAlign w:val="center"/>
          </w:tcPr>
          <w:p w14:paraId="39253B7E" w14:textId="77777777" w:rsidR="004146B4" w:rsidRDefault="0014786C">
            <w:pPr>
              <w:widowControl/>
              <w:spacing w:line="330" w:lineRule="atLeast"/>
              <w:ind w:firstLine="311"/>
              <w:jc w:val="center"/>
              <w:rPr>
                <w:rFonts w:ascii="宋体" w:eastAsia="宋体" w:hAnsi="宋体" w:cs="宋体"/>
                <w:sz w:val="24"/>
              </w:rPr>
            </w:pPr>
            <w:r>
              <w:rPr>
                <w:rFonts w:ascii="宋体" w:eastAsia="宋体" w:hAnsi="宋体" w:cs="宋体" w:hint="eastAsia"/>
                <w:kern w:val="0"/>
                <w:sz w:val="24"/>
                <w:lang w:bidi="ar"/>
              </w:rPr>
              <w:t>停产期间回风</w:t>
            </w:r>
            <w:proofErr w:type="gramStart"/>
            <w:r>
              <w:rPr>
                <w:rFonts w:ascii="宋体" w:eastAsia="宋体" w:hAnsi="宋体" w:cs="宋体" w:hint="eastAsia"/>
                <w:kern w:val="0"/>
                <w:sz w:val="24"/>
                <w:lang w:bidi="ar"/>
              </w:rPr>
              <w:t>巷可能</w:t>
            </w:r>
            <w:proofErr w:type="gramEnd"/>
            <w:r>
              <w:rPr>
                <w:rFonts w:ascii="宋体" w:eastAsia="宋体" w:hAnsi="宋体" w:cs="宋体" w:hint="eastAsia"/>
                <w:kern w:val="0"/>
                <w:sz w:val="24"/>
                <w:lang w:bidi="ar"/>
              </w:rPr>
              <w:t>存在局部漏顶掉顶和积水阻塞巷道通风断面，增加阻力，风流不畅。</w:t>
            </w:r>
          </w:p>
        </w:tc>
        <w:tc>
          <w:tcPr>
            <w:tcW w:w="275" w:type="pct"/>
            <w:vAlign w:val="center"/>
          </w:tcPr>
          <w:p w14:paraId="64681781" w14:textId="77777777" w:rsidR="004146B4" w:rsidRDefault="0014786C">
            <w:pPr>
              <w:jc w:val="center"/>
              <w:rPr>
                <w:rFonts w:ascii="宋体" w:eastAsia="宋体" w:hAnsi="宋体" w:cs="宋体"/>
                <w:sz w:val="24"/>
              </w:rPr>
            </w:pPr>
            <w:r>
              <w:rPr>
                <w:rFonts w:ascii="宋体" w:eastAsia="宋体" w:hAnsi="宋体" w:cs="宋体" w:hint="eastAsia"/>
                <w:sz w:val="24"/>
              </w:rPr>
              <w:t>通风</w:t>
            </w:r>
          </w:p>
        </w:tc>
        <w:tc>
          <w:tcPr>
            <w:tcW w:w="229" w:type="pct"/>
            <w:vAlign w:val="center"/>
          </w:tcPr>
          <w:p w14:paraId="085A9BB0" w14:textId="77777777" w:rsidR="004146B4" w:rsidRDefault="0014786C">
            <w:pPr>
              <w:jc w:val="center"/>
              <w:rPr>
                <w:rFonts w:ascii="宋体" w:eastAsia="宋体" w:hAnsi="宋体" w:cs="宋体"/>
                <w:sz w:val="24"/>
              </w:rPr>
            </w:pPr>
            <w:r>
              <w:rPr>
                <w:rFonts w:ascii="宋体" w:eastAsia="宋体" w:hAnsi="宋体" w:cs="宋体" w:hint="eastAsia"/>
                <w:sz w:val="24"/>
              </w:rPr>
              <w:t>2</w:t>
            </w:r>
          </w:p>
        </w:tc>
        <w:tc>
          <w:tcPr>
            <w:tcW w:w="194" w:type="pct"/>
            <w:vAlign w:val="center"/>
          </w:tcPr>
          <w:p w14:paraId="17137107" w14:textId="77777777" w:rsidR="004146B4" w:rsidRDefault="0014786C">
            <w:pPr>
              <w:jc w:val="center"/>
              <w:rPr>
                <w:rFonts w:ascii="宋体" w:eastAsia="宋体" w:hAnsi="宋体" w:cs="宋体"/>
                <w:sz w:val="24"/>
              </w:rPr>
            </w:pPr>
            <w:r>
              <w:rPr>
                <w:rFonts w:ascii="宋体" w:eastAsia="宋体" w:hAnsi="宋体" w:cs="宋体" w:hint="eastAsia"/>
                <w:sz w:val="24"/>
              </w:rPr>
              <w:t>3</w:t>
            </w:r>
          </w:p>
        </w:tc>
        <w:tc>
          <w:tcPr>
            <w:tcW w:w="270" w:type="pct"/>
            <w:vAlign w:val="center"/>
          </w:tcPr>
          <w:p w14:paraId="5FE3D4F6" w14:textId="77777777" w:rsidR="004146B4" w:rsidRDefault="0014786C">
            <w:pPr>
              <w:jc w:val="center"/>
              <w:rPr>
                <w:rFonts w:ascii="宋体" w:eastAsia="宋体" w:hAnsi="宋体" w:cs="宋体"/>
                <w:sz w:val="24"/>
              </w:rPr>
            </w:pPr>
            <w:r>
              <w:rPr>
                <w:rFonts w:ascii="宋体" w:eastAsia="宋体" w:hAnsi="宋体" w:cs="宋体" w:hint="eastAsia"/>
                <w:sz w:val="24"/>
              </w:rPr>
              <w:t>6</w:t>
            </w:r>
          </w:p>
        </w:tc>
        <w:tc>
          <w:tcPr>
            <w:tcW w:w="311" w:type="pct"/>
            <w:vAlign w:val="center"/>
          </w:tcPr>
          <w:p w14:paraId="426DBCC8" w14:textId="77777777" w:rsidR="004146B4" w:rsidRDefault="0014786C">
            <w:pPr>
              <w:jc w:val="center"/>
              <w:rPr>
                <w:rFonts w:ascii="宋体" w:eastAsia="宋体" w:hAnsi="宋体" w:cs="宋体"/>
                <w:sz w:val="24"/>
              </w:rPr>
            </w:pPr>
            <w:r>
              <w:rPr>
                <w:rFonts w:ascii="宋体" w:eastAsia="宋体" w:hAnsi="宋体" w:cs="宋体" w:hint="eastAsia"/>
                <w:sz w:val="24"/>
              </w:rPr>
              <w:t>一般风险</w:t>
            </w:r>
          </w:p>
        </w:tc>
        <w:tc>
          <w:tcPr>
            <w:tcW w:w="1422" w:type="pct"/>
            <w:shd w:val="clear" w:color="auto" w:fill="auto"/>
            <w:vAlign w:val="center"/>
          </w:tcPr>
          <w:p w14:paraId="06F00F37" w14:textId="77777777" w:rsidR="004146B4" w:rsidRDefault="0014786C">
            <w:pPr>
              <w:widowControl/>
              <w:spacing w:line="330" w:lineRule="atLeast"/>
              <w:ind w:firstLine="435"/>
              <w:jc w:val="center"/>
              <w:rPr>
                <w:rFonts w:ascii="宋体" w:eastAsia="宋体" w:hAnsi="宋体" w:cs="宋体"/>
                <w:sz w:val="24"/>
              </w:rPr>
            </w:pPr>
            <w:r>
              <w:rPr>
                <w:rFonts w:ascii="宋体" w:eastAsia="宋体" w:hAnsi="宋体" w:cs="宋体" w:hint="eastAsia"/>
                <w:kern w:val="0"/>
                <w:sz w:val="24"/>
                <w:lang w:bidi="ar"/>
              </w:rPr>
              <w:t>1</w:t>
            </w:r>
            <w:r>
              <w:rPr>
                <w:rFonts w:ascii="宋体" w:eastAsia="宋体" w:hAnsi="宋体" w:cs="宋体" w:hint="eastAsia"/>
                <w:kern w:val="0"/>
                <w:sz w:val="24"/>
                <w:lang w:bidi="ar"/>
              </w:rPr>
              <w:t>、在复产前组织全面隐患排查；制定整改方案。</w:t>
            </w:r>
            <w:r>
              <w:rPr>
                <w:rFonts w:ascii="宋体" w:eastAsia="宋体" w:hAnsi="宋体" w:cs="宋体" w:hint="eastAsia"/>
                <w:kern w:val="0"/>
                <w:sz w:val="24"/>
                <w:lang w:bidi="ar"/>
              </w:rPr>
              <w:t>2</w:t>
            </w:r>
            <w:r>
              <w:rPr>
                <w:rFonts w:ascii="宋体" w:eastAsia="宋体" w:hAnsi="宋体" w:cs="宋体" w:hint="eastAsia"/>
                <w:kern w:val="0"/>
                <w:sz w:val="24"/>
                <w:lang w:bidi="ar"/>
              </w:rPr>
              <w:t>、制定安全施工措施并组织学习落实；</w:t>
            </w:r>
            <w:r>
              <w:rPr>
                <w:rFonts w:ascii="宋体" w:eastAsia="宋体" w:hAnsi="宋体" w:cs="宋体" w:hint="eastAsia"/>
                <w:kern w:val="0"/>
                <w:sz w:val="24"/>
                <w:lang w:bidi="ar"/>
              </w:rPr>
              <w:t xml:space="preserve"> 3</w:t>
            </w:r>
            <w:r>
              <w:rPr>
                <w:rFonts w:ascii="宋体" w:eastAsia="宋体" w:hAnsi="宋体" w:cs="宋体" w:hint="eastAsia"/>
                <w:kern w:val="0"/>
                <w:sz w:val="24"/>
                <w:lang w:bidi="ar"/>
              </w:rPr>
              <w:t>、加强矿队跟班强化现场指挥及时清理修护好巷道，及时完善排水系统排完积水保持通风顺畅。</w:t>
            </w:r>
          </w:p>
        </w:tc>
        <w:tc>
          <w:tcPr>
            <w:tcW w:w="323" w:type="pct"/>
            <w:gridSpan w:val="2"/>
            <w:vAlign w:val="center"/>
          </w:tcPr>
          <w:p w14:paraId="42845A31" w14:textId="77777777" w:rsidR="004146B4" w:rsidRDefault="0014786C">
            <w:pPr>
              <w:jc w:val="center"/>
              <w:rPr>
                <w:rFonts w:ascii="宋体" w:eastAsia="宋体" w:hAnsi="宋体" w:cs="宋体"/>
                <w:sz w:val="24"/>
              </w:rPr>
            </w:pPr>
            <w:proofErr w:type="gramStart"/>
            <w:r>
              <w:rPr>
                <w:rFonts w:ascii="宋体" w:eastAsia="宋体" w:hAnsi="宋体" w:cs="宋体" w:hint="eastAsia"/>
                <w:sz w:val="24"/>
              </w:rPr>
              <w:t>综掘队</w:t>
            </w:r>
            <w:proofErr w:type="gramEnd"/>
          </w:p>
        </w:tc>
        <w:tc>
          <w:tcPr>
            <w:tcW w:w="342" w:type="pct"/>
            <w:vAlign w:val="center"/>
          </w:tcPr>
          <w:p w14:paraId="6A84DFE4"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w:t>
            </w:r>
          </w:p>
        </w:tc>
        <w:tc>
          <w:tcPr>
            <w:tcW w:w="308" w:type="pct"/>
            <w:vAlign w:val="center"/>
          </w:tcPr>
          <w:p w14:paraId="068E22B8" w14:textId="77777777" w:rsidR="004146B4" w:rsidRDefault="0014786C">
            <w:pPr>
              <w:jc w:val="center"/>
              <w:rPr>
                <w:rFonts w:ascii="宋体" w:eastAsia="宋体" w:hAnsi="宋体" w:cs="宋体"/>
                <w:sz w:val="24"/>
              </w:rPr>
            </w:pPr>
            <w:r>
              <w:rPr>
                <w:rFonts w:ascii="宋体" w:eastAsia="宋体" w:hAnsi="宋体" w:cs="宋体" w:hint="eastAsia"/>
                <w:sz w:val="24"/>
              </w:rPr>
              <w:t>16</w:t>
            </w:r>
          </w:p>
        </w:tc>
      </w:tr>
      <w:tr w:rsidR="004146B4" w14:paraId="6F69A05E" w14:textId="77777777">
        <w:tc>
          <w:tcPr>
            <w:tcW w:w="154" w:type="pct"/>
            <w:vAlign w:val="center"/>
          </w:tcPr>
          <w:p w14:paraId="67E223AA" w14:textId="77777777" w:rsidR="004146B4" w:rsidRDefault="0014786C">
            <w:pPr>
              <w:jc w:val="center"/>
              <w:rPr>
                <w:rFonts w:ascii="宋体" w:eastAsia="宋体" w:hAnsi="宋体" w:cs="宋体"/>
                <w:sz w:val="24"/>
              </w:rPr>
            </w:pPr>
            <w:r>
              <w:rPr>
                <w:rFonts w:ascii="宋体" w:eastAsia="宋体" w:hAnsi="宋体" w:cs="宋体" w:hint="eastAsia"/>
                <w:sz w:val="24"/>
              </w:rPr>
              <w:t>4</w:t>
            </w:r>
          </w:p>
        </w:tc>
        <w:tc>
          <w:tcPr>
            <w:tcW w:w="388" w:type="pct"/>
            <w:gridSpan w:val="2"/>
            <w:shd w:val="clear" w:color="auto" w:fill="auto"/>
            <w:vAlign w:val="center"/>
          </w:tcPr>
          <w:p w14:paraId="697F1323"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电气设备</w:t>
            </w:r>
          </w:p>
        </w:tc>
        <w:tc>
          <w:tcPr>
            <w:tcW w:w="778" w:type="pct"/>
            <w:gridSpan w:val="2"/>
            <w:shd w:val="clear" w:color="auto" w:fill="auto"/>
            <w:vAlign w:val="center"/>
          </w:tcPr>
          <w:p w14:paraId="4B0E1283"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井下电气设备停用时间长，易造成各类保护失效和存在电气故障</w:t>
            </w:r>
          </w:p>
        </w:tc>
        <w:tc>
          <w:tcPr>
            <w:tcW w:w="275" w:type="pct"/>
            <w:vAlign w:val="center"/>
          </w:tcPr>
          <w:p w14:paraId="75E8FB89" w14:textId="77777777" w:rsidR="004146B4" w:rsidRDefault="0014786C">
            <w:pPr>
              <w:jc w:val="center"/>
              <w:rPr>
                <w:rFonts w:ascii="宋体" w:eastAsia="宋体" w:hAnsi="宋体" w:cs="宋体"/>
                <w:sz w:val="24"/>
              </w:rPr>
            </w:pPr>
            <w:r>
              <w:rPr>
                <w:rFonts w:ascii="宋体" w:eastAsia="宋体" w:hAnsi="宋体" w:cs="宋体" w:hint="eastAsia"/>
                <w:sz w:val="24"/>
              </w:rPr>
              <w:t>机电</w:t>
            </w:r>
          </w:p>
        </w:tc>
        <w:tc>
          <w:tcPr>
            <w:tcW w:w="229" w:type="pct"/>
            <w:vAlign w:val="center"/>
          </w:tcPr>
          <w:p w14:paraId="0606AFB5" w14:textId="77777777" w:rsidR="004146B4" w:rsidRDefault="0014786C">
            <w:pPr>
              <w:jc w:val="center"/>
              <w:rPr>
                <w:rFonts w:ascii="宋体" w:eastAsia="宋体" w:hAnsi="宋体" w:cs="宋体"/>
                <w:sz w:val="24"/>
              </w:rPr>
            </w:pPr>
            <w:r>
              <w:rPr>
                <w:rFonts w:ascii="宋体" w:eastAsia="宋体" w:hAnsi="宋体" w:cs="宋体" w:hint="eastAsia"/>
                <w:sz w:val="24"/>
              </w:rPr>
              <w:t>2</w:t>
            </w:r>
          </w:p>
        </w:tc>
        <w:tc>
          <w:tcPr>
            <w:tcW w:w="194" w:type="pct"/>
            <w:vAlign w:val="center"/>
          </w:tcPr>
          <w:p w14:paraId="498F6CD3" w14:textId="77777777" w:rsidR="004146B4" w:rsidRDefault="0014786C">
            <w:pPr>
              <w:jc w:val="center"/>
              <w:rPr>
                <w:rFonts w:ascii="宋体" w:eastAsia="宋体" w:hAnsi="宋体" w:cs="宋体"/>
                <w:sz w:val="24"/>
              </w:rPr>
            </w:pPr>
            <w:r>
              <w:rPr>
                <w:rFonts w:ascii="宋体" w:eastAsia="宋体" w:hAnsi="宋体" w:cs="宋体" w:hint="eastAsia"/>
                <w:sz w:val="24"/>
              </w:rPr>
              <w:t>3</w:t>
            </w:r>
          </w:p>
        </w:tc>
        <w:tc>
          <w:tcPr>
            <w:tcW w:w="270" w:type="pct"/>
            <w:vAlign w:val="center"/>
          </w:tcPr>
          <w:p w14:paraId="1E4EABBA" w14:textId="77777777" w:rsidR="004146B4" w:rsidRDefault="0014786C">
            <w:pPr>
              <w:jc w:val="center"/>
              <w:rPr>
                <w:rFonts w:ascii="宋体" w:eastAsia="宋体" w:hAnsi="宋体" w:cs="宋体"/>
                <w:sz w:val="24"/>
              </w:rPr>
            </w:pPr>
            <w:r>
              <w:rPr>
                <w:rFonts w:ascii="宋体" w:eastAsia="宋体" w:hAnsi="宋体" w:cs="宋体" w:hint="eastAsia"/>
                <w:sz w:val="24"/>
              </w:rPr>
              <w:t>6</w:t>
            </w:r>
          </w:p>
        </w:tc>
        <w:tc>
          <w:tcPr>
            <w:tcW w:w="311" w:type="pct"/>
            <w:vAlign w:val="center"/>
          </w:tcPr>
          <w:p w14:paraId="4B1EC693" w14:textId="77777777" w:rsidR="004146B4" w:rsidRDefault="0014786C">
            <w:pPr>
              <w:jc w:val="center"/>
              <w:rPr>
                <w:rFonts w:ascii="宋体" w:eastAsia="宋体" w:hAnsi="宋体" w:cs="宋体"/>
                <w:sz w:val="24"/>
              </w:rPr>
            </w:pPr>
            <w:r>
              <w:rPr>
                <w:rFonts w:ascii="宋体" w:eastAsia="宋体" w:hAnsi="宋体" w:cs="宋体" w:hint="eastAsia"/>
                <w:sz w:val="24"/>
              </w:rPr>
              <w:t>一般风险</w:t>
            </w:r>
          </w:p>
        </w:tc>
        <w:tc>
          <w:tcPr>
            <w:tcW w:w="1422" w:type="pct"/>
            <w:shd w:val="clear" w:color="auto" w:fill="auto"/>
            <w:vAlign w:val="center"/>
          </w:tcPr>
          <w:p w14:paraId="76B4E498"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1.</w:t>
            </w:r>
            <w:r>
              <w:rPr>
                <w:rFonts w:ascii="宋体" w:eastAsia="宋体" w:hAnsi="宋体" w:cs="宋体" w:hint="eastAsia"/>
                <w:kern w:val="0"/>
                <w:sz w:val="24"/>
                <w:lang w:bidi="ar"/>
              </w:rPr>
              <w:t>组织全面检查电气设备的可靠性和安全性；存在问题立即进行维修或更换；</w:t>
            </w:r>
            <w:r>
              <w:rPr>
                <w:rFonts w:ascii="宋体" w:eastAsia="宋体" w:hAnsi="宋体" w:cs="宋体" w:hint="eastAsia"/>
                <w:kern w:val="0"/>
                <w:sz w:val="24"/>
                <w:lang w:bidi="ar"/>
              </w:rPr>
              <w:t xml:space="preserve"> 2.</w:t>
            </w:r>
            <w:r>
              <w:rPr>
                <w:rFonts w:ascii="宋体" w:eastAsia="宋体" w:hAnsi="宋体" w:cs="宋体" w:hint="eastAsia"/>
                <w:kern w:val="0"/>
                <w:sz w:val="24"/>
                <w:lang w:bidi="ar"/>
              </w:rPr>
              <w:t>存在故障的设备必须立即进行更换或维修；</w:t>
            </w:r>
            <w:r>
              <w:rPr>
                <w:rFonts w:ascii="宋体" w:eastAsia="宋体" w:hAnsi="宋体" w:cs="宋体" w:hint="eastAsia"/>
                <w:kern w:val="0"/>
                <w:sz w:val="24"/>
                <w:lang w:bidi="ar"/>
              </w:rPr>
              <w:t xml:space="preserve"> 3.</w:t>
            </w:r>
            <w:r>
              <w:rPr>
                <w:rFonts w:ascii="宋体" w:eastAsia="宋体" w:hAnsi="宋体" w:cs="宋体" w:hint="eastAsia"/>
                <w:kern w:val="0"/>
                <w:sz w:val="24"/>
                <w:lang w:bidi="ar"/>
              </w:rPr>
              <w:t>认真做好班前确认。</w:t>
            </w:r>
          </w:p>
        </w:tc>
        <w:tc>
          <w:tcPr>
            <w:tcW w:w="319" w:type="pct"/>
            <w:vAlign w:val="center"/>
          </w:tcPr>
          <w:p w14:paraId="14B28A57" w14:textId="77777777" w:rsidR="004146B4" w:rsidRDefault="0014786C">
            <w:pPr>
              <w:jc w:val="center"/>
              <w:rPr>
                <w:rFonts w:ascii="宋体" w:eastAsia="宋体" w:hAnsi="宋体" w:cs="宋体"/>
                <w:sz w:val="24"/>
              </w:rPr>
            </w:pPr>
            <w:r>
              <w:rPr>
                <w:rFonts w:ascii="宋体" w:eastAsia="宋体" w:hAnsi="宋体" w:cs="宋体" w:hint="eastAsia"/>
                <w:sz w:val="24"/>
              </w:rPr>
              <w:t>机电科</w:t>
            </w:r>
          </w:p>
        </w:tc>
        <w:tc>
          <w:tcPr>
            <w:tcW w:w="345" w:type="pct"/>
            <w:gridSpan w:val="2"/>
            <w:vAlign w:val="center"/>
          </w:tcPr>
          <w:p w14:paraId="2071ED78"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w:t>
            </w:r>
          </w:p>
        </w:tc>
        <w:tc>
          <w:tcPr>
            <w:tcW w:w="308" w:type="pct"/>
            <w:vAlign w:val="center"/>
          </w:tcPr>
          <w:p w14:paraId="4DAFE178" w14:textId="77777777" w:rsidR="004146B4" w:rsidRDefault="0014786C">
            <w:pPr>
              <w:jc w:val="center"/>
              <w:rPr>
                <w:rFonts w:ascii="宋体" w:eastAsia="宋体" w:hAnsi="宋体" w:cs="宋体"/>
                <w:sz w:val="24"/>
              </w:rPr>
            </w:pPr>
            <w:r>
              <w:rPr>
                <w:rFonts w:ascii="宋体" w:eastAsia="宋体" w:hAnsi="宋体" w:cs="宋体" w:hint="eastAsia"/>
                <w:sz w:val="24"/>
              </w:rPr>
              <w:t>6</w:t>
            </w:r>
          </w:p>
        </w:tc>
      </w:tr>
      <w:tr w:rsidR="004146B4" w14:paraId="40875B13" w14:textId="77777777">
        <w:trPr>
          <w:trHeight w:val="90"/>
        </w:trPr>
        <w:tc>
          <w:tcPr>
            <w:tcW w:w="154" w:type="pct"/>
            <w:vAlign w:val="center"/>
          </w:tcPr>
          <w:p w14:paraId="423A25F1" w14:textId="77777777" w:rsidR="004146B4" w:rsidRDefault="0014786C">
            <w:pPr>
              <w:jc w:val="center"/>
              <w:rPr>
                <w:rFonts w:ascii="宋体" w:eastAsia="宋体" w:hAnsi="宋体" w:cs="宋体"/>
                <w:sz w:val="24"/>
              </w:rPr>
            </w:pPr>
            <w:r>
              <w:rPr>
                <w:rFonts w:ascii="宋体" w:eastAsia="宋体" w:hAnsi="宋体" w:cs="宋体" w:hint="eastAsia"/>
                <w:sz w:val="24"/>
              </w:rPr>
              <w:t>5</w:t>
            </w:r>
          </w:p>
        </w:tc>
        <w:tc>
          <w:tcPr>
            <w:tcW w:w="388" w:type="pct"/>
            <w:gridSpan w:val="2"/>
            <w:shd w:val="clear" w:color="auto" w:fill="auto"/>
            <w:vAlign w:val="center"/>
          </w:tcPr>
          <w:p w14:paraId="4BCE68B0"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监控系统</w:t>
            </w:r>
          </w:p>
        </w:tc>
        <w:tc>
          <w:tcPr>
            <w:tcW w:w="778" w:type="pct"/>
            <w:gridSpan w:val="2"/>
            <w:shd w:val="clear" w:color="auto" w:fill="auto"/>
            <w:vAlign w:val="center"/>
          </w:tcPr>
          <w:p w14:paraId="4893157C"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各类监控探头、分站等长时间未进行</w:t>
            </w:r>
            <w:proofErr w:type="gramStart"/>
            <w:r>
              <w:rPr>
                <w:rFonts w:ascii="宋体" w:eastAsia="宋体" w:hAnsi="宋体" w:cs="宋体" w:hint="eastAsia"/>
                <w:kern w:val="0"/>
                <w:sz w:val="24"/>
                <w:lang w:bidi="ar"/>
              </w:rPr>
              <w:t>调校易出现</w:t>
            </w:r>
            <w:proofErr w:type="gramEnd"/>
            <w:r>
              <w:rPr>
                <w:rFonts w:ascii="宋体" w:eastAsia="宋体" w:hAnsi="宋体" w:cs="宋体" w:hint="eastAsia"/>
                <w:kern w:val="0"/>
                <w:sz w:val="24"/>
                <w:lang w:bidi="ar"/>
              </w:rPr>
              <w:t>设备故障和数据失真。</w:t>
            </w:r>
          </w:p>
        </w:tc>
        <w:tc>
          <w:tcPr>
            <w:tcW w:w="275" w:type="pct"/>
            <w:vAlign w:val="center"/>
          </w:tcPr>
          <w:p w14:paraId="4DABFEF4" w14:textId="77777777" w:rsidR="004146B4" w:rsidRDefault="0014786C">
            <w:pPr>
              <w:jc w:val="center"/>
              <w:rPr>
                <w:rFonts w:ascii="宋体" w:eastAsia="宋体" w:hAnsi="宋体" w:cs="宋体"/>
                <w:sz w:val="24"/>
              </w:rPr>
            </w:pPr>
            <w:r>
              <w:rPr>
                <w:rFonts w:ascii="宋体" w:eastAsia="宋体" w:hAnsi="宋体" w:cs="宋体" w:hint="eastAsia"/>
                <w:sz w:val="24"/>
              </w:rPr>
              <w:t>监测监控</w:t>
            </w:r>
          </w:p>
        </w:tc>
        <w:tc>
          <w:tcPr>
            <w:tcW w:w="229" w:type="pct"/>
            <w:vAlign w:val="center"/>
          </w:tcPr>
          <w:p w14:paraId="5A60A65D" w14:textId="77777777" w:rsidR="004146B4" w:rsidRDefault="0014786C">
            <w:pPr>
              <w:jc w:val="center"/>
              <w:rPr>
                <w:rFonts w:ascii="宋体" w:eastAsia="宋体" w:hAnsi="宋体" w:cs="宋体"/>
                <w:sz w:val="24"/>
              </w:rPr>
            </w:pPr>
            <w:r>
              <w:rPr>
                <w:rFonts w:ascii="宋体" w:eastAsia="宋体" w:hAnsi="宋体" w:cs="宋体" w:hint="eastAsia"/>
                <w:sz w:val="24"/>
              </w:rPr>
              <w:t>3</w:t>
            </w:r>
          </w:p>
        </w:tc>
        <w:tc>
          <w:tcPr>
            <w:tcW w:w="194" w:type="pct"/>
            <w:vAlign w:val="center"/>
          </w:tcPr>
          <w:p w14:paraId="48DB21D0" w14:textId="77777777" w:rsidR="004146B4" w:rsidRDefault="0014786C">
            <w:pPr>
              <w:jc w:val="center"/>
              <w:rPr>
                <w:rFonts w:ascii="宋体" w:eastAsia="宋体" w:hAnsi="宋体" w:cs="宋体"/>
                <w:sz w:val="24"/>
              </w:rPr>
            </w:pPr>
            <w:r>
              <w:rPr>
                <w:rFonts w:ascii="宋体" w:eastAsia="宋体" w:hAnsi="宋体" w:cs="宋体" w:hint="eastAsia"/>
                <w:sz w:val="24"/>
              </w:rPr>
              <w:t>2</w:t>
            </w:r>
          </w:p>
        </w:tc>
        <w:tc>
          <w:tcPr>
            <w:tcW w:w="270" w:type="pct"/>
            <w:vAlign w:val="center"/>
          </w:tcPr>
          <w:p w14:paraId="19AD1536" w14:textId="77777777" w:rsidR="004146B4" w:rsidRDefault="0014786C">
            <w:pPr>
              <w:jc w:val="center"/>
              <w:rPr>
                <w:rFonts w:ascii="宋体" w:eastAsia="宋体" w:hAnsi="宋体" w:cs="宋体"/>
                <w:sz w:val="24"/>
              </w:rPr>
            </w:pPr>
            <w:r>
              <w:rPr>
                <w:rFonts w:ascii="宋体" w:eastAsia="宋体" w:hAnsi="宋体" w:cs="宋体" w:hint="eastAsia"/>
                <w:sz w:val="24"/>
              </w:rPr>
              <w:t>6</w:t>
            </w:r>
          </w:p>
        </w:tc>
        <w:tc>
          <w:tcPr>
            <w:tcW w:w="311" w:type="pct"/>
            <w:vAlign w:val="center"/>
          </w:tcPr>
          <w:p w14:paraId="20137AA2" w14:textId="77777777" w:rsidR="004146B4" w:rsidRDefault="0014786C">
            <w:pPr>
              <w:jc w:val="center"/>
              <w:rPr>
                <w:rFonts w:ascii="宋体" w:eastAsia="宋体" w:hAnsi="宋体" w:cs="宋体"/>
                <w:sz w:val="24"/>
              </w:rPr>
            </w:pPr>
            <w:r>
              <w:rPr>
                <w:rFonts w:ascii="宋体" w:eastAsia="宋体" w:hAnsi="宋体" w:cs="宋体" w:hint="eastAsia"/>
                <w:sz w:val="24"/>
              </w:rPr>
              <w:t>一般风险</w:t>
            </w:r>
          </w:p>
        </w:tc>
        <w:tc>
          <w:tcPr>
            <w:tcW w:w="1422" w:type="pct"/>
            <w:shd w:val="clear" w:color="auto" w:fill="auto"/>
            <w:vAlign w:val="center"/>
          </w:tcPr>
          <w:p w14:paraId="26544D4E"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1</w:t>
            </w:r>
            <w:r>
              <w:rPr>
                <w:rFonts w:ascii="宋体" w:eastAsia="宋体" w:hAnsi="宋体" w:cs="宋体" w:hint="eastAsia"/>
                <w:kern w:val="0"/>
                <w:sz w:val="24"/>
                <w:lang w:bidi="ar"/>
              </w:rPr>
              <w:t>、组织全面检查各分站、探头、读卡器，瓦斯探头线路等必须进行调校一次；</w:t>
            </w:r>
            <w:r>
              <w:rPr>
                <w:rFonts w:ascii="宋体" w:eastAsia="宋体" w:hAnsi="宋体" w:cs="宋体" w:hint="eastAsia"/>
                <w:kern w:val="0"/>
                <w:sz w:val="24"/>
                <w:lang w:bidi="ar"/>
              </w:rPr>
              <w:t>2.</w:t>
            </w:r>
            <w:r>
              <w:rPr>
                <w:rFonts w:ascii="宋体" w:eastAsia="宋体" w:hAnsi="宋体" w:cs="宋体" w:hint="eastAsia"/>
                <w:kern w:val="0"/>
                <w:sz w:val="24"/>
                <w:lang w:bidi="ar"/>
              </w:rPr>
              <w:t>存在故障的分站和读卡器必须立即进行更换或维修；</w:t>
            </w:r>
            <w:r>
              <w:rPr>
                <w:rFonts w:ascii="宋体" w:eastAsia="宋体" w:hAnsi="宋体" w:cs="宋体" w:hint="eastAsia"/>
                <w:kern w:val="0"/>
                <w:sz w:val="24"/>
                <w:lang w:bidi="ar"/>
              </w:rPr>
              <w:t xml:space="preserve"> 3.</w:t>
            </w:r>
            <w:r>
              <w:rPr>
                <w:rFonts w:ascii="宋体" w:eastAsia="宋体" w:hAnsi="宋体" w:cs="宋体" w:hint="eastAsia"/>
                <w:kern w:val="0"/>
                <w:sz w:val="24"/>
                <w:lang w:bidi="ar"/>
              </w:rPr>
              <w:t>确保运行可靠，数据准确。</w:t>
            </w:r>
          </w:p>
        </w:tc>
        <w:tc>
          <w:tcPr>
            <w:tcW w:w="319" w:type="pct"/>
            <w:vAlign w:val="center"/>
          </w:tcPr>
          <w:p w14:paraId="0B266283" w14:textId="77777777" w:rsidR="004146B4" w:rsidRDefault="0014786C">
            <w:pPr>
              <w:jc w:val="center"/>
              <w:rPr>
                <w:rFonts w:ascii="宋体" w:eastAsia="宋体" w:hAnsi="宋体" w:cs="宋体"/>
                <w:sz w:val="24"/>
              </w:rPr>
            </w:pPr>
            <w:r>
              <w:rPr>
                <w:rFonts w:ascii="宋体" w:eastAsia="宋体" w:hAnsi="宋体" w:cs="宋体" w:hint="eastAsia"/>
                <w:sz w:val="24"/>
              </w:rPr>
              <w:t>监控室</w:t>
            </w:r>
          </w:p>
        </w:tc>
        <w:tc>
          <w:tcPr>
            <w:tcW w:w="345" w:type="pct"/>
            <w:gridSpan w:val="2"/>
            <w:vAlign w:val="center"/>
          </w:tcPr>
          <w:p w14:paraId="5A9DDF67"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w:t>
            </w:r>
          </w:p>
        </w:tc>
        <w:tc>
          <w:tcPr>
            <w:tcW w:w="308" w:type="pct"/>
            <w:vAlign w:val="center"/>
          </w:tcPr>
          <w:p w14:paraId="75906BE0" w14:textId="77777777" w:rsidR="004146B4" w:rsidRDefault="0014786C">
            <w:pPr>
              <w:jc w:val="center"/>
              <w:rPr>
                <w:rFonts w:ascii="宋体" w:eastAsia="宋体" w:hAnsi="宋体" w:cs="宋体"/>
                <w:sz w:val="24"/>
              </w:rPr>
            </w:pPr>
            <w:r>
              <w:rPr>
                <w:rFonts w:ascii="宋体" w:eastAsia="宋体" w:hAnsi="宋体" w:cs="宋体" w:hint="eastAsia"/>
                <w:sz w:val="24"/>
              </w:rPr>
              <w:t>4</w:t>
            </w:r>
          </w:p>
        </w:tc>
      </w:tr>
      <w:tr w:rsidR="004146B4" w14:paraId="6E717323" w14:textId="77777777">
        <w:trPr>
          <w:trHeight w:val="1388"/>
        </w:trPr>
        <w:tc>
          <w:tcPr>
            <w:tcW w:w="154" w:type="pct"/>
            <w:vAlign w:val="center"/>
          </w:tcPr>
          <w:p w14:paraId="23BDB48E" w14:textId="77777777" w:rsidR="004146B4" w:rsidRDefault="0014786C">
            <w:pPr>
              <w:jc w:val="center"/>
              <w:rPr>
                <w:rFonts w:ascii="宋体" w:eastAsia="宋体" w:hAnsi="宋体" w:cs="宋体"/>
                <w:sz w:val="24"/>
              </w:rPr>
            </w:pPr>
            <w:r>
              <w:rPr>
                <w:rFonts w:ascii="宋体" w:eastAsia="宋体" w:hAnsi="宋体" w:cs="宋体" w:hint="eastAsia"/>
                <w:sz w:val="24"/>
              </w:rPr>
              <w:lastRenderedPageBreak/>
              <w:t>6</w:t>
            </w:r>
          </w:p>
        </w:tc>
        <w:tc>
          <w:tcPr>
            <w:tcW w:w="388" w:type="pct"/>
            <w:gridSpan w:val="2"/>
            <w:shd w:val="clear" w:color="auto" w:fill="auto"/>
            <w:vAlign w:val="center"/>
          </w:tcPr>
          <w:p w14:paraId="3FC47E75"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矿井巷道积尘</w:t>
            </w:r>
          </w:p>
        </w:tc>
        <w:tc>
          <w:tcPr>
            <w:tcW w:w="778" w:type="pct"/>
            <w:gridSpan w:val="2"/>
            <w:shd w:val="clear" w:color="auto" w:fill="auto"/>
            <w:vAlign w:val="center"/>
          </w:tcPr>
          <w:p w14:paraId="7034244B"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由于停产停工时间长，巷道积尘较多。</w:t>
            </w:r>
          </w:p>
        </w:tc>
        <w:tc>
          <w:tcPr>
            <w:tcW w:w="275" w:type="pct"/>
            <w:vAlign w:val="center"/>
          </w:tcPr>
          <w:p w14:paraId="1B6150A0" w14:textId="77777777" w:rsidR="004146B4" w:rsidRDefault="0014786C">
            <w:pPr>
              <w:jc w:val="center"/>
              <w:rPr>
                <w:rFonts w:ascii="宋体" w:eastAsia="宋体" w:hAnsi="宋体" w:cs="宋体"/>
                <w:sz w:val="24"/>
              </w:rPr>
            </w:pPr>
            <w:r>
              <w:rPr>
                <w:rFonts w:ascii="宋体" w:eastAsia="宋体" w:hAnsi="宋体" w:cs="宋体" w:hint="eastAsia"/>
                <w:sz w:val="24"/>
              </w:rPr>
              <w:t>通风</w:t>
            </w:r>
          </w:p>
        </w:tc>
        <w:tc>
          <w:tcPr>
            <w:tcW w:w="229" w:type="pct"/>
            <w:vAlign w:val="center"/>
          </w:tcPr>
          <w:p w14:paraId="7F5EDBDE" w14:textId="77777777" w:rsidR="004146B4" w:rsidRDefault="0014786C">
            <w:pPr>
              <w:jc w:val="center"/>
              <w:rPr>
                <w:rFonts w:ascii="宋体" w:eastAsia="宋体" w:hAnsi="宋体" w:cs="宋体"/>
                <w:sz w:val="24"/>
              </w:rPr>
            </w:pPr>
            <w:r>
              <w:rPr>
                <w:rFonts w:ascii="宋体" w:eastAsia="宋体" w:hAnsi="宋体" w:cs="宋体" w:hint="eastAsia"/>
                <w:sz w:val="24"/>
              </w:rPr>
              <w:t>3</w:t>
            </w:r>
          </w:p>
        </w:tc>
        <w:tc>
          <w:tcPr>
            <w:tcW w:w="194" w:type="pct"/>
            <w:vAlign w:val="center"/>
          </w:tcPr>
          <w:p w14:paraId="7525DA5E" w14:textId="77777777" w:rsidR="004146B4" w:rsidRDefault="0014786C">
            <w:pPr>
              <w:jc w:val="center"/>
              <w:rPr>
                <w:rFonts w:ascii="宋体" w:eastAsia="宋体" w:hAnsi="宋体" w:cs="宋体"/>
                <w:sz w:val="24"/>
              </w:rPr>
            </w:pPr>
            <w:r>
              <w:rPr>
                <w:rFonts w:ascii="宋体" w:eastAsia="宋体" w:hAnsi="宋体" w:cs="宋体" w:hint="eastAsia"/>
                <w:sz w:val="24"/>
              </w:rPr>
              <w:t>4</w:t>
            </w:r>
          </w:p>
        </w:tc>
        <w:tc>
          <w:tcPr>
            <w:tcW w:w="270" w:type="pct"/>
            <w:vAlign w:val="center"/>
          </w:tcPr>
          <w:p w14:paraId="483738C4" w14:textId="77777777" w:rsidR="004146B4" w:rsidRDefault="0014786C">
            <w:pPr>
              <w:jc w:val="center"/>
              <w:rPr>
                <w:rFonts w:ascii="宋体" w:eastAsia="宋体" w:hAnsi="宋体" w:cs="宋体"/>
                <w:sz w:val="24"/>
              </w:rPr>
            </w:pPr>
            <w:r>
              <w:rPr>
                <w:rFonts w:ascii="宋体" w:eastAsia="宋体" w:hAnsi="宋体" w:cs="宋体" w:hint="eastAsia"/>
                <w:sz w:val="24"/>
              </w:rPr>
              <w:t>12</w:t>
            </w:r>
          </w:p>
        </w:tc>
        <w:tc>
          <w:tcPr>
            <w:tcW w:w="311" w:type="pct"/>
            <w:vAlign w:val="center"/>
          </w:tcPr>
          <w:p w14:paraId="09899158" w14:textId="77777777" w:rsidR="004146B4" w:rsidRDefault="0014786C">
            <w:pPr>
              <w:jc w:val="center"/>
              <w:rPr>
                <w:rFonts w:ascii="宋体" w:eastAsia="宋体" w:hAnsi="宋体" w:cs="宋体"/>
                <w:sz w:val="24"/>
              </w:rPr>
            </w:pPr>
            <w:r>
              <w:rPr>
                <w:rFonts w:ascii="宋体" w:eastAsia="宋体" w:hAnsi="宋体" w:cs="宋体" w:hint="eastAsia"/>
                <w:sz w:val="24"/>
              </w:rPr>
              <w:t>较大风险</w:t>
            </w:r>
          </w:p>
        </w:tc>
        <w:tc>
          <w:tcPr>
            <w:tcW w:w="1422" w:type="pct"/>
            <w:shd w:val="clear" w:color="auto" w:fill="auto"/>
            <w:vAlign w:val="center"/>
          </w:tcPr>
          <w:p w14:paraId="7D99A426"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1</w:t>
            </w:r>
            <w:r>
              <w:rPr>
                <w:rFonts w:ascii="宋体" w:eastAsia="宋体" w:hAnsi="宋体" w:cs="宋体" w:hint="eastAsia"/>
                <w:kern w:val="0"/>
                <w:sz w:val="24"/>
                <w:lang w:bidi="ar"/>
              </w:rPr>
              <w:t>、建立健全洒水管路，对全矿井下巷道进行洒水灭尘，保证巷道无积尘，并持续保持，责任到井队。</w:t>
            </w:r>
          </w:p>
        </w:tc>
        <w:tc>
          <w:tcPr>
            <w:tcW w:w="319" w:type="pct"/>
            <w:vAlign w:val="center"/>
          </w:tcPr>
          <w:p w14:paraId="0A3B3514" w14:textId="77777777" w:rsidR="004146B4" w:rsidRDefault="0014786C">
            <w:pPr>
              <w:jc w:val="center"/>
              <w:rPr>
                <w:rFonts w:ascii="宋体" w:eastAsia="宋体" w:hAnsi="宋体" w:cs="宋体"/>
                <w:sz w:val="24"/>
              </w:rPr>
            </w:pPr>
            <w:r>
              <w:rPr>
                <w:rFonts w:ascii="宋体" w:eastAsia="宋体" w:hAnsi="宋体" w:cs="宋体" w:hint="eastAsia"/>
                <w:sz w:val="24"/>
              </w:rPr>
              <w:t>通风科</w:t>
            </w:r>
          </w:p>
          <w:p w14:paraId="1C6FE9B4" w14:textId="77777777" w:rsidR="004146B4" w:rsidRDefault="0014786C">
            <w:pPr>
              <w:jc w:val="center"/>
              <w:rPr>
                <w:rFonts w:ascii="宋体" w:eastAsia="宋体" w:hAnsi="宋体" w:cs="宋体"/>
                <w:sz w:val="24"/>
              </w:rPr>
            </w:pPr>
            <w:proofErr w:type="gramStart"/>
            <w:r>
              <w:rPr>
                <w:rFonts w:ascii="宋体" w:eastAsia="宋体" w:hAnsi="宋体" w:cs="宋体" w:hint="eastAsia"/>
                <w:sz w:val="24"/>
              </w:rPr>
              <w:t>综掘队</w:t>
            </w:r>
            <w:proofErr w:type="gramEnd"/>
          </w:p>
        </w:tc>
        <w:tc>
          <w:tcPr>
            <w:tcW w:w="345" w:type="pct"/>
            <w:gridSpan w:val="2"/>
            <w:vAlign w:val="center"/>
          </w:tcPr>
          <w:p w14:paraId="0C656307"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w:t>
            </w:r>
          </w:p>
        </w:tc>
        <w:tc>
          <w:tcPr>
            <w:tcW w:w="308" w:type="pct"/>
            <w:vAlign w:val="center"/>
          </w:tcPr>
          <w:p w14:paraId="2894C5B5" w14:textId="77777777" w:rsidR="004146B4" w:rsidRDefault="0014786C">
            <w:pPr>
              <w:jc w:val="center"/>
              <w:rPr>
                <w:rFonts w:ascii="宋体" w:eastAsia="宋体" w:hAnsi="宋体" w:cs="宋体"/>
                <w:sz w:val="24"/>
              </w:rPr>
            </w:pPr>
            <w:r>
              <w:rPr>
                <w:rFonts w:ascii="宋体" w:eastAsia="宋体" w:hAnsi="宋体" w:cs="宋体" w:hint="eastAsia"/>
                <w:sz w:val="24"/>
              </w:rPr>
              <w:t>20</w:t>
            </w:r>
          </w:p>
        </w:tc>
      </w:tr>
      <w:tr w:rsidR="004146B4" w14:paraId="7C88AAF1" w14:textId="77777777">
        <w:trPr>
          <w:trHeight w:val="2230"/>
        </w:trPr>
        <w:tc>
          <w:tcPr>
            <w:tcW w:w="154" w:type="pct"/>
          </w:tcPr>
          <w:p w14:paraId="115B035F" w14:textId="77777777" w:rsidR="004146B4" w:rsidRDefault="0014786C">
            <w:pPr>
              <w:jc w:val="center"/>
              <w:rPr>
                <w:rFonts w:ascii="宋体" w:eastAsia="宋体" w:hAnsi="宋体" w:cs="宋体"/>
                <w:sz w:val="24"/>
              </w:rPr>
            </w:pPr>
            <w:r>
              <w:rPr>
                <w:rFonts w:ascii="宋体" w:eastAsia="宋体" w:hAnsi="宋体" w:cs="宋体" w:hint="eastAsia"/>
                <w:sz w:val="24"/>
              </w:rPr>
              <w:t>7</w:t>
            </w:r>
          </w:p>
        </w:tc>
        <w:tc>
          <w:tcPr>
            <w:tcW w:w="388" w:type="pct"/>
            <w:gridSpan w:val="2"/>
            <w:shd w:val="clear" w:color="auto" w:fill="auto"/>
            <w:vAlign w:val="center"/>
          </w:tcPr>
          <w:p w14:paraId="6B9D1E83"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煤柱</w:t>
            </w:r>
            <w:proofErr w:type="gramStart"/>
            <w:r>
              <w:rPr>
                <w:rFonts w:ascii="宋体" w:eastAsia="宋体" w:hAnsi="宋体" w:cs="宋体" w:hint="eastAsia"/>
                <w:sz w:val="24"/>
              </w:rPr>
              <w:t>回收运顺工作面</w:t>
            </w:r>
            <w:proofErr w:type="gramEnd"/>
          </w:p>
        </w:tc>
        <w:tc>
          <w:tcPr>
            <w:tcW w:w="778" w:type="pct"/>
            <w:gridSpan w:val="2"/>
            <w:shd w:val="clear" w:color="auto" w:fill="auto"/>
            <w:vAlign w:val="center"/>
          </w:tcPr>
          <w:p w14:paraId="05A880FA"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kern w:val="0"/>
                <w:sz w:val="24"/>
                <w:lang w:bidi="ar"/>
              </w:rPr>
              <w:t>由于停产停工时间长，掘进工作面易出现局部</w:t>
            </w:r>
            <w:proofErr w:type="gramStart"/>
            <w:r>
              <w:rPr>
                <w:rFonts w:ascii="宋体" w:eastAsia="宋体" w:hAnsi="宋体" w:cs="宋体" w:hint="eastAsia"/>
                <w:kern w:val="0"/>
                <w:sz w:val="24"/>
                <w:lang w:bidi="ar"/>
              </w:rPr>
              <w:t>撕网漏碴</w:t>
            </w:r>
            <w:proofErr w:type="gramEnd"/>
            <w:r>
              <w:rPr>
                <w:rFonts w:ascii="宋体" w:eastAsia="宋体" w:hAnsi="宋体" w:cs="宋体" w:hint="eastAsia"/>
                <w:kern w:val="0"/>
                <w:sz w:val="24"/>
                <w:lang w:bidi="ar"/>
              </w:rPr>
              <w:t>，片帮，巷道底鼓，造成巷道高度不够等</w:t>
            </w:r>
          </w:p>
        </w:tc>
        <w:tc>
          <w:tcPr>
            <w:tcW w:w="275" w:type="pct"/>
            <w:vAlign w:val="center"/>
          </w:tcPr>
          <w:p w14:paraId="2C68B430" w14:textId="77777777" w:rsidR="004146B4" w:rsidRDefault="0014786C">
            <w:pPr>
              <w:jc w:val="center"/>
              <w:rPr>
                <w:rFonts w:ascii="宋体" w:eastAsia="宋体" w:hAnsi="宋体" w:cs="宋体"/>
                <w:sz w:val="24"/>
              </w:rPr>
            </w:pPr>
            <w:r>
              <w:rPr>
                <w:rFonts w:ascii="宋体" w:eastAsia="宋体" w:hAnsi="宋体" w:cs="宋体" w:hint="eastAsia"/>
                <w:sz w:val="24"/>
              </w:rPr>
              <w:t>顶板</w:t>
            </w:r>
          </w:p>
        </w:tc>
        <w:tc>
          <w:tcPr>
            <w:tcW w:w="229" w:type="pct"/>
            <w:vAlign w:val="center"/>
          </w:tcPr>
          <w:p w14:paraId="47D56636" w14:textId="77777777" w:rsidR="004146B4" w:rsidRDefault="0014786C">
            <w:pPr>
              <w:jc w:val="center"/>
              <w:rPr>
                <w:rFonts w:ascii="宋体" w:eastAsia="宋体" w:hAnsi="宋体" w:cs="宋体"/>
                <w:sz w:val="24"/>
              </w:rPr>
            </w:pPr>
            <w:r>
              <w:rPr>
                <w:rFonts w:ascii="宋体" w:eastAsia="宋体" w:hAnsi="宋体" w:cs="宋体" w:hint="eastAsia"/>
                <w:sz w:val="24"/>
              </w:rPr>
              <w:t>2</w:t>
            </w:r>
          </w:p>
        </w:tc>
        <w:tc>
          <w:tcPr>
            <w:tcW w:w="194" w:type="pct"/>
            <w:vAlign w:val="center"/>
          </w:tcPr>
          <w:p w14:paraId="60BEF81D" w14:textId="77777777" w:rsidR="004146B4" w:rsidRDefault="0014786C">
            <w:pPr>
              <w:jc w:val="center"/>
              <w:rPr>
                <w:rFonts w:ascii="宋体" w:eastAsia="宋体" w:hAnsi="宋体" w:cs="宋体"/>
                <w:sz w:val="24"/>
              </w:rPr>
            </w:pPr>
            <w:r>
              <w:rPr>
                <w:rFonts w:ascii="宋体" w:eastAsia="宋体" w:hAnsi="宋体" w:cs="宋体" w:hint="eastAsia"/>
                <w:sz w:val="24"/>
              </w:rPr>
              <w:t>3</w:t>
            </w:r>
          </w:p>
        </w:tc>
        <w:tc>
          <w:tcPr>
            <w:tcW w:w="270" w:type="pct"/>
            <w:vAlign w:val="center"/>
          </w:tcPr>
          <w:p w14:paraId="194149DA" w14:textId="77777777" w:rsidR="004146B4" w:rsidRDefault="0014786C">
            <w:pPr>
              <w:jc w:val="center"/>
              <w:rPr>
                <w:rFonts w:ascii="宋体" w:eastAsia="宋体" w:hAnsi="宋体" w:cs="宋体"/>
                <w:sz w:val="24"/>
              </w:rPr>
            </w:pPr>
            <w:r>
              <w:rPr>
                <w:rFonts w:ascii="宋体" w:eastAsia="宋体" w:hAnsi="宋体" w:cs="宋体" w:hint="eastAsia"/>
                <w:sz w:val="24"/>
              </w:rPr>
              <w:t>6</w:t>
            </w:r>
          </w:p>
        </w:tc>
        <w:tc>
          <w:tcPr>
            <w:tcW w:w="311" w:type="pct"/>
            <w:vAlign w:val="center"/>
          </w:tcPr>
          <w:p w14:paraId="78BAF773" w14:textId="77777777" w:rsidR="004146B4" w:rsidRDefault="0014786C">
            <w:pPr>
              <w:jc w:val="center"/>
              <w:rPr>
                <w:rFonts w:ascii="宋体" w:eastAsia="宋体" w:hAnsi="宋体" w:cs="宋体"/>
                <w:sz w:val="24"/>
              </w:rPr>
            </w:pPr>
            <w:r>
              <w:rPr>
                <w:rFonts w:ascii="宋体" w:eastAsia="宋体" w:hAnsi="宋体" w:cs="宋体" w:hint="eastAsia"/>
                <w:sz w:val="24"/>
              </w:rPr>
              <w:t>一般风险</w:t>
            </w:r>
          </w:p>
        </w:tc>
        <w:tc>
          <w:tcPr>
            <w:tcW w:w="1422" w:type="pct"/>
            <w:shd w:val="clear" w:color="auto" w:fill="auto"/>
            <w:vAlign w:val="center"/>
          </w:tcPr>
          <w:p w14:paraId="37B3ED04"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、制定安全技术措施并进行贯彻，施工中严格执行</w:t>
            </w:r>
            <w:proofErr w:type="gramStart"/>
            <w:r>
              <w:rPr>
                <w:rFonts w:ascii="宋体" w:eastAsia="宋体" w:hAnsi="宋体" w:cs="宋体" w:hint="eastAsia"/>
                <w:sz w:val="24"/>
              </w:rPr>
              <w:t>敲帮问顶</w:t>
            </w:r>
            <w:proofErr w:type="gramEnd"/>
            <w:r>
              <w:rPr>
                <w:rFonts w:ascii="宋体" w:eastAsia="宋体" w:hAnsi="宋体" w:cs="宋体" w:hint="eastAsia"/>
                <w:sz w:val="24"/>
              </w:rPr>
              <w:t>制度。</w:t>
            </w:r>
            <w:r>
              <w:rPr>
                <w:rFonts w:ascii="宋体" w:eastAsia="宋体" w:hAnsi="宋体" w:cs="宋体" w:hint="eastAsia"/>
                <w:sz w:val="24"/>
              </w:rPr>
              <w:t>2</w:t>
            </w:r>
            <w:r>
              <w:rPr>
                <w:rFonts w:ascii="宋体" w:eastAsia="宋体" w:hAnsi="宋体" w:cs="宋体" w:hint="eastAsia"/>
                <w:sz w:val="24"/>
              </w:rPr>
              <w:t>、矿队干部现场跟带班，加强安全质量管理。</w:t>
            </w:r>
            <w:r>
              <w:rPr>
                <w:rFonts w:ascii="宋体" w:eastAsia="宋体" w:hAnsi="宋体" w:cs="宋体" w:hint="eastAsia"/>
                <w:sz w:val="24"/>
              </w:rPr>
              <w:t>3</w:t>
            </w:r>
            <w:r>
              <w:rPr>
                <w:rFonts w:ascii="宋体" w:eastAsia="宋体" w:hAnsi="宋体" w:cs="宋体" w:hint="eastAsia"/>
                <w:sz w:val="24"/>
              </w:rPr>
              <w:t>、严格执行安全确认隐患排查制度。</w:t>
            </w:r>
          </w:p>
        </w:tc>
        <w:tc>
          <w:tcPr>
            <w:tcW w:w="319" w:type="pct"/>
            <w:vAlign w:val="center"/>
          </w:tcPr>
          <w:p w14:paraId="0C987E36" w14:textId="77777777" w:rsidR="004146B4" w:rsidRDefault="0014786C">
            <w:pPr>
              <w:jc w:val="center"/>
              <w:rPr>
                <w:rFonts w:ascii="宋体" w:eastAsia="宋体" w:hAnsi="宋体" w:cs="宋体"/>
                <w:sz w:val="24"/>
              </w:rPr>
            </w:pPr>
            <w:proofErr w:type="gramStart"/>
            <w:r>
              <w:rPr>
                <w:rFonts w:ascii="宋体" w:eastAsia="宋体" w:hAnsi="宋体" w:cs="宋体" w:hint="eastAsia"/>
                <w:sz w:val="24"/>
              </w:rPr>
              <w:t>综掘队</w:t>
            </w:r>
            <w:proofErr w:type="gramEnd"/>
          </w:p>
        </w:tc>
        <w:tc>
          <w:tcPr>
            <w:tcW w:w="345" w:type="pct"/>
            <w:gridSpan w:val="2"/>
            <w:vAlign w:val="center"/>
          </w:tcPr>
          <w:p w14:paraId="512E833B" w14:textId="77777777" w:rsidR="004146B4" w:rsidRDefault="0014786C">
            <w:pPr>
              <w:widowControl/>
              <w:spacing w:line="330" w:lineRule="atLeast"/>
              <w:jc w:val="center"/>
              <w:rPr>
                <w:rFonts w:ascii="宋体" w:eastAsia="宋体" w:hAnsi="宋体" w:cs="宋体"/>
                <w:sz w:val="24"/>
              </w:rPr>
            </w:pPr>
            <w:r>
              <w:rPr>
                <w:rFonts w:ascii="宋体" w:eastAsia="宋体" w:hAnsi="宋体" w:cs="宋体" w:hint="eastAsia"/>
                <w:sz w:val="24"/>
              </w:rPr>
              <w:t>***</w:t>
            </w:r>
          </w:p>
        </w:tc>
        <w:tc>
          <w:tcPr>
            <w:tcW w:w="308" w:type="pct"/>
            <w:vAlign w:val="center"/>
          </w:tcPr>
          <w:p w14:paraId="006D4F52" w14:textId="77777777" w:rsidR="004146B4" w:rsidRDefault="0014786C">
            <w:pPr>
              <w:jc w:val="center"/>
              <w:rPr>
                <w:rFonts w:ascii="宋体" w:eastAsia="宋体" w:hAnsi="宋体" w:cs="宋体"/>
                <w:sz w:val="24"/>
              </w:rPr>
            </w:pPr>
            <w:r>
              <w:rPr>
                <w:rFonts w:ascii="宋体" w:eastAsia="宋体" w:hAnsi="宋体" w:cs="宋体" w:hint="eastAsia"/>
                <w:sz w:val="24"/>
              </w:rPr>
              <w:t>16</w:t>
            </w:r>
          </w:p>
        </w:tc>
      </w:tr>
    </w:tbl>
    <w:p w14:paraId="2212DB8F" w14:textId="77777777" w:rsidR="004146B4" w:rsidRDefault="004146B4"/>
    <w:sectPr w:rsidR="004146B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470CC" w14:textId="77777777" w:rsidR="0014786C" w:rsidRDefault="0014786C">
      <w:r>
        <w:separator/>
      </w:r>
    </w:p>
  </w:endnote>
  <w:endnote w:type="continuationSeparator" w:id="0">
    <w:p w14:paraId="120D133B" w14:textId="77777777" w:rsidR="0014786C" w:rsidRDefault="0014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Arial Unicode MS">
    <w:panose1 w:val="020B0604020202020204"/>
    <w:charset w:val="86"/>
    <w:family w:val="roman"/>
    <w:pitch w:val="default"/>
    <w:sig w:usb0="00000000" w:usb1="00000000" w:usb2="0000003F" w:usb3="00000000" w:csb0="603F01FF" w:csb1="FFFF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4CBC3" w14:textId="77777777" w:rsidR="00BB4C53" w:rsidRDefault="00BB4C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96539" w14:textId="77777777" w:rsidR="004146B4" w:rsidRDefault="0014786C">
    <w:pPr>
      <w:pStyle w:val="a4"/>
      <w:jc w:val="center"/>
    </w:pPr>
    <w:r>
      <w:rPr>
        <w:noProof/>
      </w:rPr>
      <mc:AlternateContent>
        <mc:Choice Requires="wps">
          <w:drawing>
            <wp:anchor distT="0" distB="0" distL="114300" distR="114300" simplePos="0" relativeHeight="251656704" behindDoc="0" locked="0" layoutInCell="1" allowOverlap="1" wp14:anchorId="3A6D94F3" wp14:editId="18F7F144">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1D1452" w14:textId="77777777" w:rsidR="004146B4" w:rsidRDefault="0014786C">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A6D94F3"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67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601D1452" w14:textId="77777777" w:rsidR="004146B4" w:rsidRDefault="0014786C">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CD780" w14:textId="77777777" w:rsidR="00BB4C53" w:rsidRDefault="00BB4C53">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64E62" w14:textId="77777777" w:rsidR="004146B4" w:rsidRDefault="0014786C">
    <w:pPr>
      <w:pStyle w:val="a4"/>
      <w:jc w:val="center"/>
    </w:pPr>
    <w:r>
      <w:rPr>
        <w:noProof/>
      </w:rPr>
      <mc:AlternateContent>
        <mc:Choice Requires="wps">
          <w:drawing>
            <wp:anchor distT="0" distB="0" distL="114300" distR="114300" simplePos="0" relativeHeight="251657728" behindDoc="0" locked="0" layoutInCell="1" allowOverlap="1" wp14:anchorId="7AEF8003" wp14:editId="510EE9C7">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B0BA70" w14:textId="77777777" w:rsidR="004146B4" w:rsidRDefault="0014786C">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AEF8003"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kjYwIAABEFAAAOAAAAZHJzL2Uyb0RvYy54bWysVM2O0zAQviPxDpbvNGkrVl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05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yVpI2MCAAARBQAADgAAAAAAAAAAAAAAAAAuAgAAZHJzL2Uyb0RvYy54&#10;bWxQSwECLQAUAAYACAAAACEAcarRudcAAAAFAQAADwAAAAAAAAAAAAAAAAC9BAAAZHJzL2Rvd25y&#10;ZXYueG1sUEsFBgAAAAAEAAQA8wAAAMEFAAAAAA==&#10;" filled="f" stroked="f" strokeweight=".5pt">
              <v:textbox style="mso-fit-shape-to-text:t" inset="0,0,0,0">
                <w:txbxContent>
                  <w:p w14:paraId="0AB0BA70" w14:textId="77777777" w:rsidR="004146B4" w:rsidRDefault="0014786C">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r>
      <w:rPr>
        <w:noProof/>
      </w:rPr>
      <mc:AlternateContent>
        <mc:Choice Requires="wps">
          <w:drawing>
            <wp:anchor distT="0" distB="0" distL="114300" distR="114300" simplePos="0" relativeHeight="251655680" behindDoc="0" locked="0" layoutInCell="1" allowOverlap="1" wp14:anchorId="442B4658" wp14:editId="4B3669A5">
              <wp:simplePos x="0" y="0"/>
              <wp:positionH relativeFrom="margin">
                <wp:posOffset>2649855</wp:posOffset>
              </wp:positionH>
              <wp:positionV relativeFrom="paragraph">
                <wp:posOffset>-3122930</wp:posOffset>
              </wp:positionV>
              <wp:extent cx="728345" cy="850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28345" cy="850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6D1A19" w14:textId="77777777" w:rsidR="004146B4" w:rsidRDefault="004146B4">
                          <w:pPr>
                            <w:pStyle w:val="a4"/>
                            <w:jc w:val="center"/>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w14:anchorId="442B4658" id="文本框 1" o:spid="_x0000_s1028" type="#_x0000_t202" style="position:absolute;left:0;text-align:left;margin-left:208.65pt;margin-top:-245.9pt;width:57.35pt;height:6.7pt;z-index:25165568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gPJawIAABAFAAAOAAAAZHJzL2Uyb0RvYy54bWysVM2O0zAQviPxDpbvNG2XLqVquipdFSFV&#10;7IqCOLuO3UbYHmO7TcoDLG/AiQt3nqvPwdhJumjhsoiLM/F88/fNjKdXtVbkIJwvweR00OtTIgyH&#10;ojTbnH54v3w2psQHZgqmwIicHoWnV7OnT6aVnYgh7EAVwhF0YvyksjndhWAnWeb5Tmjme2CFQaUE&#10;p1nAX7fNCscq9K5VNuz3L7MKXGEdcOE93l43SjpL/qUUPNxI6UUgKqeYW0inS+cmntlsyiZbx+yu&#10;5G0a7B+y0Kw0GPTs6poFRvau/MOVLrkDDzL0OOgMpCy5SDVgNYP+g2rWO2ZFqgXJ8fZMk/9/bvnb&#10;w60jZYG9o8QwjS06fft6+v7z9OOODCI9lfUTRK0t4kL9CuoIbe89Xsaqa+l0/GI9BPVI9PFMrqgD&#10;4Xj5Yji+eD6ihKNqPOq/TNxn97bW+fBagCZRyKnD1iVG2WHlA8ZDaAeJoQwsS6VS+5QhVU4vL0b9&#10;ZHDWoIUyaBgraDJNUjgqET0o805ILD0lHC/S0ImFcuTAcFwY58KEVGvyhOiIkhj2MYYtPpqKNJCP&#10;MT5bpMhgwtlYlwZcqvdB2sWnLmXZ4DsGmrojBaHe1Knnw66RGyiO2F8HzYJ4y5cltmHFfLhlDjcC&#10;W4pbHm7wkAqQbmglSnbgvvztPuJxUFFLSYUbllP/ec+coES9MTjCcR07wXXCphPMXi8Au4Bjidkk&#10;EQ1cUJ0oHeiPuPzzGAVVzHCMldPQiYvQ7Dk+HlzM5wmES2dZWJm15dF1ZNXAfB9AlmnGIjsNFy1r&#10;uHZp9NonIu717/8Jdf+QzX4BAAD//wMAUEsDBBQABgAIAAAAIQDz5/BR4gAAAA0BAAAPAAAAZHJz&#10;L2Rvd25yZXYueG1sTI/LTsMwEEX3SPyDNUjsWidtoCXEqRCPHa+2IMHOiU0SYY8j20nD3zNdwXJm&#10;ju6cW2wma9iofegcCkjnCTCNtVMdNgLe9g+zNbAQJSppHGoBPzrApjw9KWSu3AG3etzFhlEIhlwK&#10;aGPsc85D3Worw9z1Gun25byVkUbfcOXlgcKt4YskueRWdkgfWtnr21bX37vBCjAfwT9WSfwc75qn&#10;+PrCh/f79FmI87Pp5hpY1FP8g+GoT+pQklPlBlSBGQFZuloSKmCWXaVUgpCL5YLqVcfVap0BLwv+&#10;v0X5CwAA//8DAFBLAQItABQABgAIAAAAIQC2gziS/gAAAOEBAAATAAAAAAAAAAAAAAAAAAAAAABb&#10;Q29udGVudF9UeXBlc10ueG1sUEsBAi0AFAAGAAgAAAAhADj9If/WAAAAlAEAAAsAAAAAAAAAAAAA&#10;AAAALwEAAF9yZWxzLy5yZWxzUEsBAi0AFAAGAAgAAAAhANwqA8lrAgAAEAUAAA4AAAAAAAAAAAAA&#10;AAAALgIAAGRycy9lMm9Eb2MueG1sUEsBAi0AFAAGAAgAAAAhAPPn8FHiAAAADQEAAA8AAAAAAAAA&#10;AAAAAAAAxQQAAGRycy9kb3ducmV2LnhtbFBLBQYAAAAABAAEAPMAAADUBQAAAAA=&#10;" filled="f" stroked="f" strokeweight=".5pt">
              <v:textbox inset="0,0,0,0">
                <w:txbxContent>
                  <w:p w14:paraId="7B6D1A19" w14:textId="77777777" w:rsidR="004146B4" w:rsidRDefault="004146B4">
                    <w:pPr>
                      <w:pStyle w:val="a4"/>
                      <w:jc w:val="center"/>
                    </w:pP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073D6" w14:textId="77777777" w:rsidR="004146B4" w:rsidRDefault="0014786C">
    <w:pPr>
      <w:pStyle w:val="a4"/>
      <w:jc w:val="center"/>
    </w:pPr>
    <w:r>
      <w:rPr>
        <w:noProof/>
      </w:rPr>
      <mc:AlternateContent>
        <mc:Choice Requires="wps">
          <w:drawing>
            <wp:anchor distT="0" distB="0" distL="114300" distR="114300" simplePos="0" relativeHeight="251658752" behindDoc="0" locked="0" layoutInCell="1" allowOverlap="1" wp14:anchorId="017FCA51" wp14:editId="1E81441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B9796D" w14:textId="77777777" w:rsidR="004146B4" w:rsidRDefault="0014786C">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17FCA51" id="_x0000_t202" coordsize="21600,21600" o:spt="202" path="m,l,21600r21600,l21600,xe">
              <v:stroke joinstyle="miter"/>
              <v:path gradientshapeok="t" o:connecttype="rect"/>
            </v:shapetype>
            <v:shape id="文本框 4" o:spid="_x0000_s1029" type="#_x0000_t202" style="position:absolute;left:0;text-align:left;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09pZQIAABEFAAAOAAAAZHJzL2Uyb0RvYy54bWysVMtuEzEU3SPxD5b3dNIHVRR1UoVWRUgV&#10;rSiIteOxmxG2r2W7mQkfAH/Aig17vqvfwbEnk6LCpoiN547v+5x7fXLaW8PWKsSWXM339yacKSep&#10;ad1tzT+8v3gx5Swm4RphyKmab1Tkp/Pnz046P1MHtCLTqMAQxMVZ52u+SsnPqirKlbIi7pFXDkpN&#10;wYqE33BbNUF0iG5NdTCZHFcdhcYHkipG3J4PSj4v8bVWMl1pHVVipuaoLZUzlHOZz2p+Ima3QfhV&#10;K7dliH+oworWIeku1LlIgt2F9o9QtpWBIum0J8lWpHUrVekB3exPHnVzsxJelV4ATvQ7mOL/Cyvf&#10;rq8Da5uaH3HmhAVF99++3n//ef/jCzvK8HQ+zmB142GX+lfUg+bxPuIyd93rYPMX/TDoAfRmB67q&#10;E5PZaXownU6gktCNP4hfPbj7ENNrRZZloeYB7BVQxfoypsF0NMnZHF20xhQGjWNdzY8PX06Kw06D&#10;4MYhR25iKLZIaWNUjmDcO6XRfak5X5S5U2cmsLXAxAgplUul3RIJ1tlKI+1THLf22VWVmXyK886j&#10;ZCaXds62dRRKv4/Kbj6NJevBfkRg6DtDkPplX2g/HLlcUrMBxYGGHYleXrSg4VLEdC0ClgLUYdHT&#10;FQ5tCHDTVuJsReHz3+6zPWYVWs46LFnNHV4BzswbhxnO+zgKYRSWo+Du7BmBg308IF4WEQ4hmVHU&#10;gexHbP8i54BKOIlMNU+jeJaGRcfrIdViUYywdV6kS3fjZQ5dOPeLu4RRKhOWsRmQ2GKGvSszun0j&#10;8mL//l+sHl6y+S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4k09pZQIAABEFAAAOAAAAAAAAAAAAAAAAAC4CAABkcnMvZTJvRG9j&#10;LnhtbFBLAQItABQABgAIAAAAIQBxqtG51wAAAAUBAAAPAAAAAAAAAAAAAAAAAL8EAABkcnMvZG93&#10;bnJldi54bWxQSwUGAAAAAAQABADzAAAAwwUAAAAA&#10;" filled="f" stroked="f" strokeweight=".5pt">
              <v:textbox style="mso-fit-shape-to-text:t" inset="0,0,0,0">
                <w:txbxContent>
                  <w:p w14:paraId="43B9796D" w14:textId="77777777" w:rsidR="004146B4" w:rsidRDefault="0014786C">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8B879" w14:textId="77777777" w:rsidR="0014786C" w:rsidRDefault="0014786C">
      <w:r>
        <w:separator/>
      </w:r>
    </w:p>
  </w:footnote>
  <w:footnote w:type="continuationSeparator" w:id="0">
    <w:p w14:paraId="4CDB9393" w14:textId="77777777" w:rsidR="0014786C" w:rsidRDefault="00147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F613E" w14:textId="77777777" w:rsidR="00BB4C53" w:rsidRDefault="00BB4C5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69958" w14:textId="2CF0580D" w:rsidR="004146B4" w:rsidRDefault="004146B4">
    <w:pPr>
      <w:pStyle w:val="a5"/>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B99E6" w14:textId="77777777" w:rsidR="00BB4C53" w:rsidRDefault="00BB4C5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5658599"/>
    <w:multiLevelType w:val="singleLevel"/>
    <w:tmpl w:val="85658599"/>
    <w:lvl w:ilvl="0">
      <w:start w:val="3"/>
      <w:numFmt w:val="decimal"/>
      <w:suff w:val="nothing"/>
      <w:lvlText w:val="（%1）"/>
      <w:lvlJc w:val="left"/>
    </w:lvl>
  </w:abstractNum>
  <w:abstractNum w:abstractNumId="1" w15:restartNumberingAfterBreak="0">
    <w:nsid w:val="5AC05CF5"/>
    <w:multiLevelType w:val="singleLevel"/>
    <w:tmpl w:val="5AC05CF5"/>
    <w:lvl w:ilvl="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8845730"/>
    <w:rsid w:val="0014786C"/>
    <w:rsid w:val="004146B4"/>
    <w:rsid w:val="00BB4C53"/>
    <w:rsid w:val="1B5A3E28"/>
    <w:rsid w:val="2BEB68D0"/>
    <w:rsid w:val="2D9124AF"/>
    <w:rsid w:val="353C4B54"/>
    <w:rsid w:val="3A1A6EF5"/>
    <w:rsid w:val="3BFE29F2"/>
    <w:rsid w:val="447A0E8D"/>
    <w:rsid w:val="491B35C8"/>
    <w:rsid w:val="4ED75B83"/>
    <w:rsid w:val="51FC1E9A"/>
    <w:rsid w:val="527D1297"/>
    <w:rsid w:val="68845730"/>
    <w:rsid w:val="6CB50DB5"/>
    <w:rsid w:val="6D535020"/>
    <w:rsid w:val="6D70312E"/>
    <w:rsid w:val="6EA04762"/>
    <w:rsid w:val="78795672"/>
    <w:rsid w:val="7DB00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3D575"/>
  <w15:docId w15:val="{7BF3E7F8-9E3E-4DF3-A27B-2350FF85F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Body Text First Indent 2" w:qFormat="1"/>
    <w:lsdException w:name="Body Text Indent 3" w:semiHidden="1"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unhideWhenUsed/>
    <w:qFormat/>
    <w:pPr>
      <w:keepNext/>
      <w:keepLines/>
      <w:spacing w:line="413" w:lineRule="auto"/>
      <w:ind w:firstLineChars="200" w:firstLine="640"/>
      <w:outlineLvl w:val="2"/>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after="120"/>
      <w:ind w:leftChars="200" w:left="420"/>
    </w:p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semiHidden/>
    <w:qFormat/>
    <w:pPr>
      <w:spacing w:after="120"/>
      <w:ind w:leftChars="200" w:left="420"/>
    </w:pPr>
    <w:rPr>
      <w:sz w:val="16"/>
      <w:szCs w:val="16"/>
    </w:rPr>
  </w:style>
  <w:style w:type="paragraph" w:styleId="a6">
    <w:name w:val="Normal (Web)"/>
    <w:basedOn w:val="a"/>
    <w:qFormat/>
    <w:pPr>
      <w:spacing w:beforeAutospacing="1" w:afterAutospacing="1"/>
      <w:jc w:val="left"/>
    </w:pPr>
    <w:rPr>
      <w:rFonts w:cs="Times New Roman"/>
      <w:kern w:val="0"/>
      <w:sz w:val="24"/>
    </w:rPr>
  </w:style>
  <w:style w:type="paragraph" w:styleId="2">
    <w:name w:val="Body Text First Indent 2"/>
    <w:basedOn w:val="a3"/>
    <w:qFormat/>
    <w:pPr>
      <w:ind w:firstLineChars="200" w:firstLine="420"/>
    </w:p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next w:val="a"/>
    <w:qFormat/>
    <w:pPr>
      <w:spacing w:line="360" w:lineRule="auto"/>
      <w:ind w:firstLineChars="200" w:firstLine="200"/>
    </w:pPr>
    <w:rPr>
      <w:rFonts w:ascii="宋体" w:hAnsi="宋体" w:cs="宋体"/>
      <w:snapToGrid w:val="0"/>
      <w:kern w:val="0"/>
      <w:sz w:val="24"/>
    </w:rPr>
  </w:style>
  <w:style w:type="character" w:styleId="a8">
    <w:name w:val="Hyperlink"/>
    <w:basedOn w:val="a0"/>
    <w:qFormat/>
    <w:rPr>
      <w:color w:val="0000FF"/>
      <w:u w:val="single"/>
    </w:rPr>
  </w:style>
  <w:style w:type="paragraph" w:customStyle="1" w:styleId="ParaAttribute49">
    <w:name w:val="ParaAttribute49"/>
    <w:qFormat/>
    <w:pPr>
      <w:widowControl w:val="0"/>
      <w:wordWrap w:val="0"/>
      <w:spacing w:line="403" w:lineRule="exact"/>
    </w:pPr>
    <w:rPr>
      <w:rFonts w:asciiTheme="minorHAnsi" w:eastAsiaTheme="minorEastAsia" w:hAnsiTheme="minorHAnsi" w:cstheme="minorBidi"/>
      <w:sz w:val="21"/>
      <w:szCs w:val="22"/>
    </w:rPr>
  </w:style>
  <w:style w:type="paragraph" w:customStyle="1" w:styleId="13">
    <w:name w:val="1.3行"/>
    <w:basedOn w:val="0916"/>
    <w:qFormat/>
    <w:pPr>
      <w:spacing w:line="312" w:lineRule="auto"/>
      <w:ind w:firstLine="560"/>
    </w:pPr>
  </w:style>
  <w:style w:type="paragraph" w:customStyle="1" w:styleId="0916">
    <w:name w:val="0916正文样式"/>
    <w:basedOn w:val="a"/>
    <w:link w:val="0916Char1"/>
    <w:qFormat/>
    <w:pPr>
      <w:adjustRightInd w:val="0"/>
      <w:snapToGrid w:val="0"/>
      <w:spacing w:line="336" w:lineRule="auto"/>
      <w:ind w:firstLineChars="200" w:firstLine="200"/>
    </w:pPr>
    <w:rPr>
      <w:rFonts w:ascii="宋体" w:hAnsi="宋体"/>
      <w:snapToGrid w:val="0"/>
      <w:kern w:val="0"/>
      <w:sz w:val="28"/>
      <w:szCs w:val="28"/>
    </w:rPr>
  </w:style>
  <w:style w:type="paragraph" w:customStyle="1" w:styleId="080508">
    <w:name w:val="080508正文样式"/>
    <w:basedOn w:val="a"/>
    <w:qFormat/>
    <w:pPr>
      <w:adjustRightInd w:val="0"/>
      <w:snapToGrid w:val="0"/>
      <w:spacing w:line="336" w:lineRule="auto"/>
      <w:ind w:firstLineChars="200" w:firstLine="562"/>
    </w:pPr>
    <w:rPr>
      <w:rFonts w:ascii="宋体" w:hAnsi="宋体"/>
      <w:snapToGrid w:val="0"/>
      <w:kern w:val="0"/>
      <w:sz w:val="28"/>
      <w:szCs w:val="28"/>
    </w:rPr>
  </w:style>
  <w:style w:type="character" w:customStyle="1" w:styleId="03Char1">
    <w:name w:val="字紧0.3 Char1"/>
    <w:basedOn w:val="0916Char1"/>
    <w:link w:val="03"/>
    <w:qFormat/>
    <w:rPr>
      <w:rFonts w:ascii="宋体" w:hAnsi="宋体"/>
      <w:snapToGrid w:val="0"/>
      <w:spacing w:val="-6"/>
      <w:kern w:val="0"/>
      <w:sz w:val="28"/>
      <w:szCs w:val="28"/>
    </w:rPr>
  </w:style>
  <w:style w:type="character" w:customStyle="1" w:styleId="0916Char1">
    <w:name w:val="0916正文样式 Char1"/>
    <w:basedOn w:val="a0"/>
    <w:link w:val="0916"/>
    <w:qFormat/>
    <w:rPr>
      <w:rFonts w:ascii="宋体" w:hAnsi="宋体"/>
      <w:snapToGrid w:val="0"/>
      <w:kern w:val="0"/>
      <w:sz w:val="28"/>
      <w:szCs w:val="28"/>
    </w:rPr>
  </w:style>
  <w:style w:type="paragraph" w:customStyle="1" w:styleId="03">
    <w:name w:val="字紧0.3"/>
    <w:basedOn w:val="0916"/>
    <w:link w:val="03Char1"/>
    <w:qFormat/>
    <w:rPr>
      <w:spacing w:val="-6"/>
    </w:rPr>
  </w:style>
  <w:style w:type="paragraph" w:customStyle="1" w:styleId="0622">
    <w:name w:val="正文样式0622"/>
    <w:basedOn w:val="30"/>
    <w:semiHidden/>
    <w:qFormat/>
    <w:pPr>
      <w:adjustRightInd w:val="0"/>
      <w:snapToGrid w:val="0"/>
      <w:spacing w:after="0" w:line="336" w:lineRule="auto"/>
      <w:ind w:leftChars="0" w:left="0" w:firstLineChars="200" w:firstLine="200"/>
    </w:pPr>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kaq.org/" TargetMode="External"/><Relationship Id="rId13" Type="http://schemas.openxmlformats.org/officeDocument/2006/relationships/header" Target="header3.xml"/><Relationship Id="rId18" Type="http://schemas.openxmlformats.org/officeDocument/2006/relationships/hyperlink" Target="http://www.mkaq.org/" TargetMode="External"/><Relationship Id="rId26" Type="http://schemas.openxmlformats.org/officeDocument/2006/relationships/hyperlink" Target="http://www.mkaq.org/ytsf/" TargetMode="External"/><Relationship Id="rId39" Type="http://schemas.openxmlformats.org/officeDocument/2006/relationships/hyperlink" Target="http://www.mkaq.org/jscs/" TargetMode="External"/><Relationship Id="rId3" Type="http://schemas.openxmlformats.org/officeDocument/2006/relationships/styles" Target="styles.xml"/><Relationship Id="rId21" Type="http://schemas.openxmlformats.org/officeDocument/2006/relationships/hyperlink" Target="http://www.mkaq.org/" TargetMode="External"/><Relationship Id="rId34" Type="http://schemas.openxmlformats.org/officeDocument/2006/relationships/hyperlink" Target="http://www.mkaq.org/ytsf/"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mkaq.org/" TargetMode="External"/><Relationship Id="rId25" Type="http://schemas.openxmlformats.org/officeDocument/2006/relationships/hyperlink" Target="http://www.mkaq.org/ytsf/" TargetMode="External"/><Relationship Id="rId33" Type="http://schemas.openxmlformats.org/officeDocument/2006/relationships/hyperlink" Target="http://www.mkaq.org/fgbz/mabz/" TargetMode="External"/><Relationship Id="rId38"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mkaq.org/" TargetMode="External"/><Relationship Id="rId20" Type="http://schemas.openxmlformats.org/officeDocument/2006/relationships/hyperlink" Target="http://www.mkaq.org/" TargetMode="External"/><Relationship Id="rId29" Type="http://schemas.openxmlformats.org/officeDocument/2006/relationships/hyperlink" Target="http://www.mkaq.or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kaq.org/ytsf/" TargetMode="External"/><Relationship Id="rId32" Type="http://schemas.openxmlformats.org/officeDocument/2006/relationships/hyperlink" Target="http://www.mkaq.org/html/2011/11/04/106611.shtml" TargetMode="External"/><Relationship Id="rId37" Type="http://schemas.openxmlformats.org/officeDocument/2006/relationships/hyperlink" Target="http://www.mkaq.org/ytsf/" TargetMode="External"/><Relationship Id="rId40" Type="http://schemas.openxmlformats.org/officeDocument/2006/relationships/hyperlink" Target="http://www.mkaq.org/jscs/" TargetMode="External"/><Relationship Id="rId5" Type="http://schemas.openxmlformats.org/officeDocument/2006/relationships/webSettings" Target="webSettings.xml"/><Relationship Id="rId15" Type="http://schemas.openxmlformats.org/officeDocument/2006/relationships/hyperlink" Target="http://www.mkaq.org/" TargetMode="External"/><Relationship Id="rId23" Type="http://schemas.openxmlformats.org/officeDocument/2006/relationships/footer" Target="footer4.xml"/><Relationship Id="rId28" Type="http://schemas.openxmlformats.org/officeDocument/2006/relationships/hyperlink" Target="http://www.mkaq.org/ytsf/" TargetMode="External"/><Relationship Id="rId36" Type="http://schemas.openxmlformats.org/officeDocument/2006/relationships/hyperlink" Target="http://www.mkaq.org/ytsf/" TargetMode="External"/><Relationship Id="rId10" Type="http://schemas.openxmlformats.org/officeDocument/2006/relationships/header" Target="header2.xml"/><Relationship Id="rId19" Type="http://schemas.openxmlformats.org/officeDocument/2006/relationships/hyperlink" Target="http://www.mkaq.org/" TargetMode="External"/><Relationship Id="rId31" Type="http://schemas.openxmlformats.org/officeDocument/2006/relationships/hyperlink" Target="http://www.mkaq.org/ytsf/"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mkaq.org/" TargetMode="External"/><Relationship Id="rId27" Type="http://schemas.openxmlformats.org/officeDocument/2006/relationships/hyperlink" Target="http://www.mkaq.org/ytsf/" TargetMode="External"/><Relationship Id="rId30" Type="http://schemas.openxmlformats.org/officeDocument/2006/relationships/hyperlink" Target="http://www.mkaq.org/html/2011/11/04/106611.shtml" TargetMode="External"/><Relationship Id="rId35" Type="http://schemas.openxmlformats.org/officeDocument/2006/relationships/hyperlink" Target="http://www.mkaq.org/yts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1</Pages>
  <Words>1410</Words>
  <Characters>8038</Characters>
  <Application>Microsoft Office Word</Application>
  <DocSecurity>0</DocSecurity>
  <Lines>66</Lines>
  <Paragraphs>18</Paragraphs>
  <ScaleCrop>false</ScaleCrop>
  <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3</cp:revision>
  <cp:lastPrinted>2018-04-20T15:31:00Z</cp:lastPrinted>
  <dcterms:created xsi:type="dcterms:W3CDTF">2018-04-18T07:38:00Z</dcterms:created>
  <dcterms:modified xsi:type="dcterms:W3CDTF">2021-03-25T14:16:00Z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2F3A0574DF194755A067DD40A97859B6</vt:lpwstr>
  </property>
</Properties>
</file>