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ind w:right="110" w:rightChars="46"/>
        <w:jc w:val="center"/>
        <w:rPr>
          <w:rFonts w:hint="eastAsia" w:ascii="宋体" w:hAnsi="宋体" w:eastAsia="宋体" w:cs="宋体"/>
          <w:b/>
          <w:sz w:val="36"/>
          <w:szCs w:val="36"/>
        </w:rPr>
      </w:pPr>
      <w:bookmarkStart w:id="3" w:name="_GoBack"/>
      <w:bookmarkEnd w:id="3"/>
      <w:bookmarkStart w:id="0" w:name="bookmark2"/>
      <w:bookmarkStart w:id="1" w:name="_Toc452625255"/>
      <w:r>
        <w:rPr>
          <w:rFonts w:hint="eastAsia" w:ascii="宋体" w:hAnsi="宋体" w:eastAsia="宋体" w:cs="宋体"/>
          <w:b/>
          <w:sz w:val="36"/>
          <w:szCs w:val="36"/>
        </w:rPr>
        <w:t>安全风险辨识分级</w:t>
      </w:r>
      <w:bookmarkEnd w:id="0"/>
      <w:bookmarkEnd w:id="1"/>
      <w:r>
        <w:rPr>
          <w:rFonts w:hint="eastAsia" w:ascii="宋体" w:hAnsi="宋体" w:eastAsia="宋体" w:cs="宋体"/>
          <w:b/>
          <w:sz w:val="36"/>
          <w:szCs w:val="36"/>
        </w:rPr>
        <w:t>管控台账</w:t>
      </w:r>
    </w:p>
    <w:p>
      <w:pPr>
        <w:ind w:right="110" w:rightChars="46" w:firstLine="321" w:firstLineChars="100"/>
        <w:rPr>
          <w:rFonts w:hint="eastAsia" w:ascii="宋体" w:hAnsi="宋体" w:eastAsia="宋体"/>
          <w:b/>
          <w:sz w:val="32"/>
          <w:szCs w:val="32"/>
        </w:rPr>
      </w:pPr>
      <w:r>
        <w:rPr>
          <w:rFonts w:hint="eastAsia" w:ascii="宋体" w:hAnsi="宋体" w:eastAsia="宋体" w:cs="宋体"/>
          <w:b/>
          <w:sz w:val="32"/>
          <w:szCs w:val="32"/>
        </w:rPr>
        <w:t>（一）B级风险</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3"/>
        <w:gridCol w:w="2054"/>
        <w:gridCol w:w="1916"/>
        <w:gridCol w:w="1457"/>
        <w:gridCol w:w="1661"/>
        <w:gridCol w:w="5031"/>
        <w:gridCol w:w="21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1" w:hRule="atLeast"/>
          <w:tblHeader/>
          <w:jc w:val="center"/>
        </w:trPr>
        <w:tc>
          <w:tcPr>
            <w:tcW w:w="743" w:type="dxa"/>
            <w:shd w:val="clear" w:color="auto" w:fill="FFFFFF"/>
            <w:noWrap w:val="0"/>
            <w:vAlign w:val="center"/>
          </w:tcPr>
          <w:p>
            <w:pPr>
              <w:pStyle w:val="13"/>
              <w:keepNext w:val="0"/>
              <w:keepLines w:val="0"/>
              <w:suppressLineNumbers w:val="0"/>
              <w:shd w:val="clear" w:color="auto" w:fill="auto"/>
              <w:spacing w:before="0" w:beforeAutospacing="0" w:after="0" w:afterAutospacing="0" w:line="240" w:lineRule="auto"/>
              <w:ind w:left="0" w:right="0" w:firstLine="0"/>
              <w:jc w:val="center"/>
              <w:rPr>
                <w:rFonts w:hint="eastAsia" w:ascii="宋体" w:hAnsi="宋体" w:eastAsia="宋体" w:cs="Times New Roman"/>
                <w:kern w:val="2"/>
                <w:sz w:val="21"/>
                <w:szCs w:val="21"/>
              </w:rPr>
            </w:pPr>
            <w:r>
              <w:rPr>
                <w:rStyle w:val="26"/>
                <w:rFonts w:ascii="宋体" w:hAnsi="宋体" w:eastAsia="宋体"/>
                <w:kern w:val="2"/>
                <w:sz w:val="21"/>
                <w:szCs w:val="21"/>
              </w:rPr>
              <w:t>序号</w:t>
            </w:r>
          </w:p>
        </w:tc>
        <w:tc>
          <w:tcPr>
            <w:tcW w:w="2054" w:type="dxa"/>
            <w:shd w:val="clear" w:color="auto" w:fill="FFFFFF"/>
            <w:noWrap w:val="0"/>
            <w:vAlign w:val="center"/>
          </w:tcPr>
          <w:p>
            <w:pPr>
              <w:pStyle w:val="13"/>
              <w:keepNext w:val="0"/>
              <w:keepLines w:val="0"/>
              <w:suppressLineNumbers w:val="0"/>
              <w:shd w:val="clear" w:color="auto" w:fill="auto"/>
              <w:spacing w:before="0" w:beforeAutospacing="0" w:after="0" w:afterAutospacing="0" w:line="240" w:lineRule="auto"/>
              <w:ind w:left="0" w:right="0" w:firstLine="0"/>
              <w:jc w:val="center"/>
              <w:rPr>
                <w:rFonts w:hint="eastAsia" w:ascii="宋体" w:hAnsi="宋体" w:eastAsia="宋体" w:cs="Times New Roman"/>
                <w:kern w:val="2"/>
                <w:sz w:val="21"/>
                <w:szCs w:val="21"/>
              </w:rPr>
            </w:pPr>
            <w:r>
              <w:rPr>
                <w:rStyle w:val="26"/>
                <w:rFonts w:ascii="宋体" w:hAnsi="宋体" w:eastAsia="宋体"/>
                <w:kern w:val="2"/>
                <w:sz w:val="21"/>
                <w:szCs w:val="21"/>
              </w:rPr>
              <w:t>场所/环节/部位</w:t>
            </w:r>
          </w:p>
        </w:tc>
        <w:tc>
          <w:tcPr>
            <w:tcW w:w="1916" w:type="dxa"/>
            <w:shd w:val="clear" w:color="auto" w:fill="FFFFFF"/>
            <w:noWrap w:val="0"/>
            <w:vAlign w:val="center"/>
          </w:tcPr>
          <w:p>
            <w:pPr>
              <w:pStyle w:val="13"/>
              <w:keepNext w:val="0"/>
              <w:keepLines w:val="0"/>
              <w:suppressLineNumbers w:val="0"/>
              <w:shd w:val="clear" w:color="auto" w:fill="auto"/>
              <w:spacing w:before="0" w:beforeAutospacing="0" w:after="0" w:afterAutospacing="0" w:line="240" w:lineRule="auto"/>
              <w:ind w:left="0" w:right="0" w:firstLine="0"/>
              <w:jc w:val="center"/>
              <w:rPr>
                <w:rFonts w:hint="eastAsia" w:ascii="宋体" w:hAnsi="宋体" w:eastAsia="宋体" w:cs="Times New Roman"/>
                <w:kern w:val="2"/>
                <w:sz w:val="21"/>
                <w:szCs w:val="21"/>
              </w:rPr>
            </w:pPr>
            <w:r>
              <w:rPr>
                <w:rStyle w:val="26"/>
                <w:rFonts w:hint="eastAsia" w:ascii="宋体" w:hAnsi="宋体" w:eastAsia="宋体"/>
                <w:kern w:val="2"/>
                <w:sz w:val="21"/>
                <w:szCs w:val="21"/>
              </w:rPr>
              <w:t>风险辨识</w:t>
            </w:r>
          </w:p>
        </w:tc>
        <w:tc>
          <w:tcPr>
            <w:tcW w:w="1457" w:type="dxa"/>
            <w:shd w:val="clear" w:color="auto" w:fill="FFFFFF"/>
            <w:noWrap w:val="0"/>
            <w:vAlign w:val="top"/>
          </w:tcPr>
          <w:p>
            <w:pPr>
              <w:pStyle w:val="13"/>
              <w:keepNext w:val="0"/>
              <w:keepLines w:val="0"/>
              <w:suppressLineNumbers w:val="0"/>
              <w:shd w:val="clear" w:color="auto" w:fill="auto"/>
              <w:spacing w:before="0" w:beforeAutospacing="0" w:after="0" w:afterAutospacing="0" w:line="240" w:lineRule="auto"/>
              <w:ind w:left="0" w:right="0" w:firstLine="0"/>
              <w:jc w:val="center"/>
              <w:rPr>
                <w:rStyle w:val="26"/>
                <w:rFonts w:hint="eastAsia" w:ascii="宋体" w:hAnsi="宋体" w:eastAsia="宋体"/>
                <w:kern w:val="2"/>
                <w:sz w:val="21"/>
                <w:szCs w:val="21"/>
              </w:rPr>
            </w:pPr>
            <w:r>
              <w:rPr>
                <w:rStyle w:val="26"/>
                <w:rFonts w:hint="eastAsia" w:ascii="宋体" w:hAnsi="宋体" w:eastAsia="宋体"/>
                <w:kern w:val="2"/>
                <w:sz w:val="21"/>
                <w:szCs w:val="21"/>
              </w:rPr>
              <w:t>可能导致</w:t>
            </w:r>
            <w:r>
              <w:rPr>
                <w:rStyle w:val="26"/>
                <w:rFonts w:ascii="宋体" w:hAnsi="宋体" w:eastAsia="宋体"/>
                <w:kern w:val="2"/>
                <w:sz w:val="21"/>
                <w:szCs w:val="21"/>
              </w:rPr>
              <w:t>的</w:t>
            </w:r>
          </w:p>
          <w:p>
            <w:pPr>
              <w:pStyle w:val="13"/>
              <w:keepNext w:val="0"/>
              <w:keepLines w:val="0"/>
              <w:suppressLineNumbers w:val="0"/>
              <w:shd w:val="clear" w:color="auto" w:fill="auto"/>
              <w:spacing w:before="0" w:beforeAutospacing="0" w:after="0" w:afterAutospacing="0" w:line="240" w:lineRule="auto"/>
              <w:ind w:left="0" w:right="0" w:firstLine="0"/>
              <w:jc w:val="center"/>
              <w:rPr>
                <w:rStyle w:val="26"/>
                <w:rFonts w:hint="eastAsia" w:ascii="宋体" w:hAnsi="宋体" w:eastAsia="宋体"/>
                <w:kern w:val="2"/>
                <w:sz w:val="21"/>
                <w:szCs w:val="21"/>
              </w:rPr>
            </w:pPr>
            <w:r>
              <w:rPr>
                <w:rStyle w:val="26"/>
                <w:rFonts w:ascii="宋体" w:hAnsi="宋体" w:eastAsia="宋体"/>
                <w:kern w:val="2"/>
                <w:sz w:val="21"/>
                <w:szCs w:val="21"/>
              </w:rPr>
              <w:t>事故</w:t>
            </w:r>
            <w:r>
              <w:rPr>
                <w:rStyle w:val="26"/>
                <w:rFonts w:hint="eastAsia" w:ascii="宋体" w:hAnsi="宋体" w:eastAsia="宋体"/>
                <w:kern w:val="2"/>
                <w:sz w:val="21"/>
                <w:szCs w:val="21"/>
              </w:rPr>
              <w:t>类型</w:t>
            </w:r>
          </w:p>
        </w:tc>
        <w:tc>
          <w:tcPr>
            <w:tcW w:w="1661" w:type="dxa"/>
            <w:shd w:val="clear" w:color="auto" w:fill="FFFFFF"/>
            <w:noWrap w:val="0"/>
            <w:vAlign w:val="center"/>
          </w:tcPr>
          <w:p>
            <w:pPr>
              <w:pStyle w:val="13"/>
              <w:keepNext w:val="0"/>
              <w:keepLines w:val="0"/>
              <w:suppressLineNumbers w:val="0"/>
              <w:shd w:val="clear" w:color="auto" w:fill="auto"/>
              <w:spacing w:before="0" w:beforeAutospacing="0" w:after="0" w:afterAutospacing="0" w:line="240" w:lineRule="auto"/>
              <w:ind w:left="0" w:right="0" w:firstLine="0"/>
              <w:jc w:val="center"/>
              <w:rPr>
                <w:rStyle w:val="26"/>
                <w:rFonts w:hint="eastAsia" w:ascii="宋体" w:hAnsi="宋体" w:eastAsia="宋体"/>
                <w:kern w:val="2"/>
                <w:sz w:val="21"/>
                <w:szCs w:val="21"/>
              </w:rPr>
            </w:pPr>
            <w:r>
              <w:rPr>
                <w:rStyle w:val="26"/>
                <w:rFonts w:hint="eastAsia" w:ascii="宋体" w:hAnsi="宋体" w:eastAsia="宋体"/>
                <w:kern w:val="2"/>
                <w:sz w:val="21"/>
                <w:szCs w:val="21"/>
              </w:rPr>
              <w:t>风险分级/</w:t>
            </w:r>
          </w:p>
          <w:p>
            <w:pPr>
              <w:pStyle w:val="13"/>
              <w:keepNext w:val="0"/>
              <w:keepLines w:val="0"/>
              <w:suppressLineNumbers w:val="0"/>
              <w:shd w:val="clear" w:color="auto" w:fill="auto"/>
              <w:spacing w:before="0" w:beforeAutospacing="0" w:after="0" w:afterAutospacing="0" w:line="240" w:lineRule="auto"/>
              <w:ind w:left="0" w:right="0" w:firstLine="0"/>
              <w:jc w:val="center"/>
              <w:rPr>
                <w:rFonts w:hint="eastAsia" w:ascii="宋体" w:hAnsi="宋体" w:eastAsia="宋体" w:cs="Times New Roman"/>
                <w:kern w:val="2"/>
                <w:sz w:val="21"/>
                <w:szCs w:val="21"/>
              </w:rPr>
            </w:pPr>
            <w:r>
              <w:rPr>
                <w:rStyle w:val="26"/>
                <w:rFonts w:hint="eastAsia" w:ascii="宋体" w:hAnsi="宋体" w:eastAsia="宋体"/>
                <w:kern w:val="2"/>
                <w:sz w:val="21"/>
                <w:szCs w:val="21"/>
              </w:rPr>
              <w:t>风险标识</w:t>
            </w:r>
          </w:p>
        </w:tc>
        <w:tc>
          <w:tcPr>
            <w:tcW w:w="5031" w:type="dxa"/>
            <w:shd w:val="clear" w:color="auto" w:fill="FFFFFF"/>
            <w:noWrap w:val="0"/>
            <w:vAlign w:val="center"/>
          </w:tcPr>
          <w:p>
            <w:pPr>
              <w:pStyle w:val="13"/>
              <w:keepNext w:val="0"/>
              <w:keepLines w:val="0"/>
              <w:suppressLineNumbers w:val="0"/>
              <w:shd w:val="clear" w:color="auto" w:fill="auto"/>
              <w:spacing w:before="0" w:beforeAutospacing="0" w:after="0" w:afterAutospacing="0" w:line="240" w:lineRule="auto"/>
              <w:ind w:left="0" w:right="0" w:firstLine="0"/>
              <w:jc w:val="center"/>
              <w:rPr>
                <w:rFonts w:hint="eastAsia" w:ascii="宋体" w:hAnsi="宋体" w:eastAsia="宋体" w:cs="Times New Roman"/>
                <w:kern w:val="2"/>
                <w:sz w:val="21"/>
                <w:szCs w:val="21"/>
              </w:rPr>
            </w:pPr>
            <w:r>
              <w:rPr>
                <w:rStyle w:val="26"/>
                <w:rFonts w:ascii="宋体" w:hAnsi="宋体" w:eastAsia="宋体"/>
                <w:kern w:val="2"/>
                <w:sz w:val="21"/>
                <w:szCs w:val="21"/>
              </w:rPr>
              <w:t>主要防范措施</w:t>
            </w:r>
          </w:p>
        </w:tc>
        <w:tc>
          <w:tcPr>
            <w:tcW w:w="2198" w:type="dxa"/>
            <w:shd w:val="clear" w:color="auto" w:fill="FFFFFF"/>
            <w:noWrap w:val="0"/>
            <w:vAlign w:val="center"/>
          </w:tcPr>
          <w:p>
            <w:pPr>
              <w:pStyle w:val="13"/>
              <w:keepNext w:val="0"/>
              <w:keepLines w:val="0"/>
              <w:suppressLineNumbers w:val="0"/>
              <w:shd w:val="clear" w:color="auto" w:fill="auto"/>
              <w:spacing w:before="0" w:beforeAutospacing="0" w:after="0" w:afterAutospacing="0" w:line="240" w:lineRule="auto"/>
              <w:ind w:left="0" w:right="0" w:firstLine="0"/>
              <w:jc w:val="center"/>
              <w:rPr>
                <w:rStyle w:val="26"/>
                <w:rFonts w:hint="eastAsia" w:ascii="宋体" w:hAnsi="宋体" w:eastAsia="宋体"/>
                <w:kern w:val="2"/>
                <w:sz w:val="21"/>
                <w:szCs w:val="21"/>
              </w:rPr>
            </w:pPr>
            <w:r>
              <w:rPr>
                <w:rStyle w:val="26"/>
                <w:rFonts w:hint="eastAsia" w:ascii="宋体" w:hAnsi="宋体" w:eastAsia="宋体"/>
                <w:kern w:val="2"/>
                <w:sz w:val="21"/>
                <w:szCs w:val="21"/>
              </w:rPr>
              <w:t>责任部门/</w:t>
            </w:r>
          </w:p>
          <w:p>
            <w:pPr>
              <w:pStyle w:val="13"/>
              <w:keepNext w:val="0"/>
              <w:keepLines w:val="0"/>
              <w:suppressLineNumbers w:val="0"/>
              <w:shd w:val="clear" w:color="auto" w:fill="auto"/>
              <w:spacing w:before="0" w:beforeAutospacing="0" w:after="0" w:afterAutospacing="0" w:line="240" w:lineRule="auto"/>
              <w:ind w:left="0" w:right="0" w:firstLine="0"/>
              <w:jc w:val="center"/>
              <w:rPr>
                <w:rFonts w:hint="eastAsia" w:ascii="宋体" w:hAnsi="宋体" w:eastAsia="宋体" w:cs="Times New Roman"/>
                <w:kern w:val="2"/>
                <w:sz w:val="21"/>
                <w:szCs w:val="21"/>
              </w:rPr>
            </w:pPr>
            <w:r>
              <w:rPr>
                <w:rStyle w:val="26"/>
                <w:rFonts w:hint="eastAsia" w:ascii="宋体" w:hAnsi="宋体" w:eastAsia="宋体"/>
                <w:kern w:val="2"/>
                <w:sz w:val="21"/>
                <w:szCs w:val="21"/>
              </w:rPr>
              <w:t>责任人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3" w:type="dxa"/>
            <w:shd w:val="clear" w:color="auto" w:fill="auto"/>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Times New Roman"/>
                <w:kern w:val="2"/>
                <w:sz w:val="21"/>
                <w:szCs w:val="21"/>
                <w:lang w:val="en-US"/>
              </w:rPr>
            </w:pPr>
            <w:r>
              <w:rPr>
                <w:rFonts w:hint="eastAsia" w:ascii="宋体" w:hAnsi="宋体" w:eastAsia="宋体" w:cs="Times New Roman"/>
                <w:kern w:val="2"/>
                <w:sz w:val="21"/>
                <w:szCs w:val="21"/>
                <w:lang w:val="en-US"/>
              </w:rPr>
              <w:t>1</w:t>
            </w:r>
          </w:p>
        </w:tc>
        <w:tc>
          <w:tcPr>
            <w:tcW w:w="2054" w:type="dxa"/>
            <w:shd w:val="clear" w:color="auto" w:fill="FFFFFF"/>
            <w:noWrap w:val="0"/>
            <w:vAlign w:val="center"/>
          </w:tcPr>
          <w:p>
            <w:pPr>
              <w:keepNext w:val="0"/>
              <w:keepLines w:val="0"/>
              <w:suppressLineNumbers w:val="0"/>
              <w:spacing w:before="0" w:beforeAutospacing="0" w:after="0" w:afterAutospacing="0"/>
              <w:ind w:left="0" w:right="0"/>
              <w:rPr>
                <w:rFonts w:hint="eastAsia" w:ascii="宋体" w:hAnsi="宋体" w:eastAsia="宋体" w:cs="宋体"/>
                <w:kern w:val="2"/>
                <w:sz w:val="21"/>
                <w:szCs w:val="21"/>
              </w:rPr>
            </w:pPr>
            <w:r>
              <w:rPr>
                <w:rFonts w:hint="eastAsia" w:ascii="宋体" w:hAnsi="宋体" w:eastAsia="宋体" w:cs="宋体"/>
                <w:kern w:val="2"/>
                <w:sz w:val="21"/>
                <w:szCs w:val="21"/>
              </w:rPr>
              <w:t>铸造分厂1.5吨电弧炉</w:t>
            </w:r>
          </w:p>
        </w:tc>
        <w:tc>
          <w:tcPr>
            <w:tcW w:w="1916" w:type="dxa"/>
            <w:shd w:val="clear" w:color="auto" w:fill="FFFFFF"/>
            <w:noWrap w:val="0"/>
            <w:vAlign w:val="center"/>
          </w:tcPr>
          <w:p>
            <w:pPr>
              <w:keepNext w:val="0"/>
              <w:keepLines w:val="0"/>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冷却水管漏水，接触高温金属溶液而引起爆炸。</w:t>
            </w:r>
          </w:p>
        </w:tc>
        <w:tc>
          <w:tcPr>
            <w:tcW w:w="1457" w:type="dxa"/>
            <w:shd w:val="clear" w:color="auto" w:fill="FFFFFF"/>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Times New Roman"/>
                <w:color w:val="FFC000"/>
                <w:kern w:val="2"/>
                <w:sz w:val="21"/>
                <w:szCs w:val="21"/>
              </w:rPr>
            </w:pPr>
            <w:r>
              <w:rPr>
                <w:rFonts w:hint="eastAsia" w:ascii="宋体" w:hAnsi="宋体" w:eastAsia="宋体" w:cs="宋体"/>
                <w:kern w:val="2"/>
                <w:sz w:val="21"/>
                <w:szCs w:val="21"/>
              </w:rPr>
              <w:t>其他爆炸</w:t>
            </w:r>
          </w:p>
        </w:tc>
        <w:tc>
          <w:tcPr>
            <w:tcW w:w="1661" w:type="dxa"/>
            <w:shd w:val="clear" w:color="auto" w:fill="FFFFFF"/>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kern w:val="2"/>
                <w:sz w:val="21"/>
                <w:szCs w:val="21"/>
              </w:rPr>
            </w:pPr>
            <w:r>
              <w:rPr>
                <w:rFonts w:hint="eastAsia" w:ascii="宋体" w:hAnsi="宋体" w:eastAsia="宋体" w:cs="宋体"/>
                <w:kern w:val="2"/>
                <w:sz w:val="21"/>
                <w:szCs w:val="21"/>
              </w:rPr>
              <w:t>B级/橙色</w:t>
            </w:r>
          </w:p>
        </w:tc>
        <w:tc>
          <w:tcPr>
            <w:tcW w:w="5031" w:type="dxa"/>
            <w:shd w:val="clear" w:color="auto" w:fill="FFFFFF"/>
            <w:noWrap w:val="0"/>
            <w:vAlign w:val="center"/>
          </w:tcPr>
          <w:p>
            <w:pPr>
              <w:keepNext w:val="0"/>
              <w:keepLines w:val="0"/>
              <w:numPr>
                <w:ilvl w:val="0"/>
                <w:numId w:val="1"/>
              </w:numPr>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应设置水冷却系统的水温、水压检测和报警装置。</w:t>
            </w:r>
          </w:p>
          <w:p>
            <w:pPr>
              <w:keepNext w:val="0"/>
              <w:keepLines w:val="0"/>
              <w:numPr>
                <w:ilvl w:val="0"/>
                <w:numId w:val="1"/>
              </w:numPr>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应设置防治水进人炉内的安全设施。</w:t>
            </w:r>
          </w:p>
          <w:p>
            <w:pPr>
              <w:keepNext w:val="0"/>
              <w:keepLines w:val="0"/>
              <w:numPr>
                <w:ilvl w:val="0"/>
                <w:numId w:val="1"/>
              </w:numPr>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定期维护、检修，设备维护检修时应使用能量锁定装置，或设置专人监护。</w:t>
            </w:r>
          </w:p>
        </w:tc>
        <w:tc>
          <w:tcPr>
            <w:tcW w:w="2198" w:type="dxa"/>
            <w:shd w:val="clear" w:color="auto" w:fill="FFFFFF"/>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kern w:val="2"/>
                <w:sz w:val="21"/>
                <w:szCs w:val="21"/>
              </w:rPr>
            </w:pPr>
            <w:r>
              <w:rPr>
                <w:rFonts w:hint="eastAsia" w:ascii="宋体" w:hAnsi="宋体" w:eastAsia="宋体" w:cs="宋体"/>
                <w:kern w:val="2"/>
                <w:sz w:val="21"/>
                <w:szCs w:val="21"/>
              </w:rPr>
              <w:t>铸造分厂</w:t>
            </w:r>
          </w:p>
          <w:p>
            <w:pPr>
              <w:keepNext w:val="0"/>
              <w:keepLines w:val="0"/>
              <w:suppressLineNumbers w:val="0"/>
              <w:spacing w:before="0" w:beforeAutospacing="0" w:after="0" w:afterAutospacing="0"/>
              <w:ind w:left="0" w:right="0"/>
              <w:jc w:val="center"/>
              <w:rPr>
                <w:rFonts w:hint="eastAsia" w:ascii="宋体" w:hAnsi="宋体" w:eastAsia="宋体" w:cs="宋体"/>
                <w:kern w:val="2"/>
                <w:sz w:val="21"/>
                <w:szCs w:val="21"/>
              </w:rPr>
            </w:pPr>
            <w:r>
              <w:rPr>
                <w:rFonts w:hint="eastAsia" w:ascii="宋体" w:hAnsi="宋体" w:eastAsia="宋体" w:cs="宋体"/>
                <w:kern w:val="2"/>
                <w:sz w:val="21"/>
                <w:szCs w:val="21"/>
              </w:rPr>
              <w:t>陈焕章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3" w:type="dxa"/>
            <w:shd w:val="clear" w:color="auto" w:fill="auto"/>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Times New Roman"/>
                <w:kern w:val="2"/>
                <w:sz w:val="21"/>
                <w:szCs w:val="21"/>
                <w:lang w:val="en-US"/>
              </w:rPr>
            </w:pPr>
            <w:r>
              <w:rPr>
                <w:rFonts w:hint="eastAsia" w:ascii="宋体" w:hAnsi="宋体" w:eastAsia="宋体" w:cs="Times New Roman"/>
                <w:kern w:val="2"/>
                <w:sz w:val="21"/>
                <w:szCs w:val="21"/>
                <w:lang w:val="en-US"/>
              </w:rPr>
              <w:t>2</w:t>
            </w:r>
          </w:p>
        </w:tc>
        <w:tc>
          <w:tcPr>
            <w:tcW w:w="2054" w:type="dxa"/>
            <w:shd w:val="clear" w:color="auto" w:fill="FFFFFF"/>
            <w:noWrap w:val="0"/>
            <w:vAlign w:val="center"/>
          </w:tcPr>
          <w:p>
            <w:pPr>
              <w:keepNext w:val="0"/>
              <w:keepLines w:val="0"/>
              <w:suppressLineNumbers w:val="0"/>
              <w:spacing w:before="0" w:beforeAutospacing="0" w:after="0" w:afterAutospacing="0"/>
              <w:ind w:left="0" w:right="0"/>
              <w:rPr>
                <w:rFonts w:hint="eastAsia" w:ascii="宋体" w:hAnsi="宋体" w:eastAsia="宋体" w:cs="宋体"/>
                <w:kern w:val="2"/>
                <w:sz w:val="21"/>
                <w:szCs w:val="21"/>
              </w:rPr>
            </w:pPr>
            <w:r>
              <w:rPr>
                <w:rFonts w:hint="eastAsia" w:ascii="宋体" w:hAnsi="宋体" w:eastAsia="宋体" w:cs="宋体"/>
                <w:kern w:val="2"/>
                <w:sz w:val="21"/>
                <w:szCs w:val="21"/>
              </w:rPr>
              <w:t>铸造分厂浇注使用的浇包</w:t>
            </w:r>
          </w:p>
        </w:tc>
        <w:tc>
          <w:tcPr>
            <w:tcW w:w="1916" w:type="dxa"/>
            <w:shd w:val="clear" w:color="auto" w:fill="FFFFFF"/>
            <w:noWrap w:val="0"/>
            <w:vAlign w:val="center"/>
          </w:tcPr>
          <w:p>
            <w:pPr>
              <w:keepNext w:val="0"/>
              <w:keepLines w:val="0"/>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浇包未烘干，与高温溶液接触导致爆炸</w:t>
            </w:r>
          </w:p>
        </w:tc>
        <w:tc>
          <w:tcPr>
            <w:tcW w:w="1457" w:type="dxa"/>
            <w:shd w:val="clear" w:color="auto" w:fill="FFFFFF"/>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Times New Roman"/>
                <w:color w:val="0070C0"/>
                <w:kern w:val="2"/>
                <w:sz w:val="21"/>
                <w:szCs w:val="21"/>
              </w:rPr>
            </w:pPr>
            <w:r>
              <w:rPr>
                <w:rFonts w:hint="eastAsia" w:ascii="宋体" w:hAnsi="宋体" w:eastAsia="宋体" w:cs="宋体"/>
                <w:kern w:val="2"/>
                <w:sz w:val="21"/>
                <w:szCs w:val="21"/>
              </w:rPr>
              <w:t>其它爆炸</w:t>
            </w:r>
          </w:p>
        </w:tc>
        <w:tc>
          <w:tcPr>
            <w:tcW w:w="1661" w:type="dxa"/>
            <w:shd w:val="clear" w:color="auto" w:fill="FFFFFF"/>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kern w:val="2"/>
                <w:sz w:val="21"/>
                <w:szCs w:val="21"/>
              </w:rPr>
            </w:pPr>
            <w:r>
              <w:rPr>
                <w:rFonts w:hint="eastAsia" w:ascii="宋体" w:hAnsi="宋体" w:eastAsia="宋体" w:cs="宋体"/>
                <w:kern w:val="2"/>
                <w:sz w:val="21"/>
                <w:szCs w:val="21"/>
              </w:rPr>
              <w:t>B级/橙色</w:t>
            </w:r>
          </w:p>
        </w:tc>
        <w:tc>
          <w:tcPr>
            <w:tcW w:w="5031" w:type="dxa"/>
            <w:shd w:val="clear" w:color="auto" w:fill="FFFFFF"/>
            <w:noWrap w:val="0"/>
            <w:vAlign w:val="top"/>
          </w:tcPr>
          <w:p>
            <w:pPr>
              <w:keepNext w:val="0"/>
              <w:keepLines w:val="0"/>
              <w:numPr>
                <w:ilvl w:val="0"/>
                <w:numId w:val="2"/>
              </w:numPr>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应编制浇包烘干工艺，并严格按照工艺要求执行。</w:t>
            </w:r>
          </w:p>
          <w:p>
            <w:pPr>
              <w:keepNext w:val="0"/>
              <w:keepLines w:val="0"/>
              <w:numPr>
                <w:ilvl w:val="0"/>
                <w:numId w:val="2"/>
              </w:numPr>
              <w:suppressLineNumbers w:val="0"/>
              <w:spacing w:before="0" w:beforeAutospacing="0" w:after="0" w:afterAutospacing="0"/>
              <w:ind w:left="0" w:right="0"/>
              <w:jc w:val="both"/>
              <w:rPr>
                <w:rFonts w:hint="eastAsia" w:ascii="宋体" w:hAnsi="宋体" w:eastAsia="宋体" w:cs="Times New Roman"/>
                <w:kern w:val="2"/>
                <w:sz w:val="21"/>
                <w:szCs w:val="21"/>
              </w:rPr>
            </w:pPr>
            <w:r>
              <w:rPr>
                <w:rFonts w:hint="eastAsia" w:ascii="宋体" w:hAnsi="宋体" w:eastAsia="宋体" w:cs="宋体"/>
                <w:kern w:val="2"/>
                <w:sz w:val="21"/>
                <w:szCs w:val="21"/>
              </w:rPr>
              <w:t>浇注前应进行专项检查。</w:t>
            </w:r>
          </w:p>
        </w:tc>
        <w:tc>
          <w:tcPr>
            <w:tcW w:w="2198" w:type="dxa"/>
            <w:shd w:val="clear" w:color="auto" w:fill="FFFFFF"/>
            <w:noWrap w:val="0"/>
            <w:vAlign w:val="top"/>
          </w:tcPr>
          <w:p>
            <w:pPr>
              <w:keepNext w:val="0"/>
              <w:keepLines w:val="0"/>
              <w:suppressLineNumbers w:val="0"/>
              <w:spacing w:before="0" w:beforeAutospacing="0" w:after="0" w:afterAutospacing="0"/>
              <w:ind w:left="0" w:right="0"/>
              <w:jc w:val="center"/>
              <w:rPr>
                <w:rFonts w:hint="eastAsia" w:ascii="宋体" w:hAnsi="宋体" w:eastAsia="宋体" w:cs="宋体"/>
                <w:kern w:val="2"/>
                <w:sz w:val="21"/>
                <w:szCs w:val="21"/>
              </w:rPr>
            </w:pPr>
            <w:r>
              <w:rPr>
                <w:rFonts w:hint="eastAsia" w:ascii="宋体" w:hAnsi="宋体" w:eastAsia="宋体" w:cs="宋体"/>
                <w:kern w:val="2"/>
                <w:sz w:val="21"/>
                <w:szCs w:val="21"/>
              </w:rPr>
              <w:t>铸造分厂</w:t>
            </w:r>
          </w:p>
          <w:p>
            <w:pPr>
              <w:keepNext w:val="0"/>
              <w:keepLines w:val="0"/>
              <w:suppressLineNumbers w:val="0"/>
              <w:spacing w:before="0" w:beforeAutospacing="0" w:after="0" w:afterAutospacing="0"/>
              <w:ind w:left="0" w:right="0" w:firstLine="630" w:firstLineChars="300"/>
              <w:rPr>
                <w:rFonts w:hint="eastAsia" w:ascii="宋体" w:hAnsi="宋体" w:eastAsia="宋体" w:cs="宋体"/>
                <w:kern w:val="2"/>
                <w:sz w:val="21"/>
                <w:szCs w:val="21"/>
              </w:rPr>
            </w:pPr>
            <w:r>
              <w:rPr>
                <w:rFonts w:hint="eastAsia" w:ascii="宋体" w:hAnsi="宋体" w:eastAsia="宋体" w:cs="宋体"/>
                <w:kern w:val="2"/>
                <w:sz w:val="21"/>
                <w:szCs w:val="21"/>
              </w:rPr>
              <w:t>陈焕章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3" w:type="dxa"/>
            <w:shd w:val="clear" w:color="auto" w:fill="auto"/>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Times New Roman"/>
                <w:kern w:val="2"/>
                <w:sz w:val="21"/>
                <w:szCs w:val="21"/>
                <w:lang w:val="en-US"/>
              </w:rPr>
            </w:pPr>
            <w:r>
              <w:rPr>
                <w:rFonts w:hint="eastAsia" w:ascii="宋体" w:hAnsi="宋体" w:eastAsia="宋体" w:cs="Times New Roman"/>
                <w:kern w:val="2"/>
                <w:sz w:val="21"/>
                <w:szCs w:val="21"/>
                <w:lang w:val="en-US"/>
              </w:rPr>
              <w:t>3</w:t>
            </w:r>
          </w:p>
        </w:tc>
        <w:tc>
          <w:tcPr>
            <w:tcW w:w="2054" w:type="dxa"/>
            <w:shd w:val="clear" w:color="auto" w:fill="FFFFFF"/>
            <w:noWrap w:val="0"/>
            <w:vAlign w:val="center"/>
          </w:tcPr>
          <w:p>
            <w:pPr>
              <w:keepNext w:val="0"/>
              <w:keepLines w:val="0"/>
              <w:suppressLineNumbers w:val="0"/>
              <w:spacing w:before="0" w:beforeAutospacing="0" w:after="0" w:afterAutospacing="0"/>
              <w:ind w:left="0" w:right="0"/>
              <w:rPr>
                <w:rFonts w:hint="eastAsia" w:ascii="宋体" w:hAnsi="宋体" w:eastAsia="宋体" w:cs="宋体"/>
                <w:kern w:val="2"/>
                <w:sz w:val="21"/>
                <w:szCs w:val="21"/>
              </w:rPr>
            </w:pPr>
            <w:r>
              <w:rPr>
                <w:rFonts w:hint="eastAsia" w:ascii="宋体" w:hAnsi="宋体" w:eastAsia="宋体" w:cs="宋体"/>
                <w:kern w:val="2"/>
                <w:sz w:val="21"/>
                <w:szCs w:val="21"/>
              </w:rPr>
              <w:t>铁铆车间专用车水箱焊接</w:t>
            </w:r>
          </w:p>
        </w:tc>
        <w:tc>
          <w:tcPr>
            <w:tcW w:w="1916" w:type="dxa"/>
            <w:shd w:val="clear" w:color="auto" w:fill="FFFFFF"/>
            <w:noWrap w:val="0"/>
            <w:vAlign w:val="center"/>
          </w:tcPr>
          <w:p>
            <w:pPr>
              <w:keepNext w:val="0"/>
              <w:keepLines w:val="0"/>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集聚在有限空间内的易燃易爆气体和有毒气体导致爆炸和人员窒息。</w:t>
            </w:r>
          </w:p>
        </w:tc>
        <w:tc>
          <w:tcPr>
            <w:tcW w:w="1457" w:type="dxa"/>
            <w:shd w:val="clear" w:color="auto" w:fill="FFFFFF"/>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kern w:val="2"/>
                <w:sz w:val="21"/>
                <w:szCs w:val="21"/>
              </w:rPr>
            </w:pPr>
            <w:r>
              <w:rPr>
                <w:rFonts w:hint="eastAsia" w:ascii="宋体" w:hAnsi="宋体" w:eastAsia="宋体" w:cs="宋体"/>
                <w:kern w:val="2"/>
                <w:sz w:val="21"/>
                <w:szCs w:val="21"/>
              </w:rPr>
              <w:t>中毒和窒息</w:t>
            </w:r>
          </w:p>
          <w:p>
            <w:pPr>
              <w:keepNext w:val="0"/>
              <w:keepLines w:val="0"/>
              <w:suppressLineNumbers w:val="0"/>
              <w:spacing w:before="0" w:beforeAutospacing="0" w:after="0" w:afterAutospacing="0"/>
              <w:ind w:left="0" w:right="0"/>
              <w:jc w:val="center"/>
              <w:rPr>
                <w:rFonts w:hint="eastAsia" w:ascii="宋体" w:hAnsi="宋体" w:eastAsia="宋体" w:cs="Times New Roman"/>
                <w:color w:val="FFC000"/>
                <w:kern w:val="2"/>
                <w:sz w:val="21"/>
                <w:szCs w:val="21"/>
              </w:rPr>
            </w:pPr>
            <w:r>
              <w:rPr>
                <w:rFonts w:hint="eastAsia" w:ascii="宋体" w:hAnsi="宋体" w:eastAsia="宋体" w:cs="宋体"/>
                <w:kern w:val="2"/>
                <w:sz w:val="21"/>
                <w:szCs w:val="21"/>
              </w:rPr>
              <w:t>其他爆炸</w:t>
            </w:r>
          </w:p>
        </w:tc>
        <w:tc>
          <w:tcPr>
            <w:tcW w:w="1661" w:type="dxa"/>
            <w:shd w:val="clear" w:color="auto" w:fill="FFFFFF"/>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kern w:val="2"/>
                <w:sz w:val="21"/>
                <w:szCs w:val="21"/>
              </w:rPr>
            </w:pPr>
            <w:r>
              <w:rPr>
                <w:rFonts w:hint="eastAsia" w:ascii="宋体" w:hAnsi="宋体" w:eastAsia="宋体" w:cs="宋体"/>
                <w:kern w:val="2"/>
                <w:sz w:val="21"/>
                <w:szCs w:val="21"/>
              </w:rPr>
              <w:t>B级/橙色</w:t>
            </w:r>
          </w:p>
        </w:tc>
        <w:tc>
          <w:tcPr>
            <w:tcW w:w="5031" w:type="dxa"/>
            <w:shd w:val="clear" w:color="auto" w:fill="FFFFFF"/>
            <w:noWrap w:val="0"/>
            <w:vAlign w:val="center"/>
          </w:tcPr>
          <w:p>
            <w:pPr>
              <w:keepNext w:val="0"/>
              <w:keepLines w:val="0"/>
              <w:numPr>
                <w:ilvl w:val="0"/>
                <w:numId w:val="3"/>
              </w:numPr>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临时作业前必须办理作业审批手续。</w:t>
            </w:r>
          </w:p>
          <w:p>
            <w:pPr>
              <w:keepNext w:val="0"/>
              <w:keepLines w:val="0"/>
              <w:numPr>
                <w:ilvl w:val="0"/>
                <w:numId w:val="3"/>
              </w:numPr>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必须在工艺文件中注明安全要求。</w:t>
            </w:r>
          </w:p>
          <w:p>
            <w:pPr>
              <w:keepNext w:val="0"/>
              <w:keepLines w:val="0"/>
              <w:numPr>
                <w:ilvl w:val="0"/>
                <w:numId w:val="3"/>
              </w:numPr>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焊接（切割）的操作现场必须具备足够的通风条件（包括自 然和机械通风）。</w:t>
            </w:r>
          </w:p>
          <w:p>
            <w:pPr>
              <w:keepNext w:val="0"/>
              <w:keepLines w:val="0"/>
              <w:numPr>
                <w:ilvl w:val="0"/>
                <w:numId w:val="3"/>
              </w:numPr>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焊接过程中使用二氧化碳和氩气混合保护气，因此应定期检测氧气含量，氧气含量不符合要求时严禁作业。</w:t>
            </w:r>
          </w:p>
        </w:tc>
        <w:tc>
          <w:tcPr>
            <w:tcW w:w="2198" w:type="dxa"/>
            <w:shd w:val="clear" w:color="auto" w:fill="FFFFFF"/>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kern w:val="2"/>
                <w:sz w:val="21"/>
                <w:szCs w:val="21"/>
              </w:rPr>
            </w:pPr>
            <w:r>
              <w:rPr>
                <w:rFonts w:hint="eastAsia" w:ascii="宋体" w:hAnsi="宋体" w:eastAsia="宋体" w:cs="宋体"/>
                <w:kern w:val="2"/>
                <w:sz w:val="21"/>
                <w:szCs w:val="21"/>
              </w:rPr>
              <w:t>铁铆车间</w:t>
            </w:r>
          </w:p>
          <w:p>
            <w:pPr>
              <w:keepNext w:val="0"/>
              <w:keepLines w:val="0"/>
              <w:suppressLineNumbers w:val="0"/>
              <w:spacing w:before="0" w:beforeAutospacing="0" w:after="0" w:afterAutospacing="0"/>
              <w:ind w:left="0" w:right="0"/>
              <w:jc w:val="center"/>
              <w:rPr>
                <w:rFonts w:hint="eastAsia" w:ascii="宋体" w:hAnsi="宋体" w:eastAsia="宋体" w:cs="宋体"/>
                <w:kern w:val="2"/>
                <w:sz w:val="21"/>
                <w:szCs w:val="21"/>
              </w:rPr>
            </w:pPr>
            <w:r>
              <w:rPr>
                <w:rFonts w:hint="eastAsia" w:ascii="宋体" w:hAnsi="宋体" w:eastAsia="宋体" w:cs="宋体"/>
                <w:kern w:val="2"/>
                <w:sz w:val="21"/>
                <w:szCs w:val="21"/>
              </w:rPr>
              <w:t>牛勇</w:t>
            </w:r>
          </w:p>
          <w:p>
            <w:pPr>
              <w:keepNext w:val="0"/>
              <w:keepLines w:val="0"/>
              <w:suppressLineNumbers w:val="0"/>
              <w:spacing w:before="0" w:beforeAutospacing="0" w:after="0" w:afterAutospacing="0"/>
              <w:ind w:left="0" w:right="0"/>
              <w:jc w:val="both"/>
              <w:rPr>
                <w:rFonts w:hint="eastAsia" w:ascii="宋体" w:hAnsi="宋体" w:eastAsia="宋体" w:cs="宋体"/>
                <w:kern w:val="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3" w:type="dxa"/>
            <w:shd w:val="clear" w:color="auto" w:fill="auto"/>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Times New Roman"/>
                <w:kern w:val="2"/>
                <w:sz w:val="21"/>
                <w:szCs w:val="21"/>
                <w:lang w:val="en-US"/>
              </w:rPr>
            </w:pPr>
            <w:r>
              <w:rPr>
                <w:rFonts w:hint="eastAsia" w:ascii="宋体" w:hAnsi="宋体" w:eastAsia="宋体" w:cs="Times New Roman"/>
                <w:kern w:val="2"/>
                <w:sz w:val="21"/>
                <w:szCs w:val="21"/>
                <w:lang w:val="en-US"/>
              </w:rPr>
              <w:t>4</w:t>
            </w:r>
          </w:p>
        </w:tc>
        <w:tc>
          <w:tcPr>
            <w:tcW w:w="2054" w:type="dxa"/>
            <w:shd w:val="clear" w:color="auto" w:fill="FFFFFF"/>
            <w:noWrap w:val="0"/>
            <w:vAlign w:val="center"/>
          </w:tcPr>
          <w:p>
            <w:pPr>
              <w:keepNext w:val="0"/>
              <w:keepLines w:val="0"/>
              <w:suppressLineNumbers w:val="0"/>
              <w:spacing w:before="0" w:beforeAutospacing="0" w:after="0" w:afterAutospacing="0"/>
              <w:ind w:left="0" w:right="0"/>
              <w:rPr>
                <w:rFonts w:hint="eastAsia" w:ascii="宋体" w:hAnsi="宋体" w:eastAsia="宋体" w:cs="宋体"/>
                <w:kern w:val="2"/>
                <w:sz w:val="21"/>
                <w:szCs w:val="21"/>
              </w:rPr>
            </w:pPr>
            <w:r>
              <w:rPr>
                <w:rFonts w:hint="eastAsia" w:ascii="宋体" w:hAnsi="宋体" w:eastAsia="宋体" w:cs="宋体"/>
                <w:kern w:val="2"/>
                <w:sz w:val="21"/>
                <w:szCs w:val="21"/>
              </w:rPr>
              <w:t>铸造分厂木型除尘器</w:t>
            </w:r>
          </w:p>
        </w:tc>
        <w:tc>
          <w:tcPr>
            <w:tcW w:w="1916" w:type="dxa"/>
            <w:shd w:val="clear" w:color="auto" w:fill="FFFFFF"/>
            <w:noWrap w:val="0"/>
            <w:vAlign w:val="center"/>
          </w:tcPr>
          <w:p>
            <w:pPr>
              <w:keepNext w:val="0"/>
              <w:keepLines w:val="0"/>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除尘系统未采取预防和控制粉尘爆炸措施，导致粉尘爆炸。</w:t>
            </w:r>
          </w:p>
        </w:tc>
        <w:tc>
          <w:tcPr>
            <w:tcW w:w="1457" w:type="dxa"/>
            <w:shd w:val="clear" w:color="auto" w:fill="FFFFFF"/>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Times New Roman"/>
                <w:color w:val="FFC000"/>
                <w:kern w:val="2"/>
                <w:sz w:val="21"/>
                <w:szCs w:val="21"/>
              </w:rPr>
            </w:pPr>
            <w:r>
              <w:rPr>
                <w:rFonts w:hint="eastAsia" w:ascii="宋体" w:hAnsi="宋体" w:eastAsia="宋体" w:cs="宋体"/>
                <w:kern w:val="2"/>
                <w:sz w:val="21"/>
                <w:szCs w:val="21"/>
              </w:rPr>
              <w:t>其他爆炸</w:t>
            </w:r>
          </w:p>
        </w:tc>
        <w:tc>
          <w:tcPr>
            <w:tcW w:w="1661" w:type="dxa"/>
            <w:shd w:val="clear" w:color="auto" w:fill="FFFFFF"/>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kern w:val="2"/>
                <w:sz w:val="21"/>
                <w:szCs w:val="21"/>
              </w:rPr>
            </w:pPr>
            <w:r>
              <w:rPr>
                <w:rFonts w:hint="eastAsia" w:ascii="宋体" w:hAnsi="宋体" w:eastAsia="宋体" w:cs="宋体"/>
                <w:kern w:val="2"/>
                <w:sz w:val="21"/>
                <w:szCs w:val="21"/>
              </w:rPr>
              <w:t>B级/橙色</w:t>
            </w:r>
          </w:p>
        </w:tc>
        <w:tc>
          <w:tcPr>
            <w:tcW w:w="5031" w:type="dxa"/>
            <w:shd w:val="clear" w:color="auto" w:fill="FFFFFF"/>
            <w:noWrap w:val="0"/>
            <w:vAlign w:val="center"/>
          </w:tcPr>
          <w:p>
            <w:pPr>
              <w:keepNext w:val="0"/>
              <w:keepLines w:val="0"/>
              <w:numPr>
                <w:ilvl w:val="0"/>
                <w:numId w:val="4"/>
              </w:numPr>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除尘系统应按照粉尘爆炸特性采取预防和控制粉尘爆炸的措施，设置监控装置，选用降低爆炸危险的一种或多种防爆装置。</w:t>
            </w:r>
          </w:p>
          <w:p>
            <w:pPr>
              <w:keepNext w:val="0"/>
              <w:keepLines w:val="0"/>
              <w:numPr>
                <w:ilvl w:val="0"/>
                <w:numId w:val="4"/>
              </w:numPr>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除尘器应在负压状态下工作。</w:t>
            </w:r>
          </w:p>
          <w:p>
            <w:pPr>
              <w:keepNext w:val="0"/>
              <w:keepLines w:val="0"/>
              <w:numPr>
                <w:ilvl w:val="0"/>
                <w:numId w:val="4"/>
              </w:numPr>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除尘系统不得与带有可燃气体、高温气体、烟尘或其他工业气体的风管及设备连通。</w:t>
            </w:r>
          </w:p>
          <w:p>
            <w:pPr>
              <w:keepNext w:val="0"/>
              <w:keepLines w:val="0"/>
              <w:numPr>
                <w:ilvl w:val="0"/>
                <w:numId w:val="4"/>
              </w:numPr>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风管内不出现厚度大于1</w:t>
            </w:r>
            <w:r>
              <w:rPr>
                <w:rFonts w:hint="eastAsia" w:ascii="宋体" w:hAnsi="宋体" w:eastAsia="宋体" w:cs="宋体"/>
                <w:kern w:val="2"/>
                <w:sz w:val="21"/>
                <w:szCs w:val="21"/>
                <w:lang w:val="en-US"/>
              </w:rPr>
              <w:t>mm</w:t>
            </w:r>
            <w:r>
              <w:rPr>
                <w:rFonts w:hint="eastAsia" w:ascii="宋体" w:hAnsi="宋体" w:eastAsia="宋体" w:cs="宋体"/>
                <w:kern w:val="2"/>
                <w:sz w:val="21"/>
                <w:szCs w:val="21"/>
              </w:rPr>
              <w:t>积尘，风管的设计风速按照风管内的粉尘浓度不大于爆炸下限的25%计算，且不小于20</w:t>
            </w:r>
            <w:r>
              <w:rPr>
                <w:rFonts w:hint="eastAsia" w:ascii="宋体" w:hAnsi="宋体" w:eastAsia="宋体" w:cs="宋体"/>
                <w:kern w:val="2"/>
                <w:sz w:val="21"/>
                <w:szCs w:val="21"/>
                <w:lang w:val="en-US"/>
              </w:rPr>
              <w:t>m</w:t>
            </w:r>
            <w:r>
              <w:rPr>
                <w:rFonts w:hint="eastAsia" w:ascii="宋体" w:hAnsi="宋体" w:eastAsia="宋体" w:cs="宋体"/>
                <w:kern w:val="2"/>
                <w:sz w:val="21"/>
                <w:szCs w:val="21"/>
              </w:rPr>
              <w:t>/</w:t>
            </w:r>
            <w:r>
              <w:rPr>
                <w:rFonts w:hint="eastAsia" w:ascii="宋体" w:hAnsi="宋体" w:eastAsia="宋体" w:cs="宋体"/>
                <w:kern w:val="2"/>
                <w:sz w:val="21"/>
                <w:szCs w:val="21"/>
                <w:lang w:val="en-US"/>
              </w:rPr>
              <w:t>s。</w:t>
            </w:r>
          </w:p>
          <w:p>
            <w:pPr>
              <w:keepNext w:val="0"/>
              <w:keepLines w:val="0"/>
              <w:numPr>
                <w:ilvl w:val="0"/>
                <w:numId w:val="4"/>
              </w:numPr>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干式除尘器滤袋应采用阻燃及防静电滤料制作。</w:t>
            </w:r>
          </w:p>
        </w:tc>
        <w:tc>
          <w:tcPr>
            <w:tcW w:w="2198" w:type="dxa"/>
            <w:shd w:val="clear" w:color="auto" w:fill="FFFFFF"/>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kern w:val="2"/>
                <w:sz w:val="21"/>
                <w:szCs w:val="21"/>
              </w:rPr>
            </w:pPr>
            <w:r>
              <w:rPr>
                <w:rFonts w:hint="eastAsia" w:ascii="宋体" w:hAnsi="宋体" w:eastAsia="宋体" w:cs="宋体"/>
                <w:kern w:val="2"/>
                <w:sz w:val="21"/>
                <w:szCs w:val="21"/>
              </w:rPr>
              <w:t>铸造分厂</w:t>
            </w:r>
          </w:p>
          <w:p>
            <w:pPr>
              <w:keepNext w:val="0"/>
              <w:keepLines w:val="0"/>
              <w:suppressLineNumbers w:val="0"/>
              <w:spacing w:before="0" w:beforeAutospacing="0" w:after="0" w:afterAutospacing="0"/>
              <w:ind w:left="0" w:right="0"/>
              <w:jc w:val="center"/>
              <w:rPr>
                <w:rFonts w:hint="eastAsia" w:ascii="宋体" w:hAnsi="宋体" w:eastAsia="宋体" w:cs="宋体"/>
                <w:kern w:val="2"/>
                <w:sz w:val="21"/>
                <w:szCs w:val="21"/>
              </w:rPr>
            </w:pPr>
            <w:r>
              <w:rPr>
                <w:rFonts w:hint="eastAsia" w:ascii="宋体" w:hAnsi="宋体" w:eastAsia="宋体" w:cs="宋体"/>
                <w:kern w:val="2"/>
                <w:sz w:val="21"/>
                <w:szCs w:val="21"/>
              </w:rPr>
              <w:t>陈焕章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3" w:type="dxa"/>
            <w:shd w:val="clear" w:color="auto" w:fill="auto"/>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Times New Roman"/>
                <w:kern w:val="2"/>
                <w:sz w:val="21"/>
                <w:szCs w:val="21"/>
                <w:lang w:val="en-US"/>
              </w:rPr>
            </w:pPr>
            <w:r>
              <w:rPr>
                <w:rFonts w:hint="eastAsia" w:ascii="宋体" w:hAnsi="宋体" w:eastAsia="宋体" w:cs="Times New Roman"/>
                <w:kern w:val="2"/>
                <w:sz w:val="21"/>
                <w:szCs w:val="21"/>
                <w:lang w:val="en-US"/>
              </w:rPr>
              <w:t>5</w:t>
            </w:r>
          </w:p>
        </w:tc>
        <w:tc>
          <w:tcPr>
            <w:tcW w:w="2054" w:type="dxa"/>
            <w:shd w:val="clear" w:color="auto" w:fill="FFFFFF"/>
            <w:noWrap w:val="0"/>
            <w:vAlign w:val="center"/>
          </w:tcPr>
          <w:p>
            <w:pPr>
              <w:keepNext w:val="0"/>
              <w:keepLines w:val="0"/>
              <w:suppressLineNumbers w:val="0"/>
              <w:spacing w:before="0" w:beforeAutospacing="0" w:after="0" w:afterAutospacing="0"/>
              <w:ind w:left="0" w:right="0"/>
              <w:rPr>
                <w:rFonts w:hint="eastAsia" w:ascii="宋体" w:hAnsi="宋体" w:eastAsia="宋体" w:cs="宋体"/>
                <w:kern w:val="2"/>
                <w:sz w:val="21"/>
                <w:szCs w:val="21"/>
              </w:rPr>
            </w:pPr>
            <w:r>
              <w:rPr>
                <w:rFonts w:hint="eastAsia" w:ascii="宋体" w:hAnsi="宋体" w:eastAsia="宋体" w:cs="宋体"/>
                <w:kern w:val="2"/>
                <w:sz w:val="21"/>
                <w:szCs w:val="21"/>
              </w:rPr>
              <w:t>铸造分厂木型车间及作业要求</w:t>
            </w:r>
          </w:p>
        </w:tc>
        <w:tc>
          <w:tcPr>
            <w:tcW w:w="1916" w:type="dxa"/>
            <w:shd w:val="clear" w:color="auto" w:fill="FFFFFF"/>
            <w:noWrap w:val="0"/>
            <w:vAlign w:val="center"/>
          </w:tcPr>
          <w:p>
            <w:pPr>
              <w:keepNext w:val="0"/>
              <w:keepLines w:val="0"/>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粉尘爆炸危险区动火作业，未按规定清理积尘，动火作业引燃木屑、粉尘，导致火灾、粉尘爆炸。</w:t>
            </w:r>
          </w:p>
        </w:tc>
        <w:tc>
          <w:tcPr>
            <w:tcW w:w="1457" w:type="dxa"/>
            <w:shd w:val="clear" w:color="auto" w:fill="FFFFFF"/>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kern w:val="2"/>
                <w:sz w:val="21"/>
                <w:szCs w:val="21"/>
              </w:rPr>
            </w:pPr>
            <w:r>
              <w:rPr>
                <w:rFonts w:hint="eastAsia" w:ascii="宋体" w:hAnsi="宋体" w:eastAsia="宋体" w:cs="宋体"/>
                <w:kern w:val="2"/>
                <w:sz w:val="21"/>
                <w:szCs w:val="21"/>
              </w:rPr>
              <w:t>火 灾</w:t>
            </w:r>
          </w:p>
          <w:p>
            <w:pPr>
              <w:keepNext w:val="0"/>
              <w:keepLines w:val="0"/>
              <w:suppressLineNumbers w:val="0"/>
              <w:spacing w:before="0" w:beforeAutospacing="0" w:after="0" w:afterAutospacing="0"/>
              <w:ind w:left="0" w:right="0"/>
              <w:jc w:val="center"/>
              <w:rPr>
                <w:rFonts w:hint="eastAsia" w:ascii="宋体" w:hAnsi="宋体" w:eastAsia="宋体" w:cs="Times New Roman"/>
                <w:color w:val="FFC000"/>
                <w:kern w:val="2"/>
                <w:sz w:val="21"/>
                <w:szCs w:val="21"/>
              </w:rPr>
            </w:pPr>
            <w:r>
              <w:rPr>
                <w:rFonts w:hint="eastAsia" w:ascii="宋体" w:hAnsi="宋体" w:eastAsia="宋体" w:cs="宋体"/>
                <w:kern w:val="2"/>
                <w:sz w:val="21"/>
                <w:szCs w:val="21"/>
              </w:rPr>
              <w:t>其他爆炸</w:t>
            </w:r>
          </w:p>
        </w:tc>
        <w:tc>
          <w:tcPr>
            <w:tcW w:w="1661" w:type="dxa"/>
            <w:shd w:val="clear" w:color="auto" w:fill="FFFFFF"/>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kern w:val="2"/>
                <w:sz w:val="21"/>
                <w:szCs w:val="21"/>
              </w:rPr>
            </w:pPr>
            <w:r>
              <w:rPr>
                <w:rFonts w:hint="eastAsia" w:ascii="宋体" w:hAnsi="宋体" w:eastAsia="宋体" w:cs="宋体"/>
                <w:kern w:val="2"/>
                <w:sz w:val="21"/>
                <w:szCs w:val="21"/>
              </w:rPr>
              <w:t>B级/橙色</w:t>
            </w:r>
          </w:p>
        </w:tc>
        <w:tc>
          <w:tcPr>
            <w:tcW w:w="5031" w:type="dxa"/>
            <w:shd w:val="clear" w:color="auto" w:fill="FFFFFF"/>
            <w:noWrap w:val="0"/>
            <w:vAlign w:val="center"/>
          </w:tcPr>
          <w:p>
            <w:pPr>
              <w:keepNext w:val="0"/>
              <w:keepLines w:val="0"/>
              <w:numPr>
                <w:ilvl w:val="0"/>
                <w:numId w:val="5"/>
              </w:numPr>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作业过程在作业区不得进行动火作业及检维修作业。如需动火作业及检维修作业应在完全停止加工作业的状况下进行，动火作业应采取防火安全措施。</w:t>
            </w:r>
          </w:p>
          <w:p>
            <w:pPr>
              <w:keepNext w:val="0"/>
              <w:keepLines w:val="0"/>
              <w:numPr>
                <w:ilvl w:val="0"/>
                <w:numId w:val="5"/>
              </w:numPr>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作业场所及设备、设施不得出现厚度大于3.2</w:t>
            </w:r>
            <w:r>
              <w:rPr>
                <w:rFonts w:hint="eastAsia" w:ascii="宋体" w:hAnsi="宋体" w:eastAsia="宋体" w:cs="宋体"/>
                <w:kern w:val="2"/>
                <w:sz w:val="21"/>
                <w:szCs w:val="21"/>
                <w:lang w:val="en-US"/>
              </w:rPr>
              <w:t>mm</w:t>
            </w:r>
            <w:r>
              <w:rPr>
                <w:rFonts w:hint="eastAsia" w:ascii="宋体" w:hAnsi="宋体" w:eastAsia="宋体" w:cs="宋体"/>
                <w:kern w:val="2"/>
                <w:sz w:val="21"/>
                <w:szCs w:val="21"/>
              </w:rPr>
              <w:t>的积尘层，应进行木屑、粉尘清理。</w:t>
            </w:r>
          </w:p>
          <w:p>
            <w:pPr>
              <w:keepNext w:val="0"/>
              <w:keepLines w:val="0"/>
              <w:numPr>
                <w:ilvl w:val="0"/>
                <w:numId w:val="5"/>
              </w:numPr>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清理作业时，采用不产生扬尘的清扫方式和不产生火花的清扫工具。</w:t>
            </w:r>
          </w:p>
          <w:p>
            <w:pPr>
              <w:keepNext w:val="0"/>
              <w:keepLines w:val="0"/>
              <w:numPr>
                <w:ilvl w:val="0"/>
                <w:numId w:val="5"/>
              </w:numPr>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作业时必须严格遵守安全操作规程，使用的工具应不产生碰撞火花。</w:t>
            </w:r>
          </w:p>
        </w:tc>
        <w:tc>
          <w:tcPr>
            <w:tcW w:w="2198" w:type="dxa"/>
            <w:shd w:val="clear" w:color="auto" w:fill="FFFFFF"/>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kern w:val="2"/>
                <w:sz w:val="21"/>
                <w:szCs w:val="21"/>
              </w:rPr>
            </w:pPr>
            <w:r>
              <w:rPr>
                <w:rFonts w:hint="eastAsia" w:ascii="宋体" w:hAnsi="宋体" w:eastAsia="宋体" w:cs="宋体"/>
                <w:kern w:val="2"/>
                <w:sz w:val="21"/>
                <w:szCs w:val="21"/>
              </w:rPr>
              <w:t>铸造分厂</w:t>
            </w:r>
          </w:p>
          <w:p>
            <w:pPr>
              <w:keepNext w:val="0"/>
              <w:keepLines w:val="0"/>
              <w:suppressLineNumbers w:val="0"/>
              <w:spacing w:before="0" w:beforeAutospacing="0" w:after="0" w:afterAutospacing="0"/>
              <w:ind w:left="0" w:right="0"/>
              <w:jc w:val="center"/>
              <w:rPr>
                <w:rFonts w:hint="eastAsia" w:ascii="宋体" w:hAnsi="宋体" w:eastAsia="宋体" w:cs="宋体"/>
                <w:kern w:val="2"/>
                <w:sz w:val="21"/>
                <w:szCs w:val="21"/>
              </w:rPr>
            </w:pPr>
            <w:r>
              <w:rPr>
                <w:rFonts w:hint="eastAsia" w:ascii="宋体" w:hAnsi="宋体" w:eastAsia="宋体" w:cs="宋体"/>
                <w:kern w:val="2"/>
                <w:sz w:val="21"/>
                <w:szCs w:val="21"/>
              </w:rPr>
              <w:t>陈焕章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3" w:type="dxa"/>
            <w:shd w:val="clear" w:color="auto" w:fill="auto"/>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Times New Roman"/>
                <w:kern w:val="2"/>
                <w:sz w:val="21"/>
                <w:szCs w:val="21"/>
                <w:lang w:val="en-US"/>
              </w:rPr>
            </w:pPr>
            <w:r>
              <w:rPr>
                <w:rFonts w:hint="eastAsia" w:ascii="宋体" w:hAnsi="宋体" w:eastAsia="宋体" w:cs="Times New Roman"/>
                <w:kern w:val="2"/>
                <w:sz w:val="21"/>
                <w:szCs w:val="21"/>
                <w:lang w:val="en-US"/>
              </w:rPr>
              <w:t>6</w:t>
            </w:r>
          </w:p>
        </w:tc>
        <w:tc>
          <w:tcPr>
            <w:tcW w:w="2054" w:type="dxa"/>
            <w:shd w:val="clear" w:color="auto" w:fill="FFFFFF"/>
            <w:noWrap w:val="0"/>
            <w:vAlign w:val="center"/>
          </w:tcPr>
          <w:p>
            <w:pPr>
              <w:keepNext w:val="0"/>
              <w:keepLines w:val="0"/>
              <w:suppressLineNumbers w:val="0"/>
              <w:spacing w:before="0" w:beforeAutospacing="0" w:after="0" w:afterAutospacing="0"/>
              <w:ind w:left="0" w:right="0"/>
              <w:rPr>
                <w:rFonts w:hint="eastAsia" w:ascii="宋体" w:hAnsi="宋体" w:eastAsia="宋体" w:cs="宋体"/>
                <w:color w:val="auto"/>
                <w:kern w:val="2"/>
                <w:sz w:val="21"/>
                <w:szCs w:val="21"/>
              </w:rPr>
            </w:pPr>
            <w:r>
              <w:rPr>
                <w:rFonts w:hint="eastAsia" w:ascii="宋体" w:hAnsi="宋体" w:eastAsia="宋体" w:cs="宋体"/>
                <w:kern w:val="2"/>
                <w:sz w:val="21"/>
                <w:szCs w:val="21"/>
              </w:rPr>
              <w:t>随车起重机分公司、装配车间</w:t>
            </w:r>
            <w:r>
              <w:rPr>
                <w:rFonts w:hint="eastAsia" w:ascii="宋体" w:hAnsi="宋体" w:eastAsia="宋体" w:cs="宋体"/>
                <w:color w:val="auto"/>
                <w:kern w:val="2"/>
                <w:sz w:val="21"/>
                <w:szCs w:val="21"/>
              </w:rPr>
              <w:t>油漆库</w:t>
            </w:r>
          </w:p>
        </w:tc>
        <w:tc>
          <w:tcPr>
            <w:tcW w:w="1916" w:type="dxa"/>
            <w:shd w:val="clear" w:color="auto" w:fill="FFFFFF"/>
            <w:noWrap w:val="0"/>
            <w:vAlign w:val="center"/>
          </w:tcPr>
          <w:p>
            <w:pPr>
              <w:keepNext w:val="0"/>
              <w:keepLines w:val="0"/>
              <w:suppressLineNumbers w:val="0"/>
              <w:spacing w:before="0" w:beforeAutospacing="0" w:after="0" w:afterAutospacing="0"/>
              <w:ind w:left="0" w:right="0"/>
              <w:jc w:val="both"/>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通风不良导致中毒和窒息，风量不够导致易燃物品积聚而引起火灾爆炸，电气火花引起可燃气体火灾爆炸。</w:t>
            </w:r>
          </w:p>
        </w:tc>
        <w:tc>
          <w:tcPr>
            <w:tcW w:w="1457" w:type="dxa"/>
            <w:shd w:val="clear" w:color="auto" w:fill="FFFFFF"/>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火 灾</w:t>
            </w:r>
          </w:p>
          <w:p>
            <w:pPr>
              <w:keepNext w:val="0"/>
              <w:keepLines w:val="0"/>
              <w:suppressLineNumbers w:val="0"/>
              <w:spacing w:before="0" w:beforeAutospacing="0" w:after="0" w:afterAutospacing="0"/>
              <w:ind w:left="0" w:right="0"/>
              <w:jc w:val="center"/>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爆 炸</w:t>
            </w:r>
          </w:p>
        </w:tc>
        <w:tc>
          <w:tcPr>
            <w:tcW w:w="1661" w:type="dxa"/>
            <w:shd w:val="clear" w:color="auto" w:fill="FFFFFF"/>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Times New Roman"/>
                <w:color w:val="FFC000"/>
                <w:kern w:val="2"/>
                <w:sz w:val="21"/>
                <w:szCs w:val="21"/>
              </w:rPr>
            </w:pPr>
            <w:r>
              <w:rPr>
                <w:rFonts w:hint="eastAsia" w:ascii="宋体" w:hAnsi="宋体" w:eastAsia="宋体" w:cs="宋体"/>
                <w:kern w:val="2"/>
                <w:sz w:val="21"/>
                <w:szCs w:val="21"/>
              </w:rPr>
              <w:t>B级/橙色</w:t>
            </w:r>
          </w:p>
        </w:tc>
        <w:tc>
          <w:tcPr>
            <w:tcW w:w="5031" w:type="dxa"/>
            <w:shd w:val="clear" w:color="auto" w:fill="FFFFFF"/>
            <w:noWrap w:val="0"/>
            <w:vAlign w:val="center"/>
          </w:tcPr>
          <w:p>
            <w:pPr>
              <w:keepNext w:val="0"/>
              <w:keepLines w:val="0"/>
              <w:suppressLineNumbers w:val="0"/>
              <w:spacing w:before="0" w:beforeAutospacing="0" w:after="0" w:afterAutospacing="0" w:line="320" w:lineRule="exact"/>
              <w:ind w:left="0" w:right="0"/>
              <w:jc w:val="both"/>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（1）室内所有电气设备应为防爆型，并安装报警装置，该装置应与自动灭火系统连锁。</w:t>
            </w:r>
          </w:p>
          <w:p>
            <w:pPr>
              <w:keepNext w:val="0"/>
              <w:keepLines w:val="0"/>
              <w:suppressLineNumbers w:val="0"/>
              <w:spacing w:before="0" w:beforeAutospacing="0" w:after="0" w:afterAutospacing="0" w:line="320" w:lineRule="exact"/>
              <w:ind w:left="0" w:right="0"/>
              <w:jc w:val="both"/>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（2）设置安全标志牌，周边不得存放易燃和可燃物质。</w:t>
            </w:r>
          </w:p>
          <w:p>
            <w:pPr>
              <w:keepNext w:val="0"/>
              <w:keepLines w:val="0"/>
              <w:suppressLineNumbers w:val="0"/>
              <w:spacing w:before="0" w:beforeAutospacing="0" w:after="0" w:afterAutospacing="0" w:line="320" w:lineRule="exact"/>
              <w:ind w:left="0" w:right="0"/>
              <w:jc w:val="both"/>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（3）室应采用不燃烧、不发火的地面；</w:t>
            </w:r>
          </w:p>
          <w:p>
            <w:pPr>
              <w:keepNext w:val="0"/>
              <w:keepLines w:val="0"/>
              <w:suppressLineNumbers w:val="0"/>
              <w:spacing w:before="0" w:beforeAutospacing="0" w:after="0" w:afterAutospacing="0" w:line="320" w:lineRule="exact"/>
              <w:ind w:left="0" w:right="0"/>
              <w:jc w:val="both"/>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（4）通风设施良好</w:t>
            </w:r>
          </w:p>
        </w:tc>
        <w:tc>
          <w:tcPr>
            <w:tcW w:w="2198" w:type="dxa"/>
            <w:shd w:val="clear" w:color="auto" w:fill="FFFFFF"/>
            <w:noWrap w:val="0"/>
            <w:vAlign w:val="center"/>
          </w:tcPr>
          <w:p>
            <w:pPr>
              <w:keepNext w:val="0"/>
              <w:keepLines w:val="0"/>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随车起重机/刘谦</w:t>
            </w:r>
          </w:p>
          <w:p>
            <w:pPr>
              <w:keepNext w:val="0"/>
              <w:keepLines w:val="0"/>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装配车间/马江波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3" w:type="dxa"/>
            <w:shd w:val="clear" w:color="auto" w:fill="auto"/>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Times New Roman"/>
                <w:kern w:val="2"/>
                <w:sz w:val="21"/>
                <w:szCs w:val="21"/>
                <w:lang w:val="en-US"/>
              </w:rPr>
            </w:pPr>
            <w:r>
              <w:rPr>
                <w:rFonts w:hint="eastAsia" w:ascii="宋体" w:hAnsi="宋体" w:eastAsia="宋体" w:cs="Times New Roman"/>
                <w:kern w:val="2"/>
                <w:sz w:val="21"/>
                <w:szCs w:val="21"/>
                <w:lang w:val="en-US"/>
              </w:rPr>
              <w:t>7</w:t>
            </w:r>
          </w:p>
        </w:tc>
        <w:tc>
          <w:tcPr>
            <w:tcW w:w="2054" w:type="dxa"/>
            <w:shd w:val="clear" w:color="auto" w:fill="FFFFFF"/>
            <w:noWrap w:val="0"/>
            <w:vAlign w:val="center"/>
          </w:tcPr>
          <w:p>
            <w:pPr>
              <w:keepNext w:val="0"/>
              <w:keepLines w:val="0"/>
              <w:suppressLineNumbers w:val="0"/>
              <w:spacing w:before="0" w:beforeAutospacing="0" w:after="0" w:afterAutospacing="0"/>
              <w:ind w:left="0" w:right="0"/>
              <w:rPr>
                <w:rFonts w:hint="eastAsia" w:ascii="宋体" w:hAnsi="宋体" w:eastAsia="宋体" w:cs="宋体"/>
                <w:kern w:val="2"/>
                <w:sz w:val="21"/>
                <w:szCs w:val="21"/>
              </w:rPr>
            </w:pPr>
            <w:r>
              <w:rPr>
                <w:rFonts w:hint="eastAsia" w:ascii="宋体" w:hAnsi="宋体" w:eastAsia="宋体" w:cs="宋体"/>
                <w:kern w:val="2"/>
                <w:sz w:val="21"/>
                <w:szCs w:val="21"/>
              </w:rPr>
              <w:t>随车起重机分公司、装配车间、铁铆车间喷漆房检修作业</w:t>
            </w:r>
          </w:p>
        </w:tc>
        <w:tc>
          <w:tcPr>
            <w:tcW w:w="1916" w:type="dxa"/>
            <w:shd w:val="clear" w:color="auto" w:fill="FFFFFF"/>
            <w:noWrap w:val="0"/>
            <w:vAlign w:val="center"/>
          </w:tcPr>
          <w:p>
            <w:pPr>
              <w:keepNext w:val="0"/>
              <w:keepLines w:val="0"/>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作业现场内的易燃易爆气体和有毒气体，导致爆炸和人员窒息。</w:t>
            </w:r>
          </w:p>
        </w:tc>
        <w:tc>
          <w:tcPr>
            <w:tcW w:w="1457" w:type="dxa"/>
            <w:shd w:val="clear" w:color="auto" w:fill="FFFFFF"/>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kern w:val="2"/>
                <w:sz w:val="21"/>
                <w:szCs w:val="21"/>
              </w:rPr>
            </w:pPr>
            <w:r>
              <w:rPr>
                <w:rFonts w:hint="eastAsia" w:ascii="宋体" w:hAnsi="宋体" w:eastAsia="宋体" w:cs="宋体"/>
                <w:kern w:val="2"/>
                <w:sz w:val="21"/>
                <w:szCs w:val="21"/>
              </w:rPr>
              <w:t>火 灾</w:t>
            </w:r>
          </w:p>
          <w:p>
            <w:pPr>
              <w:keepNext w:val="0"/>
              <w:keepLines w:val="0"/>
              <w:suppressLineNumbers w:val="0"/>
              <w:spacing w:before="0" w:beforeAutospacing="0" w:after="0" w:afterAutospacing="0"/>
              <w:ind w:left="0" w:right="0"/>
              <w:jc w:val="center"/>
              <w:rPr>
                <w:rFonts w:hint="eastAsia" w:ascii="宋体" w:hAnsi="宋体" w:eastAsia="宋体" w:cs="宋体"/>
                <w:kern w:val="2"/>
                <w:sz w:val="21"/>
                <w:szCs w:val="21"/>
              </w:rPr>
            </w:pPr>
            <w:r>
              <w:rPr>
                <w:rFonts w:hint="eastAsia" w:ascii="宋体" w:hAnsi="宋体" w:eastAsia="宋体" w:cs="宋体"/>
                <w:kern w:val="2"/>
                <w:sz w:val="21"/>
                <w:szCs w:val="21"/>
              </w:rPr>
              <w:t>其他爆炸</w:t>
            </w:r>
          </w:p>
          <w:p>
            <w:pPr>
              <w:keepNext w:val="0"/>
              <w:keepLines w:val="0"/>
              <w:suppressLineNumbers w:val="0"/>
              <w:spacing w:before="0" w:beforeAutospacing="0" w:after="0" w:afterAutospacing="0"/>
              <w:ind w:left="0" w:right="0"/>
              <w:jc w:val="center"/>
              <w:rPr>
                <w:rFonts w:hint="eastAsia" w:ascii="宋体" w:hAnsi="宋体" w:eastAsia="宋体" w:cs="Times New Roman"/>
                <w:color w:val="FFC000"/>
                <w:kern w:val="2"/>
                <w:sz w:val="21"/>
                <w:szCs w:val="21"/>
              </w:rPr>
            </w:pPr>
            <w:r>
              <w:rPr>
                <w:rFonts w:hint="eastAsia" w:ascii="宋体" w:hAnsi="宋体" w:eastAsia="宋体" w:cs="宋体"/>
                <w:kern w:val="2"/>
                <w:sz w:val="21"/>
                <w:szCs w:val="21"/>
              </w:rPr>
              <w:t>中毒和窒息</w:t>
            </w:r>
          </w:p>
        </w:tc>
        <w:tc>
          <w:tcPr>
            <w:tcW w:w="1661" w:type="dxa"/>
            <w:shd w:val="clear" w:color="auto" w:fill="FFFFFF"/>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kern w:val="2"/>
                <w:sz w:val="21"/>
                <w:szCs w:val="21"/>
              </w:rPr>
            </w:pPr>
            <w:r>
              <w:rPr>
                <w:rFonts w:hint="eastAsia" w:ascii="宋体" w:hAnsi="宋体" w:eastAsia="宋体" w:cs="宋体"/>
                <w:kern w:val="2"/>
                <w:sz w:val="21"/>
                <w:szCs w:val="21"/>
              </w:rPr>
              <w:t>B级/橙色</w:t>
            </w:r>
          </w:p>
        </w:tc>
        <w:tc>
          <w:tcPr>
            <w:tcW w:w="5031" w:type="dxa"/>
            <w:shd w:val="clear" w:color="auto" w:fill="FFFFFF"/>
            <w:noWrap w:val="0"/>
            <w:vAlign w:val="center"/>
          </w:tcPr>
          <w:p>
            <w:pPr>
              <w:keepNext w:val="0"/>
              <w:keepLines w:val="0"/>
              <w:numPr>
                <w:ilvl w:val="0"/>
                <w:numId w:val="6"/>
              </w:numPr>
              <w:suppressLineNumbers w:val="0"/>
              <w:spacing w:before="0" w:beforeAutospacing="0" w:after="0" w:afterAutospacing="0" w:line="320" w:lineRule="exact"/>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对作业环境进行评估，制定作业方案，并办理相应的审批手续，设置监护人员。</w:t>
            </w:r>
          </w:p>
          <w:p>
            <w:pPr>
              <w:keepNext w:val="0"/>
              <w:keepLines w:val="0"/>
              <w:numPr>
                <w:ilvl w:val="0"/>
                <w:numId w:val="6"/>
              </w:numPr>
              <w:suppressLineNumbers w:val="0"/>
              <w:spacing w:before="0" w:beforeAutospacing="0" w:after="0" w:afterAutospacing="0" w:line="320" w:lineRule="exact"/>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将可能危及作业安全的设备、存在有毒有害物质的空间与作业区域可靠地隔断（隔离）；盛装可燃或有毒有害物品的容器和管道必须采取清洗和置换措施，并应拆卸到地面进行检修。</w:t>
            </w:r>
          </w:p>
          <w:p>
            <w:pPr>
              <w:keepNext w:val="0"/>
              <w:keepLines w:val="0"/>
              <w:numPr>
                <w:ilvl w:val="0"/>
                <w:numId w:val="6"/>
              </w:numPr>
              <w:suppressLineNumbers w:val="0"/>
              <w:spacing w:before="0" w:beforeAutospacing="0" w:after="0" w:afterAutospacing="0" w:line="320" w:lineRule="exact"/>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作业前必须先通风并监测，当可燃或有毒有害物品在允许限值内后方可进人作业现场，作业中断超过30分钟时应重新检测。</w:t>
            </w:r>
          </w:p>
          <w:p>
            <w:pPr>
              <w:keepNext w:val="0"/>
              <w:keepLines w:val="0"/>
              <w:numPr>
                <w:ilvl w:val="0"/>
                <w:numId w:val="6"/>
              </w:numPr>
              <w:suppressLineNumbers w:val="0"/>
              <w:spacing w:before="0" w:beforeAutospacing="0" w:after="0" w:afterAutospacing="0" w:line="320" w:lineRule="exact"/>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照明灯具、工具应采用低压或设置漏电保护器，当存在可燃性气体和粉尘，电气设施应符合防爆要求。</w:t>
            </w:r>
          </w:p>
          <w:p>
            <w:pPr>
              <w:keepNext w:val="0"/>
              <w:keepLines w:val="0"/>
              <w:numPr>
                <w:ilvl w:val="0"/>
                <w:numId w:val="6"/>
              </w:numPr>
              <w:suppressLineNumbers w:val="0"/>
              <w:spacing w:before="0" w:beforeAutospacing="0" w:after="0" w:afterAutospacing="0" w:line="320" w:lineRule="exact"/>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应划定作业区域，设置警示标识，保持出人口畅通，非作业人员不得进人作业现场。</w:t>
            </w:r>
          </w:p>
          <w:p>
            <w:pPr>
              <w:keepNext w:val="0"/>
              <w:keepLines w:val="0"/>
              <w:numPr>
                <w:ilvl w:val="0"/>
                <w:numId w:val="6"/>
              </w:numPr>
              <w:suppressLineNumbers w:val="0"/>
              <w:spacing w:before="0" w:beforeAutospacing="0" w:after="0" w:afterAutospacing="0" w:line="320" w:lineRule="exact"/>
              <w:ind w:left="0" w:right="0"/>
              <w:jc w:val="both"/>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检修时应使用能量锁定装置，并设置专人监护，现场监护人员应坚守岗位。</w:t>
            </w:r>
          </w:p>
        </w:tc>
        <w:tc>
          <w:tcPr>
            <w:tcW w:w="2198" w:type="dxa"/>
            <w:shd w:val="clear" w:color="auto" w:fill="FFFFFF"/>
            <w:noWrap w:val="0"/>
            <w:vAlign w:val="center"/>
          </w:tcPr>
          <w:p>
            <w:pPr>
              <w:keepNext w:val="0"/>
              <w:keepLines w:val="0"/>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随车起重机/刘谦</w:t>
            </w:r>
          </w:p>
          <w:p>
            <w:pPr>
              <w:keepNext w:val="0"/>
              <w:keepLines w:val="0"/>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装配车间/马江波</w:t>
            </w:r>
          </w:p>
          <w:p>
            <w:pPr>
              <w:keepNext w:val="0"/>
              <w:keepLines w:val="0"/>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铁铆车间/牛勇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3" w:type="dxa"/>
            <w:shd w:val="clear" w:color="auto" w:fill="auto"/>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Times New Roman"/>
                <w:kern w:val="2"/>
                <w:sz w:val="21"/>
                <w:szCs w:val="21"/>
                <w:lang w:val="en-US"/>
              </w:rPr>
            </w:pPr>
            <w:r>
              <w:rPr>
                <w:rFonts w:hint="eastAsia" w:ascii="宋体" w:hAnsi="宋体" w:eastAsia="宋体" w:cs="Times New Roman"/>
                <w:kern w:val="2"/>
                <w:sz w:val="21"/>
                <w:szCs w:val="21"/>
                <w:lang w:val="en-US"/>
              </w:rPr>
              <w:t>8</w:t>
            </w:r>
          </w:p>
        </w:tc>
        <w:tc>
          <w:tcPr>
            <w:tcW w:w="2054" w:type="dxa"/>
            <w:shd w:val="clear" w:color="auto" w:fill="FFFFFF"/>
            <w:noWrap w:val="0"/>
            <w:vAlign w:val="center"/>
          </w:tcPr>
          <w:p>
            <w:pPr>
              <w:keepNext w:val="0"/>
              <w:keepLines w:val="0"/>
              <w:suppressLineNumbers w:val="0"/>
              <w:spacing w:before="0" w:beforeAutospacing="0" w:after="0" w:afterAutospacing="0"/>
              <w:ind w:left="0" w:right="0"/>
              <w:rPr>
                <w:rFonts w:hint="eastAsia" w:ascii="宋体" w:hAnsi="宋体" w:eastAsia="宋体" w:cs="宋体"/>
                <w:kern w:val="2"/>
                <w:sz w:val="21"/>
                <w:szCs w:val="21"/>
              </w:rPr>
            </w:pPr>
            <w:r>
              <w:rPr>
                <w:rFonts w:hint="eastAsia" w:ascii="宋体" w:hAnsi="宋体" w:eastAsia="宋体" w:cs="宋体"/>
                <w:kern w:val="2"/>
                <w:sz w:val="21"/>
                <w:szCs w:val="21"/>
              </w:rPr>
              <w:t>热处理车间液氨使用间（两个500kg液氨钢瓶）</w:t>
            </w:r>
          </w:p>
        </w:tc>
        <w:tc>
          <w:tcPr>
            <w:tcW w:w="1916" w:type="dxa"/>
            <w:shd w:val="clear" w:color="auto" w:fill="FFFFFF"/>
            <w:noWrap w:val="0"/>
            <w:vAlign w:val="center"/>
          </w:tcPr>
          <w:p>
            <w:pPr>
              <w:keepNext w:val="0"/>
              <w:keepLines w:val="0"/>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液氨泄漏引起中毒和窒息、火灾或其他爆炸。</w:t>
            </w:r>
          </w:p>
        </w:tc>
        <w:tc>
          <w:tcPr>
            <w:tcW w:w="1457" w:type="dxa"/>
            <w:shd w:val="clear" w:color="auto" w:fill="FFFFFF"/>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kern w:val="2"/>
                <w:sz w:val="21"/>
                <w:szCs w:val="21"/>
              </w:rPr>
            </w:pPr>
            <w:r>
              <w:rPr>
                <w:rFonts w:hint="eastAsia" w:ascii="宋体" w:hAnsi="宋体" w:eastAsia="宋体" w:cs="宋体"/>
                <w:kern w:val="2"/>
                <w:sz w:val="21"/>
                <w:szCs w:val="21"/>
              </w:rPr>
              <w:t>中毒和窒息</w:t>
            </w:r>
          </w:p>
          <w:p>
            <w:pPr>
              <w:keepNext w:val="0"/>
              <w:keepLines w:val="0"/>
              <w:suppressLineNumbers w:val="0"/>
              <w:spacing w:before="0" w:beforeAutospacing="0" w:after="0" w:afterAutospacing="0"/>
              <w:ind w:left="0" w:right="0"/>
              <w:jc w:val="center"/>
              <w:rPr>
                <w:rFonts w:hint="eastAsia" w:ascii="宋体" w:hAnsi="宋体" w:eastAsia="宋体" w:cs="宋体"/>
                <w:kern w:val="2"/>
                <w:sz w:val="21"/>
                <w:szCs w:val="21"/>
              </w:rPr>
            </w:pPr>
            <w:r>
              <w:rPr>
                <w:rFonts w:hint="eastAsia" w:ascii="宋体" w:hAnsi="宋体" w:eastAsia="宋体" w:cs="宋体"/>
                <w:kern w:val="2"/>
                <w:sz w:val="21"/>
                <w:szCs w:val="21"/>
              </w:rPr>
              <w:t>火 灾</w:t>
            </w:r>
          </w:p>
          <w:p>
            <w:pPr>
              <w:keepNext w:val="0"/>
              <w:keepLines w:val="0"/>
              <w:suppressLineNumbers w:val="0"/>
              <w:spacing w:before="0" w:beforeAutospacing="0" w:after="0" w:afterAutospacing="0"/>
              <w:ind w:left="0" w:right="0"/>
              <w:jc w:val="center"/>
              <w:rPr>
                <w:rFonts w:hint="eastAsia" w:ascii="宋体" w:hAnsi="宋体" w:eastAsia="宋体" w:cs="宋体"/>
                <w:color w:val="FF0000"/>
                <w:kern w:val="2"/>
                <w:sz w:val="21"/>
                <w:szCs w:val="21"/>
              </w:rPr>
            </w:pPr>
            <w:r>
              <w:rPr>
                <w:rFonts w:hint="eastAsia" w:ascii="宋体" w:hAnsi="宋体" w:eastAsia="宋体" w:cs="宋体"/>
                <w:kern w:val="2"/>
                <w:sz w:val="21"/>
                <w:szCs w:val="21"/>
              </w:rPr>
              <w:t>其他爆炸</w:t>
            </w:r>
          </w:p>
        </w:tc>
        <w:tc>
          <w:tcPr>
            <w:tcW w:w="1661" w:type="dxa"/>
            <w:shd w:val="clear" w:color="auto" w:fill="FFFFFF"/>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kern w:val="2"/>
                <w:sz w:val="21"/>
                <w:szCs w:val="21"/>
              </w:rPr>
            </w:pPr>
            <w:r>
              <w:rPr>
                <w:rFonts w:hint="eastAsia" w:ascii="宋体" w:hAnsi="宋体" w:eastAsia="宋体" w:cs="宋体"/>
                <w:kern w:val="2"/>
                <w:sz w:val="21"/>
                <w:szCs w:val="21"/>
              </w:rPr>
              <w:t>储存量未构成重大危险源</w:t>
            </w:r>
          </w:p>
          <w:p>
            <w:pPr>
              <w:keepNext w:val="0"/>
              <w:keepLines w:val="0"/>
              <w:suppressLineNumbers w:val="0"/>
              <w:spacing w:before="0" w:beforeAutospacing="0" w:after="0" w:afterAutospacing="0"/>
              <w:ind w:left="0" w:right="0"/>
              <w:jc w:val="center"/>
              <w:rPr>
                <w:rFonts w:hint="eastAsia" w:ascii="宋体" w:hAnsi="宋体" w:eastAsia="宋体" w:cs="宋体"/>
                <w:kern w:val="2"/>
                <w:sz w:val="21"/>
                <w:szCs w:val="21"/>
              </w:rPr>
            </w:pPr>
            <w:r>
              <w:rPr>
                <w:rFonts w:hint="eastAsia" w:ascii="宋体" w:hAnsi="宋体" w:eastAsia="宋体" w:cs="宋体"/>
                <w:kern w:val="2"/>
                <w:sz w:val="21"/>
                <w:szCs w:val="21"/>
              </w:rPr>
              <w:t>B级/橙色</w:t>
            </w:r>
          </w:p>
        </w:tc>
        <w:tc>
          <w:tcPr>
            <w:tcW w:w="5031" w:type="dxa"/>
            <w:shd w:val="clear" w:color="auto" w:fill="FFFFFF"/>
            <w:noWrap w:val="0"/>
            <w:vAlign w:val="center"/>
          </w:tcPr>
          <w:p>
            <w:pPr>
              <w:keepNext w:val="0"/>
              <w:keepLines w:val="0"/>
              <w:numPr>
                <w:ilvl w:val="0"/>
                <w:numId w:val="7"/>
              </w:numPr>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液氨储存及使用场所应设置检测和报警装置，电气设备应为防爆型，并采取良好的通风措施。</w:t>
            </w:r>
          </w:p>
          <w:p>
            <w:pPr>
              <w:keepNext w:val="0"/>
              <w:keepLines w:val="0"/>
              <w:numPr>
                <w:ilvl w:val="0"/>
                <w:numId w:val="7"/>
              </w:numPr>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现场应设置防止氨气泄漏逸散的喷淋装置，并应设有冲洗水源和冲洗设施。</w:t>
            </w:r>
          </w:p>
          <w:p>
            <w:pPr>
              <w:keepNext w:val="0"/>
              <w:keepLines w:val="0"/>
              <w:numPr>
                <w:ilvl w:val="0"/>
                <w:numId w:val="7"/>
              </w:numPr>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氨气瓶不得接近火源和在日光下爆晒。</w:t>
            </w:r>
          </w:p>
        </w:tc>
        <w:tc>
          <w:tcPr>
            <w:tcW w:w="2198" w:type="dxa"/>
            <w:shd w:val="clear" w:color="auto" w:fill="FFFFFF"/>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kern w:val="2"/>
                <w:sz w:val="21"/>
                <w:szCs w:val="21"/>
              </w:rPr>
            </w:pPr>
            <w:r>
              <w:rPr>
                <w:rFonts w:hint="eastAsia" w:ascii="宋体" w:hAnsi="宋体" w:eastAsia="宋体" w:cs="宋体"/>
                <w:kern w:val="2"/>
                <w:sz w:val="21"/>
                <w:szCs w:val="21"/>
              </w:rPr>
              <w:t>机加分厂热处理车间</w:t>
            </w:r>
          </w:p>
          <w:p>
            <w:pPr>
              <w:keepNext w:val="0"/>
              <w:keepLines w:val="0"/>
              <w:suppressLineNumbers w:val="0"/>
              <w:spacing w:before="0" w:beforeAutospacing="0" w:after="0" w:afterAutospacing="0"/>
              <w:ind w:left="0" w:right="0" w:firstLine="105" w:firstLineChars="50"/>
              <w:jc w:val="center"/>
              <w:rPr>
                <w:rFonts w:hint="eastAsia" w:ascii="宋体" w:hAnsi="宋体" w:eastAsia="宋体" w:cs="宋体"/>
                <w:kern w:val="2"/>
                <w:sz w:val="21"/>
                <w:szCs w:val="21"/>
              </w:rPr>
            </w:pPr>
            <w:r>
              <w:rPr>
                <w:rFonts w:hint="eastAsia" w:ascii="宋体" w:hAnsi="宋体" w:eastAsia="宋体" w:cs="宋体"/>
                <w:kern w:val="2"/>
                <w:sz w:val="21"/>
                <w:szCs w:val="21"/>
              </w:rPr>
              <w:t>厚金福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3" w:type="dxa"/>
            <w:shd w:val="clear" w:color="auto" w:fill="auto"/>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Times New Roman"/>
                <w:kern w:val="2"/>
                <w:sz w:val="21"/>
                <w:szCs w:val="21"/>
                <w:lang w:val="en-US"/>
              </w:rPr>
            </w:pPr>
            <w:r>
              <w:rPr>
                <w:rFonts w:hint="eastAsia" w:ascii="宋体" w:hAnsi="宋体" w:eastAsia="宋体" w:cs="Times New Roman"/>
                <w:kern w:val="2"/>
                <w:sz w:val="21"/>
                <w:szCs w:val="21"/>
                <w:lang w:val="en-US"/>
              </w:rPr>
              <w:t>10</w:t>
            </w:r>
          </w:p>
        </w:tc>
        <w:tc>
          <w:tcPr>
            <w:tcW w:w="2054" w:type="dxa"/>
            <w:shd w:val="clear" w:color="auto" w:fill="FFFFFF"/>
            <w:noWrap w:val="0"/>
            <w:vAlign w:val="center"/>
          </w:tcPr>
          <w:p>
            <w:pPr>
              <w:keepNext w:val="0"/>
              <w:keepLines w:val="0"/>
              <w:suppressLineNumbers w:val="0"/>
              <w:spacing w:before="0" w:beforeAutospacing="0" w:after="0" w:afterAutospacing="0"/>
              <w:ind w:left="0" w:right="0"/>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公司35KV变配电室5000KVA油浸式变压器</w:t>
            </w:r>
          </w:p>
        </w:tc>
        <w:tc>
          <w:tcPr>
            <w:tcW w:w="1916" w:type="dxa"/>
            <w:shd w:val="clear" w:color="auto" w:fill="FFFFFF"/>
            <w:noWrap w:val="0"/>
            <w:vAlign w:val="center"/>
          </w:tcPr>
          <w:p>
            <w:pPr>
              <w:keepNext w:val="0"/>
              <w:keepLines w:val="0"/>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部件绝缘损坏而发生触电，紧急情况时变压器油无应急存放点而导致火灾。</w:t>
            </w:r>
          </w:p>
        </w:tc>
        <w:tc>
          <w:tcPr>
            <w:tcW w:w="1457" w:type="dxa"/>
            <w:shd w:val="clear" w:color="auto" w:fill="FFFFFF"/>
            <w:noWrap w:val="0"/>
            <w:vAlign w:val="center"/>
          </w:tcPr>
          <w:p>
            <w:pPr>
              <w:keepNext w:val="0"/>
              <w:keepLines w:val="0"/>
              <w:suppressLineNumbers w:val="0"/>
              <w:spacing w:before="0" w:beforeAutospacing="0" w:after="0" w:afterAutospacing="0"/>
              <w:ind w:left="0" w:right="0" w:firstLine="210" w:firstLineChars="100"/>
              <w:rPr>
                <w:rFonts w:hint="eastAsia" w:ascii="宋体" w:hAnsi="宋体" w:eastAsia="宋体" w:cs="宋体"/>
                <w:kern w:val="2"/>
                <w:sz w:val="21"/>
                <w:szCs w:val="21"/>
              </w:rPr>
            </w:pPr>
            <w:r>
              <w:rPr>
                <w:rFonts w:hint="eastAsia" w:ascii="宋体" w:hAnsi="宋体" w:eastAsia="宋体" w:cs="Times New Roman"/>
                <w:color w:val="FFC000"/>
                <w:kern w:val="2"/>
                <w:sz w:val="21"/>
                <w:szCs w:val="21"/>
              </w:rPr>
              <w:t xml:space="preserve">  </w:t>
            </w:r>
            <w:r>
              <w:rPr>
                <w:rFonts w:hint="eastAsia" w:ascii="宋体" w:hAnsi="宋体" w:eastAsia="宋体" w:cs="宋体"/>
                <w:kern w:val="2"/>
                <w:sz w:val="21"/>
                <w:szCs w:val="21"/>
              </w:rPr>
              <w:t>触 电</w:t>
            </w:r>
          </w:p>
          <w:p>
            <w:pPr>
              <w:keepNext w:val="0"/>
              <w:keepLines w:val="0"/>
              <w:suppressLineNumbers w:val="0"/>
              <w:spacing w:before="0" w:beforeAutospacing="0" w:after="0" w:afterAutospacing="0"/>
              <w:ind w:left="0" w:right="0" w:firstLine="420" w:firstLineChars="200"/>
              <w:jc w:val="both"/>
              <w:rPr>
                <w:rFonts w:hint="eastAsia" w:ascii="宋体" w:hAnsi="宋体" w:eastAsia="宋体" w:cs="Times New Roman"/>
                <w:color w:val="FFC000"/>
                <w:kern w:val="2"/>
                <w:sz w:val="21"/>
                <w:szCs w:val="21"/>
              </w:rPr>
            </w:pPr>
            <w:r>
              <w:rPr>
                <w:rFonts w:hint="eastAsia" w:ascii="宋体" w:hAnsi="宋体" w:eastAsia="宋体" w:cs="宋体"/>
                <w:kern w:val="2"/>
                <w:sz w:val="21"/>
                <w:szCs w:val="21"/>
              </w:rPr>
              <w:t>火 灾</w:t>
            </w:r>
          </w:p>
        </w:tc>
        <w:tc>
          <w:tcPr>
            <w:tcW w:w="1661" w:type="dxa"/>
            <w:shd w:val="clear" w:color="auto" w:fill="FFFFFF"/>
            <w:noWrap w:val="0"/>
            <w:vAlign w:val="center"/>
          </w:tcPr>
          <w:p>
            <w:pPr>
              <w:keepNext w:val="0"/>
              <w:keepLines w:val="0"/>
              <w:suppressLineNumbers w:val="0"/>
              <w:spacing w:before="0" w:beforeAutospacing="0" w:after="0" w:afterAutospacing="0"/>
              <w:ind w:left="0" w:right="0"/>
              <w:jc w:val="both"/>
              <w:rPr>
                <w:rFonts w:hint="eastAsia" w:ascii="宋体" w:hAnsi="宋体" w:eastAsia="宋体" w:cs="Times New Roman"/>
                <w:kern w:val="2"/>
                <w:sz w:val="21"/>
                <w:szCs w:val="21"/>
              </w:rPr>
            </w:pPr>
            <w:r>
              <w:rPr>
                <w:rFonts w:hint="eastAsia" w:ascii="宋体" w:hAnsi="宋体" w:eastAsia="宋体" w:cs="Times New Roman"/>
                <w:kern w:val="2"/>
                <w:sz w:val="21"/>
                <w:szCs w:val="21"/>
              </w:rPr>
              <w:t>10KV以上变配电室内变压器</w:t>
            </w:r>
          </w:p>
          <w:p>
            <w:pPr>
              <w:keepNext w:val="0"/>
              <w:keepLines w:val="0"/>
              <w:suppressLineNumbers w:val="0"/>
              <w:spacing w:before="0" w:beforeAutospacing="0" w:after="0" w:afterAutospacing="0"/>
              <w:ind w:left="0" w:right="0" w:firstLine="210" w:firstLineChars="100"/>
              <w:jc w:val="both"/>
              <w:rPr>
                <w:rFonts w:hint="eastAsia" w:ascii="宋体" w:hAnsi="宋体" w:eastAsia="宋体" w:cs="宋体"/>
                <w:kern w:val="2"/>
                <w:sz w:val="21"/>
                <w:szCs w:val="21"/>
              </w:rPr>
            </w:pPr>
            <w:r>
              <w:rPr>
                <w:rFonts w:hint="eastAsia" w:ascii="宋体" w:hAnsi="宋体" w:eastAsia="宋体" w:cs="宋体"/>
                <w:kern w:val="2"/>
                <w:sz w:val="21"/>
                <w:szCs w:val="21"/>
              </w:rPr>
              <w:t>B级/橙色</w:t>
            </w:r>
          </w:p>
        </w:tc>
        <w:tc>
          <w:tcPr>
            <w:tcW w:w="5031" w:type="dxa"/>
            <w:shd w:val="clear" w:color="auto" w:fill="FFFFFF"/>
            <w:noWrap w:val="0"/>
            <w:vAlign w:val="center"/>
          </w:tcPr>
          <w:p>
            <w:pPr>
              <w:keepNext w:val="0"/>
              <w:keepLines w:val="0"/>
              <w:numPr>
                <w:ilvl w:val="0"/>
                <w:numId w:val="8"/>
              </w:numPr>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各部位无渗、漏油现象，变压器引线接头、电缆、母线无过热痕迹，套管、绝缘子无破损、裂纹、积污现象，吸湿器完好，吸附剂干燥无变色现象，声响正常。</w:t>
            </w:r>
          </w:p>
          <w:p>
            <w:pPr>
              <w:keepNext w:val="0"/>
              <w:keepLines w:val="0"/>
              <w:numPr>
                <w:ilvl w:val="0"/>
                <w:numId w:val="8"/>
              </w:numPr>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应设置将油排到安全场所的设施，危险环境中应设置能容纳全部变压器油的储油池。</w:t>
            </w:r>
          </w:p>
        </w:tc>
        <w:tc>
          <w:tcPr>
            <w:tcW w:w="2198" w:type="dxa"/>
            <w:shd w:val="clear" w:color="auto" w:fill="FFFFFF"/>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kern w:val="2"/>
                <w:sz w:val="21"/>
                <w:szCs w:val="21"/>
              </w:rPr>
            </w:pPr>
            <w:r>
              <w:rPr>
                <w:rFonts w:hint="eastAsia" w:ascii="宋体" w:hAnsi="宋体" w:eastAsia="宋体" w:cs="宋体"/>
                <w:kern w:val="2"/>
                <w:sz w:val="21"/>
                <w:szCs w:val="21"/>
              </w:rPr>
              <w:t>电气车间</w:t>
            </w:r>
          </w:p>
          <w:p>
            <w:pPr>
              <w:keepNext w:val="0"/>
              <w:keepLines w:val="0"/>
              <w:suppressLineNumbers w:val="0"/>
              <w:spacing w:before="0" w:beforeAutospacing="0" w:after="0" w:afterAutospacing="0"/>
              <w:ind w:left="0" w:right="0"/>
              <w:jc w:val="center"/>
              <w:rPr>
                <w:rFonts w:hint="eastAsia" w:ascii="宋体" w:hAnsi="宋体" w:eastAsia="宋体" w:cs="宋体"/>
                <w:kern w:val="2"/>
                <w:sz w:val="21"/>
                <w:szCs w:val="21"/>
              </w:rPr>
            </w:pPr>
            <w:r>
              <w:rPr>
                <w:rFonts w:hint="eastAsia" w:ascii="宋体" w:hAnsi="宋体" w:eastAsia="宋体" w:cs="宋体"/>
                <w:kern w:val="2"/>
                <w:sz w:val="21"/>
                <w:szCs w:val="21"/>
              </w:rPr>
              <w:t>杨阳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3" w:type="dxa"/>
            <w:shd w:val="clear" w:color="auto" w:fill="auto"/>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Times New Roman"/>
                <w:kern w:val="2"/>
                <w:sz w:val="21"/>
                <w:szCs w:val="21"/>
                <w:lang w:val="en-US"/>
              </w:rPr>
            </w:pPr>
            <w:r>
              <w:rPr>
                <w:rFonts w:hint="eastAsia" w:ascii="宋体" w:hAnsi="宋体" w:eastAsia="宋体" w:cs="Times New Roman"/>
                <w:kern w:val="2"/>
                <w:sz w:val="21"/>
                <w:szCs w:val="21"/>
                <w:lang w:val="en-US"/>
              </w:rPr>
              <w:t>11</w:t>
            </w:r>
          </w:p>
        </w:tc>
        <w:tc>
          <w:tcPr>
            <w:tcW w:w="2054" w:type="dxa"/>
            <w:shd w:val="clear" w:color="auto" w:fill="FFFFFF"/>
            <w:noWrap w:val="0"/>
            <w:vAlign w:val="center"/>
          </w:tcPr>
          <w:p>
            <w:pPr>
              <w:keepNext w:val="0"/>
              <w:keepLines w:val="0"/>
              <w:suppressLineNumbers w:val="0"/>
              <w:spacing w:before="0" w:beforeAutospacing="0" w:after="0" w:afterAutospacing="0"/>
              <w:ind w:left="0" w:right="0"/>
              <w:rPr>
                <w:rFonts w:hint="eastAsia" w:ascii="宋体" w:hAnsi="宋体" w:eastAsia="宋体" w:cs="宋体"/>
                <w:kern w:val="2"/>
                <w:sz w:val="21"/>
                <w:szCs w:val="21"/>
              </w:rPr>
            </w:pPr>
            <w:r>
              <w:rPr>
                <w:rFonts w:hint="eastAsia" w:ascii="宋体" w:hAnsi="宋体" w:eastAsia="宋体" w:cs="宋体"/>
                <w:color w:val="auto"/>
                <w:kern w:val="2"/>
                <w:sz w:val="21"/>
                <w:szCs w:val="21"/>
              </w:rPr>
              <w:t>公司总变配电室的配电操作</w:t>
            </w:r>
          </w:p>
        </w:tc>
        <w:tc>
          <w:tcPr>
            <w:tcW w:w="1916" w:type="dxa"/>
            <w:shd w:val="clear" w:color="auto" w:fill="FFFFFF"/>
            <w:noWrap w:val="0"/>
            <w:vAlign w:val="center"/>
          </w:tcPr>
          <w:p>
            <w:pPr>
              <w:keepNext w:val="0"/>
              <w:keepLines w:val="0"/>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未严格执行“二票制”，导致人接触高压带电体。</w:t>
            </w:r>
          </w:p>
        </w:tc>
        <w:tc>
          <w:tcPr>
            <w:tcW w:w="1457" w:type="dxa"/>
            <w:shd w:val="clear" w:color="auto" w:fill="FFFFFF"/>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Times New Roman"/>
                <w:color w:val="FF0000"/>
                <w:kern w:val="2"/>
                <w:sz w:val="21"/>
                <w:szCs w:val="21"/>
              </w:rPr>
            </w:pPr>
            <w:r>
              <w:rPr>
                <w:rFonts w:hint="eastAsia" w:ascii="宋体" w:hAnsi="宋体" w:eastAsia="宋体" w:cs="宋体"/>
                <w:kern w:val="2"/>
                <w:sz w:val="21"/>
                <w:szCs w:val="21"/>
              </w:rPr>
              <w:t>触 电</w:t>
            </w:r>
          </w:p>
        </w:tc>
        <w:tc>
          <w:tcPr>
            <w:tcW w:w="1661" w:type="dxa"/>
            <w:shd w:val="clear" w:color="auto" w:fill="FFFFFF"/>
            <w:noWrap w:val="0"/>
            <w:vAlign w:val="center"/>
          </w:tcPr>
          <w:p>
            <w:pPr>
              <w:keepNext w:val="0"/>
              <w:keepLines w:val="0"/>
              <w:suppressLineNumbers w:val="0"/>
              <w:spacing w:before="0" w:beforeAutospacing="0" w:after="0" w:afterAutospacing="0"/>
              <w:ind w:left="315" w:right="0" w:hanging="315" w:hangingChars="150"/>
              <w:jc w:val="both"/>
              <w:rPr>
                <w:rFonts w:hint="eastAsia" w:ascii="宋体" w:hAnsi="宋体" w:eastAsia="宋体" w:cs="Times New Roman"/>
                <w:kern w:val="2"/>
                <w:sz w:val="21"/>
                <w:szCs w:val="21"/>
              </w:rPr>
            </w:pPr>
            <w:r>
              <w:rPr>
                <w:rFonts w:hint="eastAsia" w:ascii="宋体" w:hAnsi="宋体" w:eastAsia="宋体" w:cs="Times New Roman"/>
                <w:kern w:val="2"/>
                <w:sz w:val="21"/>
                <w:szCs w:val="21"/>
              </w:rPr>
              <w:t>10KV以上变配电室</w:t>
            </w:r>
          </w:p>
          <w:p>
            <w:pPr>
              <w:keepNext w:val="0"/>
              <w:keepLines w:val="0"/>
              <w:suppressLineNumbers w:val="0"/>
              <w:spacing w:before="0" w:beforeAutospacing="0" w:after="0" w:afterAutospacing="0"/>
              <w:ind w:left="315" w:right="0" w:hanging="315" w:hangingChars="150"/>
              <w:jc w:val="center"/>
              <w:rPr>
                <w:rFonts w:hint="eastAsia" w:ascii="宋体" w:hAnsi="宋体" w:eastAsia="宋体" w:cs="宋体"/>
                <w:kern w:val="2"/>
                <w:sz w:val="21"/>
                <w:szCs w:val="21"/>
              </w:rPr>
            </w:pPr>
            <w:r>
              <w:rPr>
                <w:rFonts w:hint="eastAsia" w:ascii="宋体" w:hAnsi="宋体" w:eastAsia="宋体" w:cs="宋体"/>
                <w:kern w:val="2"/>
                <w:sz w:val="21"/>
                <w:szCs w:val="21"/>
              </w:rPr>
              <w:t>B级/橙色</w:t>
            </w:r>
          </w:p>
        </w:tc>
        <w:tc>
          <w:tcPr>
            <w:tcW w:w="5031" w:type="dxa"/>
            <w:shd w:val="clear" w:color="auto" w:fill="FFFFFF"/>
            <w:noWrap w:val="0"/>
            <w:vAlign w:val="center"/>
          </w:tcPr>
          <w:p>
            <w:pPr>
              <w:keepNext w:val="0"/>
              <w:keepLines w:val="0"/>
              <w:numPr>
                <w:ilvl w:val="0"/>
                <w:numId w:val="9"/>
              </w:numPr>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变配电室需要改变运行方式或电气设备改变工作状态，应填写操作票，并执行相关规定。</w:t>
            </w:r>
          </w:p>
          <w:p>
            <w:pPr>
              <w:keepNext w:val="0"/>
              <w:keepLines w:val="0"/>
              <w:numPr>
                <w:ilvl w:val="0"/>
                <w:numId w:val="9"/>
              </w:numPr>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变配电室设施及高压线路的检修、改装、调整、试验、校验工作，应填写工作票，并执行相关规定。</w:t>
            </w:r>
          </w:p>
          <w:p>
            <w:pPr>
              <w:keepNext w:val="0"/>
              <w:keepLines w:val="0"/>
              <w:numPr>
                <w:ilvl w:val="0"/>
                <w:numId w:val="9"/>
              </w:numPr>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值班人员应按照规定进行巡视检查。</w:t>
            </w:r>
          </w:p>
        </w:tc>
        <w:tc>
          <w:tcPr>
            <w:tcW w:w="2198" w:type="dxa"/>
            <w:shd w:val="clear" w:color="auto" w:fill="FFFFFF"/>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kern w:val="2"/>
                <w:sz w:val="21"/>
                <w:szCs w:val="21"/>
              </w:rPr>
            </w:pPr>
            <w:r>
              <w:rPr>
                <w:rFonts w:hint="eastAsia" w:ascii="宋体" w:hAnsi="宋体" w:eastAsia="宋体" w:cs="宋体"/>
                <w:kern w:val="2"/>
                <w:sz w:val="21"/>
                <w:szCs w:val="21"/>
              </w:rPr>
              <w:t>电气车间</w:t>
            </w:r>
          </w:p>
          <w:p>
            <w:pPr>
              <w:keepNext w:val="0"/>
              <w:keepLines w:val="0"/>
              <w:suppressLineNumbers w:val="0"/>
              <w:spacing w:before="0" w:beforeAutospacing="0" w:after="0" w:afterAutospacing="0"/>
              <w:ind w:left="0" w:right="0"/>
              <w:jc w:val="center"/>
              <w:rPr>
                <w:rFonts w:hint="eastAsia" w:ascii="宋体" w:hAnsi="宋体" w:eastAsia="宋体" w:cs="宋体"/>
                <w:kern w:val="2"/>
                <w:sz w:val="21"/>
                <w:szCs w:val="21"/>
              </w:rPr>
            </w:pPr>
            <w:r>
              <w:rPr>
                <w:rFonts w:hint="eastAsia" w:ascii="宋体" w:hAnsi="宋体" w:eastAsia="宋体" w:cs="宋体"/>
                <w:kern w:val="2"/>
                <w:sz w:val="21"/>
                <w:szCs w:val="21"/>
              </w:rPr>
              <w:t>杨阳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3" w:type="dxa"/>
            <w:shd w:val="clear" w:color="auto" w:fill="auto"/>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Times New Roman"/>
                <w:kern w:val="2"/>
                <w:sz w:val="21"/>
                <w:szCs w:val="21"/>
                <w:lang w:val="en-US"/>
              </w:rPr>
            </w:pPr>
            <w:r>
              <w:rPr>
                <w:rFonts w:hint="eastAsia" w:ascii="宋体" w:hAnsi="宋体" w:eastAsia="宋体" w:cs="Times New Roman"/>
                <w:kern w:val="2"/>
                <w:sz w:val="21"/>
                <w:szCs w:val="21"/>
                <w:lang w:val="en-US"/>
              </w:rPr>
              <w:t>12</w:t>
            </w:r>
          </w:p>
        </w:tc>
        <w:tc>
          <w:tcPr>
            <w:tcW w:w="2054" w:type="dxa"/>
            <w:shd w:val="clear" w:color="auto" w:fill="FFFFFF"/>
            <w:noWrap w:val="0"/>
            <w:vAlign w:val="center"/>
          </w:tcPr>
          <w:p>
            <w:pPr>
              <w:keepNext w:val="0"/>
              <w:keepLines w:val="0"/>
              <w:suppressLineNumbers w:val="0"/>
              <w:spacing w:before="0" w:beforeAutospacing="0" w:after="0" w:afterAutospacing="0"/>
              <w:ind w:left="0" w:right="0"/>
              <w:rPr>
                <w:rFonts w:hint="eastAsia" w:ascii="宋体" w:hAnsi="宋体" w:eastAsia="宋体" w:cs="宋体"/>
                <w:kern w:val="2"/>
                <w:sz w:val="21"/>
                <w:szCs w:val="21"/>
              </w:rPr>
            </w:pPr>
            <w:r>
              <w:rPr>
                <w:rFonts w:hint="eastAsia" w:ascii="宋体" w:hAnsi="宋体" w:eastAsia="宋体" w:cs="宋体"/>
                <w:kern w:val="2"/>
                <w:sz w:val="21"/>
                <w:szCs w:val="21"/>
              </w:rPr>
              <w:t>随车起重机、装配车间、铁铆车间</w:t>
            </w:r>
            <w:r>
              <w:rPr>
                <w:rFonts w:hint="eastAsia" w:ascii="宋体" w:hAnsi="宋体" w:eastAsia="宋体" w:cs="宋体"/>
                <w:color w:val="auto"/>
                <w:kern w:val="2"/>
                <w:sz w:val="21"/>
                <w:szCs w:val="21"/>
              </w:rPr>
              <w:t>喷漆房中的电气线路</w:t>
            </w:r>
          </w:p>
        </w:tc>
        <w:tc>
          <w:tcPr>
            <w:tcW w:w="1916" w:type="dxa"/>
            <w:shd w:val="clear" w:color="auto" w:fill="FFFFFF"/>
            <w:noWrap w:val="0"/>
            <w:vAlign w:val="center"/>
          </w:tcPr>
          <w:p>
            <w:pPr>
              <w:keepNext w:val="0"/>
              <w:keepLines w:val="0"/>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电弧火花引燃易爆气体和粉尘，导致火灾或爆炸事故。</w:t>
            </w:r>
          </w:p>
        </w:tc>
        <w:tc>
          <w:tcPr>
            <w:tcW w:w="1457" w:type="dxa"/>
            <w:shd w:val="clear" w:color="auto" w:fill="FFFFFF"/>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kern w:val="2"/>
                <w:sz w:val="21"/>
                <w:szCs w:val="21"/>
              </w:rPr>
            </w:pPr>
            <w:r>
              <w:rPr>
                <w:rFonts w:hint="eastAsia" w:ascii="宋体" w:hAnsi="宋体" w:eastAsia="宋体" w:cs="宋体"/>
                <w:kern w:val="2"/>
                <w:sz w:val="21"/>
                <w:szCs w:val="21"/>
              </w:rPr>
              <w:t>火 灾</w:t>
            </w:r>
          </w:p>
          <w:p>
            <w:pPr>
              <w:keepNext w:val="0"/>
              <w:keepLines w:val="0"/>
              <w:suppressLineNumbers w:val="0"/>
              <w:spacing w:before="0" w:beforeAutospacing="0" w:after="0" w:afterAutospacing="0"/>
              <w:ind w:left="0" w:right="0"/>
              <w:jc w:val="center"/>
              <w:rPr>
                <w:rFonts w:hint="eastAsia" w:ascii="宋体" w:hAnsi="宋体" w:eastAsia="宋体" w:cs="Times New Roman"/>
                <w:color w:val="FFC000"/>
                <w:kern w:val="2"/>
                <w:sz w:val="21"/>
                <w:szCs w:val="21"/>
              </w:rPr>
            </w:pPr>
            <w:r>
              <w:rPr>
                <w:rFonts w:hint="eastAsia" w:ascii="宋体" w:hAnsi="宋体" w:eastAsia="宋体" w:cs="宋体"/>
                <w:kern w:val="2"/>
                <w:sz w:val="21"/>
                <w:szCs w:val="21"/>
              </w:rPr>
              <w:t>其他爆炸</w:t>
            </w:r>
          </w:p>
        </w:tc>
        <w:tc>
          <w:tcPr>
            <w:tcW w:w="1661" w:type="dxa"/>
            <w:shd w:val="clear" w:color="auto" w:fill="FFFFFF"/>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kern w:val="2"/>
                <w:sz w:val="21"/>
                <w:szCs w:val="21"/>
              </w:rPr>
            </w:pPr>
            <w:r>
              <w:rPr>
                <w:rFonts w:hint="eastAsia" w:ascii="宋体" w:hAnsi="宋体" w:eastAsia="宋体" w:cs="宋体"/>
                <w:kern w:val="2"/>
                <w:sz w:val="21"/>
                <w:szCs w:val="21"/>
              </w:rPr>
              <w:t>B级/橙色</w:t>
            </w:r>
          </w:p>
        </w:tc>
        <w:tc>
          <w:tcPr>
            <w:tcW w:w="5031" w:type="dxa"/>
            <w:shd w:val="clear" w:color="auto" w:fill="FFFFFF"/>
            <w:noWrap w:val="0"/>
            <w:vAlign w:val="center"/>
          </w:tcPr>
          <w:p>
            <w:pPr>
              <w:keepNext w:val="0"/>
              <w:keepLines w:val="0"/>
              <w:numPr>
                <w:ilvl w:val="0"/>
                <w:numId w:val="10"/>
              </w:numPr>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电气线路宜在爆炸危险性较小的环境或远离释放源的地方敷设；当可燃物质比空气重时，电气线路宜在较高处敷设或直接埋地；电缆沟敷设时沟内应充砂，并宜设置排水措施。</w:t>
            </w:r>
          </w:p>
          <w:p>
            <w:pPr>
              <w:keepNext w:val="0"/>
              <w:keepLines w:val="0"/>
              <w:numPr>
                <w:ilvl w:val="0"/>
                <w:numId w:val="10"/>
              </w:numPr>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爆炸粉尘环境中，应沿粉尘不易堆积且易于粉尘清除的位置敷设电气线路。</w:t>
            </w:r>
          </w:p>
          <w:p>
            <w:pPr>
              <w:keepNext w:val="0"/>
              <w:keepLines w:val="0"/>
              <w:numPr>
                <w:ilvl w:val="0"/>
                <w:numId w:val="10"/>
              </w:numPr>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穿过不同区域之间墙或楼板处的孔洞，应采用非燃性材料堵塞。</w:t>
            </w:r>
          </w:p>
        </w:tc>
        <w:tc>
          <w:tcPr>
            <w:tcW w:w="2198" w:type="dxa"/>
            <w:shd w:val="clear" w:color="auto" w:fill="FFFFFF"/>
            <w:noWrap w:val="0"/>
            <w:vAlign w:val="center"/>
          </w:tcPr>
          <w:p>
            <w:pPr>
              <w:keepNext w:val="0"/>
              <w:keepLines w:val="0"/>
              <w:suppressLineNumbers w:val="0"/>
              <w:spacing w:before="0" w:beforeAutospacing="0" w:after="0" w:afterAutospacing="0"/>
              <w:ind w:left="0" w:right="0"/>
              <w:rPr>
                <w:rFonts w:hint="eastAsia" w:ascii="宋体" w:hAnsi="宋体" w:eastAsia="宋体" w:cs="宋体"/>
                <w:kern w:val="2"/>
                <w:sz w:val="21"/>
                <w:szCs w:val="21"/>
              </w:rPr>
            </w:pPr>
            <w:r>
              <w:rPr>
                <w:rFonts w:hint="eastAsia" w:ascii="宋体" w:hAnsi="宋体" w:eastAsia="宋体" w:cs="宋体"/>
                <w:kern w:val="2"/>
                <w:sz w:val="21"/>
                <w:szCs w:val="21"/>
              </w:rPr>
              <w:t>随车起重机/刘谦</w:t>
            </w:r>
          </w:p>
          <w:p>
            <w:pPr>
              <w:keepNext w:val="0"/>
              <w:keepLines w:val="0"/>
              <w:suppressLineNumbers w:val="0"/>
              <w:spacing w:before="0" w:beforeAutospacing="0" w:after="0" w:afterAutospacing="0"/>
              <w:ind w:left="0" w:right="0"/>
              <w:rPr>
                <w:rFonts w:hint="eastAsia" w:ascii="宋体" w:hAnsi="宋体" w:eastAsia="宋体" w:cs="宋体"/>
                <w:kern w:val="2"/>
                <w:sz w:val="21"/>
                <w:szCs w:val="21"/>
              </w:rPr>
            </w:pPr>
            <w:r>
              <w:rPr>
                <w:rFonts w:hint="eastAsia" w:ascii="宋体" w:hAnsi="宋体" w:eastAsia="宋体" w:cs="宋体"/>
                <w:kern w:val="2"/>
                <w:sz w:val="21"/>
                <w:szCs w:val="21"/>
              </w:rPr>
              <w:t>装配车间/马江波</w:t>
            </w:r>
          </w:p>
          <w:p>
            <w:pPr>
              <w:keepNext w:val="0"/>
              <w:keepLines w:val="0"/>
              <w:suppressLineNumbers w:val="0"/>
              <w:spacing w:before="0" w:beforeAutospacing="0" w:after="0" w:afterAutospacing="0"/>
              <w:ind w:left="0" w:right="0"/>
              <w:rPr>
                <w:rFonts w:hint="eastAsia" w:ascii="宋体" w:hAnsi="宋体" w:eastAsia="宋体" w:cs="宋体"/>
                <w:kern w:val="2"/>
                <w:sz w:val="21"/>
                <w:szCs w:val="21"/>
              </w:rPr>
            </w:pPr>
            <w:r>
              <w:rPr>
                <w:rFonts w:hint="eastAsia" w:ascii="宋体" w:hAnsi="宋体" w:eastAsia="宋体" w:cs="宋体"/>
                <w:kern w:val="2"/>
                <w:sz w:val="21"/>
                <w:szCs w:val="21"/>
              </w:rPr>
              <w:t>铁铆车间/牛勇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3" w:type="dxa"/>
            <w:shd w:val="clear" w:color="auto" w:fill="auto"/>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Times New Roman"/>
                <w:kern w:val="2"/>
                <w:sz w:val="21"/>
                <w:szCs w:val="21"/>
                <w:lang w:val="en-US"/>
              </w:rPr>
            </w:pPr>
            <w:r>
              <w:rPr>
                <w:rFonts w:hint="eastAsia" w:ascii="宋体" w:hAnsi="宋体" w:eastAsia="宋体" w:cs="Times New Roman"/>
                <w:kern w:val="2"/>
                <w:sz w:val="21"/>
                <w:szCs w:val="21"/>
                <w:lang w:val="en-US"/>
              </w:rPr>
              <w:t>13</w:t>
            </w:r>
          </w:p>
        </w:tc>
        <w:tc>
          <w:tcPr>
            <w:tcW w:w="2054" w:type="dxa"/>
            <w:shd w:val="clear" w:color="auto" w:fill="FFFFFF"/>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kern w:val="2"/>
                <w:sz w:val="21"/>
                <w:szCs w:val="21"/>
              </w:rPr>
            </w:pPr>
            <w:r>
              <w:rPr>
                <w:rFonts w:hint="eastAsia" w:ascii="宋体" w:hAnsi="宋体" w:eastAsia="宋体" w:cs="宋体"/>
                <w:kern w:val="2"/>
                <w:sz w:val="21"/>
                <w:szCs w:val="21"/>
              </w:rPr>
              <w:t>电网接地系统</w:t>
            </w:r>
          </w:p>
        </w:tc>
        <w:tc>
          <w:tcPr>
            <w:tcW w:w="1916" w:type="dxa"/>
            <w:shd w:val="clear" w:color="auto" w:fill="FFFFFF"/>
            <w:noWrap w:val="0"/>
            <w:vAlign w:val="center"/>
          </w:tcPr>
          <w:p>
            <w:pPr>
              <w:keepNext w:val="0"/>
              <w:keepLines w:val="0"/>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接地系统制式不对，无接地保护或连接方法不对，造成人员触电。</w:t>
            </w:r>
          </w:p>
        </w:tc>
        <w:tc>
          <w:tcPr>
            <w:tcW w:w="1457" w:type="dxa"/>
            <w:shd w:val="clear" w:color="auto" w:fill="FFFFFF"/>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Times New Roman"/>
                <w:color w:val="FFC000"/>
                <w:kern w:val="2"/>
                <w:sz w:val="21"/>
                <w:szCs w:val="21"/>
              </w:rPr>
            </w:pPr>
            <w:r>
              <w:rPr>
                <w:rFonts w:hint="eastAsia" w:ascii="宋体" w:hAnsi="宋体" w:eastAsia="宋体" w:cs="宋体"/>
                <w:kern w:val="2"/>
                <w:sz w:val="21"/>
                <w:szCs w:val="21"/>
              </w:rPr>
              <w:t>触 电</w:t>
            </w:r>
          </w:p>
        </w:tc>
        <w:tc>
          <w:tcPr>
            <w:tcW w:w="1661" w:type="dxa"/>
            <w:shd w:val="clear" w:color="auto" w:fill="FFFFFF"/>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kern w:val="2"/>
                <w:sz w:val="21"/>
                <w:szCs w:val="21"/>
              </w:rPr>
            </w:pPr>
            <w:r>
              <w:rPr>
                <w:rFonts w:hint="eastAsia" w:ascii="宋体" w:hAnsi="宋体" w:eastAsia="宋体" w:cs="宋体"/>
                <w:kern w:val="2"/>
                <w:sz w:val="21"/>
                <w:szCs w:val="21"/>
              </w:rPr>
              <w:t>B级/橙色</w:t>
            </w:r>
          </w:p>
        </w:tc>
        <w:tc>
          <w:tcPr>
            <w:tcW w:w="5031" w:type="dxa"/>
            <w:shd w:val="clear" w:color="auto" w:fill="FFFFFF"/>
            <w:noWrap w:val="0"/>
            <w:vAlign w:val="center"/>
          </w:tcPr>
          <w:p>
            <w:pPr>
              <w:keepNext w:val="0"/>
              <w:keepLines w:val="0"/>
              <w:numPr>
                <w:ilvl w:val="0"/>
                <w:numId w:val="11"/>
              </w:numPr>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同一电源供电的低压配电系统，不应同时采用</w:t>
            </w:r>
            <w:r>
              <w:rPr>
                <w:rFonts w:hint="eastAsia" w:ascii="宋体" w:hAnsi="宋体" w:eastAsia="宋体" w:cs="宋体"/>
                <w:kern w:val="2"/>
                <w:sz w:val="21"/>
                <w:szCs w:val="21"/>
                <w:lang w:val="en-US"/>
              </w:rPr>
              <w:t>TN</w:t>
            </w:r>
            <w:r>
              <w:rPr>
                <w:rFonts w:hint="eastAsia" w:ascii="宋体" w:hAnsi="宋体" w:eastAsia="宋体" w:cs="宋体"/>
                <w:kern w:val="2"/>
                <w:sz w:val="21"/>
                <w:szCs w:val="21"/>
              </w:rPr>
              <w:t>系统、</w:t>
            </w:r>
            <w:r>
              <w:rPr>
                <w:rFonts w:hint="eastAsia" w:ascii="宋体" w:hAnsi="宋体" w:eastAsia="宋体" w:cs="宋体"/>
                <w:kern w:val="2"/>
                <w:sz w:val="21"/>
                <w:szCs w:val="21"/>
                <w:lang w:val="en-US"/>
              </w:rPr>
              <w:t>TT</w:t>
            </w:r>
            <w:r>
              <w:rPr>
                <w:rFonts w:hint="eastAsia" w:ascii="宋体" w:hAnsi="宋体" w:eastAsia="宋体" w:cs="宋体"/>
                <w:kern w:val="2"/>
                <w:sz w:val="21"/>
                <w:szCs w:val="21"/>
              </w:rPr>
              <w:t>系统或</w:t>
            </w:r>
            <w:r>
              <w:rPr>
                <w:rFonts w:hint="eastAsia" w:ascii="宋体" w:hAnsi="宋体" w:eastAsia="宋体" w:cs="宋体"/>
                <w:kern w:val="2"/>
                <w:sz w:val="21"/>
                <w:szCs w:val="21"/>
                <w:lang w:val="en-US"/>
              </w:rPr>
              <w:t>IT</w:t>
            </w:r>
            <w:r>
              <w:rPr>
                <w:rFonts w:hint="eastAsia" w:ascii="宋体" w:hAnsi="宋体" w:eastAsia="宋体" w:cs="宋体"/>
                <w:kern w:val="2"/>
                <w:sz w:val="21"/>
                <w:szCs w:val="21"/>
              </w:rPr>
              <w:t>系统；2000年10月1日以后建设项目的</w:t>
            </w:r>
            <w:r>
              <w:rPr>
                <w:rFonts w:hint="eastAsia" w:ascii="宋体" w:hAnsi="宋体" w:eastAsia="宋体" w:cs="宋体"/>
                <w:kern w:val="2"/>
                <w:sz w:val="21"/>
                <w:szCs w:val="21"/>
                <w:lang w:val="en-US"/>
              </w:rPr>
              <w:t>TN</w:t>
            </w:r>
            <w:r>
              <w:rPr>
                <w:rFonts w:hint="eastAsia" w:ascii="宋体" w:hAnsi="宋体" w:eastAsia="宋体" w:cs="宋体"/>
                <w:kern w:val="2"/>
                <w:sz w:val="21"/>
                <w:szCs w:val="21"/>
              </w:rPr>
              <w:t>低压 配电系统必须采用</w:t>
            </w:r>
            <w:r>
              <w:rPr>
                <w:rFonts w:hint="eastAsia" w:ascii="宋体" w:hAnsi="宋体" w:eastAsia="宋体" w:cs="宋体"/>
                <w:kern w:val="2"/>
                <w:sz w:val="21"/>
                <w:szCs w:val="21"/>
                <w:lang w:val="en-US"/>
              </w:rPr>
              <w:t>TN</w:t>
            </w:r>
            <w:r>
              <w:rPr>
                <w:rFonts w:hint="eastAsia" w:ascii="宋体" w:hAnsi="宋体" w:eastAsia="宋体" w:cs="宋体"/>
                <w:kern w:val="2"/>
                <w:sz w:val="21"/>
                <w:szCs w:val="21"/>
              </w:rPr>
              <w:t>-</w:t>
            </w:r>
            <w:r>
              <w:rPr>
                <w:rFonts w:hint="eastAsia" w:ascii="宋体" w:hAnsi="宋体" w:eastAsia="宋体" w:cs="宋体"/>
                <w:kern w:val="2"/>
                <w:sz w:val="21"/>
                <w:szCs w:val="21"/>
                <w:lang w:val="en-US"/>
              </w:rPr>
              <w:t>S</w:t>
            </w:r>
            <w:r>
              <w:rPr>
                <w:rFonts w:hint="eastAsia" w:ascii="宋体" w:hAnsi="宋体" w:eastAsia="宋体" w:cs="宋体"/>
                <w:kern w:val="2"/>
                <w:sz w:val="21"/>
                <w:szCs w:val="21"/>
              </w:rPr>
              <w:t>系统。</w:t>
            </w:r>
          </w:p>
          <w:p>
            <w:pPr>
              <w:keepNext w:val="0"/>
              <w:keepLines w:val="0"/>
              <w:numPr>
                <w:ilvl w:val="0"/>
                <w:numId w:val="11"/>
              </w:numPr>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lang w:val="en-US"/>
              </w:rPr>
              <w:t>TN</w:t>
            </w:r>
            <w:r>
              <w:rPr>
                <w:rFonts w:hint="eastAsia" w:ascii="宋体" w:hAnsi="宋体" w:eastAsia="宋体" w:cs="宋体"/>
                <w:kern w:val="2"/>
                <w:sz w:val="21"/>
                <w:szCs w:val="21"/>
              </w:rPr>
              <w:t>系统所有电气装备的外露可导电部分，均应通过保护导体与电源系统的接地点连接。</w:t>
            </w:r>
          </w:p>
          <w:p>
            <w:pPr>
              <w:keepNext w:val="0"/>
              <w:keepLines w:val="0"/>
              <w:numPr>
                <w:ilvl w:val="0"/>
                <w:numId w:val="11"/>
              </w:numPr>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保护导体的截面积应满足电气系统间接接触防护自动切断电源的条件，并能承受预期故障电流或短路电流；其最小截面积应符合</w:t>
            </w:r>
            <w:r>
              <w:rPr>
                <w:rFonts w:hint="eastAsia" w:ascii="宋体" w:hAnsi="宋体" w:eastAsia="宋体" w:cs="宋体"/>
                <w:kern w:val="2"/>
                <w:sz w:val="21"/>
                <w:szCs w:val="21"/>
                <w:lang w:val="en-US"/>
              </w:rPr>
              <w:t>GB 50054-2011</w:t>
            </w:r>
            <w:r>
              <w:rPr>
                <w:rFonts w:hint="eastAsia" w:ascii="宋体" w:hAnsi="宋体" w:eastAsia="宋体" w:cs="宋体"/>
                <w:kern w:val="2"/>
                <w:sz w:val="21"/>
                <w:szCs w:val="21"/>
              </w:rPr>
              <w:t>表</w:t>
            </w:r>
            <w:r>
              <w:rPr>
                <w:rFonts w:hint="eastAsia" w:ascii="宋体" w:hAnsi="宋体" w:eastAsia="宋体" w:cs="宋体"/>
                <w:kern w:val="2"/>
                <w:sz w:val="21"/>
                <w:szCs w:val="21"/>
                <w:lang w:val="en-US"/>
              </w:rPr>
              <w:t>3.2.</w:t>
            </w:r>
            <w:r>
              <w:rPr>
                <w:rFonts w:hint="eastAsia" w:ascii="宋体" w:hAnsi="宋体" w:eastAsia="宋体" w:cs="宋体"/>
                <w:kern w:val="2"/>
                <w:sz w:val="21"/>
                <w:szCs w:val="21"/>
              </w:rPr>
              <w:t>14的规定。</w:t>
            </w:r>
          </w:p>
        </w:tc>
        <w:tc>
          <w:tcPr>
            <w:tcW w:w="2198" w:type="dxa"/>
            <w:shd w:val="clear" w:color="auto" w:fill="FFFFFF"/>
            <w:noWrap w:val="0"/>
            <w:vAlign w:val="center"/>
          </w:tcPr>
          <w:p>
            <w:pPr>
              <w:keepNext w:val="0"/>
              <w:keepLines w:val="0"/>
              <w:suppressLineNumbers w:val="0"/>
              <w:spacing w:before="0" w:beforeAutospacing="0" w:after="0" w:afterAutospacing="0"/>
              <w:ind w:left="0" w:right="0"/>
              <w:jc w:val="both"/>
              <w:rPr>
                <w:rFonts w:hint="eastAsia" w:ascii="宋体" w:hAnsi="宋体" w:eastAsia="宋体" w:cs="宋体"/>
                <w:kern w:val="2"/>
                <w:sz w:val="21"/>
                <w:szCs w:val="21"/>
              </w:rPr>
            </w:pPr>
          </w:p>
          <w:p>
            <w:pPr>
              <w:keepNext w:val="0"/>
              <w:keepLines w:val="0"/>
              <w:suppressLineNumbers w:val="0"/>
              <w:spacing w:before="0" w:beforeAutospacing="0" w:after="0" w:afterAutospacing="0"/>
              <w:ind w:left="0" w:right="0"/>
              <w:jc w:val="center"/>
              <w:rPr>
                <w:rFonts w:hint="eastAsia" w:ascii="宋体" w:hAnsi="宋体" w:eastAsia="宋体" w:cs="宋体"/>
                <w:kern w:val="2"/>
                <w:sz w:val="21"/>
                <w:szCs w:val="21"/>
              </w:rPr>
            </w:pPr>
            <w:r>
              <w:rPr>
                <w:rFonts w:hint="eastAsia" w:ascii="宋体" w:hAnsi="宋体" w:eastAsia="宋体" w:cs="宋体"/>
                <w:kern w:val="2"/>
                <w:sz w:val="21"/>
                <w:szCs w:val="21"/>
              </w:rPr>
              <w:t>电气车间</w:t>
            </w:r>
          </w:p>
          <w:p>
            <w:pPr>
              <w:keepNext w:val="0"/>
              <w:keepLines w:val="0"/>
              <w:suppressLineNumbers w:val="0"/>
              <w:spacing w:before="0" w:beforeAutospacing="0" w:after="0" w:afterAutospacing="0"/>
              <w:ind w:left="0" w:right="0"/>
              <w:jc w:val="center"/>
              <w:rPr>
                <w:rFonts w:hint="eastAsia" w:ascii="宋体" w:hAnsi="宋体" w:eastAsia="宋体" w:cs="宋体"/>
                <w:kern w:val="2"/>
                <w:sz w:val="21"/>
                <w:szCs w:val="21"/>
              </w:rPr>
            </w:pPr>
            <w:r>
              <w:rPr>
                <w:rFonts w:hint="eastAsia" w:ascii="宋体" w:hAnsi="宋体" w:eastAsia="宋体" w:cs="宋体"/>
                <w:kern w:val="2"/>
                <w:sz w:val="21"/>
                <w:szCs w:val="21"/>
              </w:rPr>
              <w:t>杨阳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3" w:type="dxa"/>
            <w:shd w:val="clear" w:color="auto" w:fill="auto"/>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Times New Roman"/>
                <w:kern w:val="2"/>
                <w:sz w:val="21"/>
                <w:szCs w:val="21"/>
                <w:lang w:val="en-US"/>
              </w:rPr>
            </w:pPr>
            <w:r>
              <w:rPr>
                <w:rFonts w:hint="eastAsia" w:ascii="宋体" w:hAnsi="宋体" w:eastAsia="宋体" w:cs="Times New Roman"/>
                <w:kern w:val="2"/>
                <w:sz w:val="21"/>
                <w:szCs w:val="21"/>
                <w:lang w:val="en-US"/>
              </w:rPr>
              <w:t>14</w:t>
            </w:r>
          </w:p>
        </w:tc>
        <w:tc>
          <w:tcPr>
            <w:tcW w:w="2054" w:type="dxa"/>
            <w:shd w:val="clear" w:color="auto" w:fill="FFFFFF"/>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kern w:val="2"/>
                <w:sz w:val="21"/>
                <w:szCs w:val="21"/>
              </w:rPr>
            </w:pPr>
            <w:r>
              <w:rPr>
                <w:rFonts w:hint="eastAsia" w:ascii="宋体" w:hAnsi="宋体" w:eastAsia="宋体" w:cs="宋体"/>
                <w:kern w:val="2"/>
                <w:sz w:val="21"/>
                <w:szCs w:val="21"/>
              </w:rPr>
              <w:t>基础设施部采暖天然气热水锅炉安全附件及保护装置</w:t>
            </w:r>
          </w:p>
        </w:tc>
        <w:tc>
          <w:tcPr>
            <w:tcW w:w="1916" w:type="dxa"/>
            <w:shd w:val="clear" w:color="auto" w:fill="FFFFFF"/>
            <w:noWrap w:val="0"/>
            <w:vAlign w:val="center"/>
          </w:tcPr>
          <w:p>
            <w:pPr>
              <w:keepNext w:val="0"/>
              <w:keepLines w:val="0"/>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安全附件及保护装置失效，导致锅炉内超压或缺水而引起爆炸。</w:t>
            </w:r>
          </w:p>
        </w:tc>
        <w:tc>
          <w:tcPr>
            <w:tcW w:w="1457" w:type="dxa"/>
            <w:shd w:val="clear" w:color="auto" w:fill="FFFFFF"/>
            <w:noWrap w:val="0"/>
            <w:vAlign w:val="center"/>
          </w:tcPr>
          <w:p>
            <w:pPr>
              <w:keepNext w:val="0"/>
              <w:keepLines w:val="0"/>
              <w:suppressLineNumbers w:val="0"/>
              <w:spacing w:before="0" w:beforeAutospacing="0" w:after="0" w:afterAutospacing="0"/>
              <w:ind w:left="0" w:right="0" w:firstLine="105" w:firstLineChars="50"/>
              <w:jc w:val="both"/>
              <w:rPr>
                <w:rFonts w:hint="eastAsia" w:ascii="宋体" w:hAnsi="宋体" w:eastAsia="宋体" w:cs="Times New Roman"/>
                <w:color w:val="FF0000"/>
                <w:kern w:val="2"/>
                <w:sz w:val="21"/>
                <w:szCs w:val="21"/>
              </w:rPr>
            </w:pPr>
            <w:r>
              <w:rPr>
                <w:rFonts w:hint="eastAsia" w:ascii="宋体" w:hAnsi="宋体" w:eastAsia="宋体" w:cs="宋体"/>
                <w:kern w:val="2"/>
                <w:sz w:val="21"/>
                <w:szCs w:val="21"/>
              </w:rPr>
              <w:t>锅炉爆炸</w:t>
            </w:r>
          </w:p>
        </w:tc>
        <w:tc>
          <w:tcPr>
            <w:tcW w:w="1661" w:type="dxa"/>
            <w:shd w:val="clear" w:color="auto" w:fill="FFFFFF"/>
            <w:noWrap w:val="0"/>
            <w:vAlign w:val="center"/>
          </w:tcPr>
          <w:p>
            <w:pPr>
              <w:keepNext w:val="0"/>
              <w:keepLines w:val="0"/>
              <w:suppressLineNumbers w:val="0"/>
              <w:spacing w:before="0" w:beforeAutospacing="0" w:after="0" w:afterAutospacing="0"/>
              <w:ind w:left="0" w:right="0" w:firstLine="315" w:firstLineChars="150"/>
              <w:jc w:val="both"/>
              <w:rPr>
                <w:rFonts w:hint="eastAsia" w:ascii="宋体" w:hAnsi="宋体" w:eastAsia="宋体" w:cs="宋体"/>
                <w:kern w:val="2"/>
                <w:sz w:val="21"/>
                <w:szCs w:val="21"/>
              </w:rPr>
            </w:pPr>
            <w:r>
              <w:rPr>
                <w:rFonts w:hint="eastAsia" w:ascii="宋体" w:hAnsi="宋体" w:eastAsia="宋体" w:cs="宋体"/>
                <w:kern w:val="2"/>
                <w:sz w:val="21"/>
                <w:szCs w:val="21"/>
              </w:rPr>
              <w:t>B级/橙色</w:t>
            </w:r>
          </w:p>
        </w:tc>
        <w:tc>
          <w:tcPr>
            <w:tcW w:w="5031" w:type="dxa"/>
            <w:shd w:val="clear" w:color="auto" w:fill="FFFFFF"/>
            <w:noWrap w:val="0"/>
            <w:vAlign w:val="center"/>
          </w:tcPr>
          <w:p>
            <w:pPr>
              <w:keepNext w:val="0"/>
              <w:keepLines w:val="0"/>
              <w:numPr>
                <w:ilvl w:val="0"/>
                <w:numId w:val="12"/>
              </w:numPr>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安全阀、压力表、水位测量与示控装置、温度测量装置，以及其他保护装置的设置、技术参数、运行和检验应符合相关规定；锅炉及附件应定期检验。</w:t>
            </w:r>
          </w:p>
          <w:p>
            <w:pPr>
              <w:keepNext w:val="0"/>
              <w:keepLines w:val="0"/>
              <w:numPr>
                <w:ilvl w:val="0"/>
                <w:numId w:val="12"/>
              </w:numPr>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应按 照TSG</w:t>
            </w:r>
            <w:r>
              <w:rPr>
                <w:rFonts w:hint="eastAsia" w:ascii="宋体" w:hAnsi="宋体" w:eastAsia="宋体" w:cs="宋体"/>
                <w:kern w:val="2"/>
                <w:sz w:val="21"/>
                <w:szCs w:val="21"/>
                <w:lang w:val="en-US"/>
              </w:rPr>
              <w:t xml:space="preserve"> </w:t>
            </w:r>
            <w:r>
              <w:rPr>
                <w:rFonts w:hint="eastAsia" w:ascii="宋体" w:hAnsi="宋体" w:eastAsia="宋体" w:cs="宋体"/>
                <w:kern w:val="2"/>
                <w:sz w:val="21"/>
                <w:szCs w:val="21"/>
              </w:rPr>
              <w:t>G</w:t>
            </w:r>
            <w:r>
              <w:rPr>
                <w:rFonts w:hint="eastAsia" w:ascii="宋体" w:hAnsi="宋体" w:eastAsia="宋体" w:cs="宋体"/>
                <w:kern w:val="2"/>
                <w:sz w:val="21"/>
                <w:szCs w:val="21"/>
                <w:lang w:val="en-US"/>
              </w:rPr>
              <w:t>0001-2012</w:t>
            </w:r>
            <w:r>
              <w:rPr>
                <w:rFonts w:hint="eastAsia" w:ascii="宋体" w:hAnsi="宋体" w:eastAsia="宋体" w:cs="宋体"/>
                <w:kern w:val="2"/>
                <w:sz w:val="21"/>
                <w:szCs w:val="21"/>
              </w:rPr>
              <w:t>第</w:t>
            </w:r>
            <w:r>
              <w:rPr>
                <w:rFonts w:hint="eastAsia" w:ascii="宋体" w:hAnsi="宋体" w:eastAsia="宋体" w:cs="宋体"/>
                <w:kern w:val="2"/>
                <w:sz w:val="21"/>
                <w:szCs w:val="21"/>
                <w:lang w:val="en-US"/>
              </w:rPr>
              <w:t>6.</w:t>
            </w:r>
            <w:r>
              <w:rPr>
                <w:rFonts w:hint="eastAsia" w:ascii="宋体" w:hAnsi="宋体" w:eastAsia="宋体" w:cs="宋体"/>
                <w:kern w:val="2"/>
                <w:sz w:val="21"/>
                <w:szCs w:val="21"/>
              </w:rPr>
              <w:t>6条的规定装设安全保护装置。</w:t>
            </w:r>
          </w:p>
        </w:tc>
        <w:tc>
          <w:tcPr>
            <w:tcW w:w="2198" w:type="dxa"/>
            <w:shd w:val="clear" w:color="auto" w:fill="FFFFFF"/>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kern w:val="2"/>
                <w:sz w:val="21"/>
                <w:szCs w:val="21"/>
              </w:rPr>
            </w:pPr>
            <w:r>
              <w:rPr>
                <w:rFonts w:hint="eastAsia" w:ascii="宋体" w:hAnsi="宋体" w:eastAsia="宋体" w:cs="宋体"/>
                <w:kern w:val="2"/>
                <w:sz w:val="21"/>
                <w:szCs w:val="21"/>
              </w:rPr>
              <w:t>基础设施部</w:t>
            </w:r>
          </w:p>
          <w:p>
            <w:pPr>
              <w:keepNext w:val="0"/>
              <w:keepLines w:val="0"/>
              <w:suppressLineNumbers w:val="0"/>
              <w:spacing w:before="0" w:beforeAutospacing="0" w:after="0" w:afterAutospacing="0"/>
              <w:ind w:left="0" w:right="0"/>
              <w:jc w:val="center"/>
              <w:rPr>
                <w:rFonts w:hint="eastAsia" w:ascii="宋体" w:hAnsi="宋体" w:eastAsia="宋体" w:cs="宋体"/>
                <w:kern w:val="2"/>
                <w:sz w:val="21"/>
                <w:szCs w:val="21"/>
              </w:rPr>
            </w:pPr>
            <w:r>
              <w:rPr>
                <w:rFonts w:hint="eastAsia" w:ascii="宋体" w:hAnsi="宋体" w:eastAsia="宋体" w:cs="宋体"/>
                <w:kern w:val="2"/>
                <w:sz w:val="21"/>
                <w:szCs w:val="21"/>
              </w:rPr>
              <w:t>高森林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3" w:type="dxa"/>
            <w:shd w:val="clear" w:color="auto" w:fill="auto"/>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Times New Roman"/>
                <w:kern w:val="2"/>
                <w:sz w:val="21"/>
                <w:szCs w:val="21"/>
                <w:lang w:val="en-US"/>
              </w:rPr>
            </w:pPr>
            <w:r>
              <w:rPr>
                <w:rFonts w:hint="eastAsia" w:ascii="宋体" w:hAnsi="宋体" w:eastAsia="宋体" w:cs="Times New Roman"/>
                <w:kern w:val="2"/>
                <w:sz w:val="21"/>
                <w:szCs w:val="21"/>
                <w:lang w:val="en-US"/>
              </w:rPr>
              <w:t>15</w:t>
            </w:r>
          </w:p>
        </w:tc>
        <w:tc>
          <w:tcPr>
            <w:tcW w:w="2054" w:type="dxa"/>
            <w:shd w:val="clear" w:color="auto" w:fill="FFFFFF"/>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kern w:val="2"/>
                <w:sz w:val="21"/>
                <w:szCs w:val="21"/>
              </w:rPr>
            </w:pPr>
            <w:r>
              <w:rPr>
                <w:rFonts w:hint="eastAsia" w:ascii="宋体" w:hAnsi="宋体" w:eastAsia="宋体" w:cs="宋体"/>
                <w:kern w:val="2"/>
                <w:sz w:val="21"/>
                <w:szCs w:val="21"/>
              </w:rPr>
              <w:t>基础设施部采暖天然气热水锅炉的特殊安全设施</w:t>
            </w:r>
          </w:p>
        </w:tc>
        <w:tc>
          <w:tcPr>
            <w:tcW w:w="1916" w:type="dxa"/>
            <w:shd w:val="clear" w:color="auto" w:fill="FFFFFF"/>
            <w:noWrap w:val="0"/>
            <w:vAlign w:val="center"/>
          </w:tcPr>
          <w:p>
            <w:pPr>
              <w:keepNext w:val="0"/>
              <w:keepLines w:val="0"/>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未配置防爆门或放散管，可燃气体积聚而产生爆炸。</w:t>
            </w:r>
          </w:p>
        </w:tc>
        <w:tc>
          <w:tcPr>
            <w:tcW w:w="1457" w:type="dxa"/>
            <w:shd w:val="clear" w:color="auto" w:fill="FFFFFF"/>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Times New Roman"/>
                <w:color w:val="FF0000"/>
                <w:kern w:val="2"/>
                <w:sz w:val="21"/>
                <w:szCs w:val="21"/>
              </w:rPr>
            </w:pPr>
            <w:r>
              <w:rPr>
                <w:rFonts w:hint="eastAsia" w:ascii="宋体" w:hAnsi="宋体" w:eastAsia="宋体" w:cs="宋体"/>
                <w:kern w:val="2"/>
                <w:sz w:val="21"/>
                <w:szCs w:val="21"/>
              </w:rPr>
              <w:t>其他爆炸</w:t>
            </w:r>
          </w:p>
        </w:tc>
        <w:tc>
          <w:tcPr>
            <w:tcW w:w="1661" w:type="dxa"/>
            <w:shd w:val="clear" w:color="auto" w:fill="FFFFFF"/>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kern w:val="2"/>
                <w:sz w:val="21"/>
                <w:szCs w:val="21"/>
              </w:rPr>
            </w:pPr>
            <w:r>
              <w:rPr>
                <w:rFonts w:hint="eastAsia" w:ascii="宋体" w:hAnsi="宋体" w:eastAsia="宋体" w:cs="宋体"/>
                <w:kern w:val="2"/>
                <w:sz w:val="21"/>
                <w:szCs w:val="21"/>
              </w:rPr>
              <w:t>B级/橙色</w:t>
            </w:r>
          </w:p>
        </w:tc>
        <w:tc>
          <w:tcPr>
            <w:tcW w:w="5031" w:type="dxa"/>
            <w:shd w:val="clear" w:color="auto" w:fill="FFFFFF"/>
            <w:noWrap w:val="0"/>
            <w:vAlign w:val="center"/>
          </w:tcPr>
          <w:p>
            <w:pPr>
              <w:keepNext w:val="0"/>
              <w:keepLines w:val="0"/>
              <w:numPr>
                <w:ilvl w:val="0"/>
                <w:numId w:val="13"/>
              </w:numPr>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燃气锅炉的烟道上应装设防爆门，防爆门的位置应不危及相关人员的安全。</w:t>
            </w:r>
          </w:p>
          <w:p>
            <w:pPr>
              <w:keepNext w:val="0"/>
              <w:keepLines w:val="0"/>
              <w:numPr>
                <w:ilvl w:val="0"/>
                <w:numId w:val="13"/>
              </w:numPr>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燃气管道上应装设放散管、取样口和吹扫口，其设置部位应能满足将管道内燃气或空气吹净的要求。</w:t>
            </w:r>
          </w:p>
          <w:p>
            <w:pPr>
              <w:keepNext w:val="0"/>
              <w:keepLines w:val="0"/>
              <w:numPr>
                <w:ilvl w:val="0"/>
                <w:numId w:val="13"/>
              </w:numPr>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燃烧器周边应设置可燃气体检测、报警装置。</w:t>
            </w:r>
          </w:p>
        </w:tc>
        <w:tc>
          <w:tcPr>
            <w:tcW w:w="2198" w:type="dxa"/>
            <w:shd w:val="clear" w:color="auto" w:fill="FFFFFF"/>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kern w:val="2"/>
                <w:sz w:val="21"/>
                <w:szCs w:val="21"/>
              </w:rPr>
            </w:pPr>
            <w:r>
              <w:rPr>
                <w:rFonts w:hint="eastAsia" w:ascii="宋体" w:hAnsi="宋体" w:eastAsia="宋体" w:cs="宋体"/>
                <w:kern w:val="2"/>
                <w:sz w:val="21"/>
                <w:szCs w:val="21"/>
              </w:rPr>
              <w:t>基础设施部</w:t>
            </w:r>
          </w:p>
          <w:p>
            <w:pPr>
              <w:keepNext w:val="0"/>
              <w:keepLines w:val="0"/>
              <w:suppressLineNumbers w:val="0"/>
              <w:spacing w:before="0" w:beforeAutospacing="0" w:after="0" w:afterAutospacing="0"/>
              <w:ind w:left="0" w:right="0"/>
              <w:jc w:val="center"/>
              <w:rPr>
                <w:rFonts w:hint="eastAsia" w:ascii="宋体" w:hAnsi="宋体" w:eastAsia="宋体" w:cs="宋体"/>
                <w:kern w:val="2"/>
                <w:sz w:val="21"/>
                <w:szCs w:val="21"/>
              </w:rPr>
            </w:pPr>
            <w:r>
              <w:rPr>
                <w:rFonts w:hint="eastAsia" w:ascii="宋体" w:hAnsi="宋体" w:eastAsia="宋体" w:cs="宋体"/>
                <w:kern w:val="2"/>
                <w:sz w:val="21"/>
                <w:szCs w:val="21"/>
              </w:rPr>
              <w:t>高森林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3" w:type="dxa"/>
            <w:shd w:val="clear" w:color="auto" w:fill="auto"/>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Times New Roman"/>
                <w:kern w:val="2"/>
                <w:sz w:val="21"/>
                <w:szCs w:val="21"/>
                <w:lang w:val="en-US"/>
              </w:rPr>
            </w:pPr>
            <w:r>
              <w:rPr>
                <w:rFonts w:hint="eastAsia" w:ascii="宋体" w:hAnsi="宋体" w:eastAsia="宋体" w:cs="Times New Roman"/>
                <w:kern w:val="2"/>
                <w:sz w:val="21"/>
                <w:szCs w:val="21"/>
                <w:lang w:val="en-US"/>
              </w:rPr>
              <w:t>17</w:t>
            </w:r>
          </w:p>
        </w:tc>
        <w:tc>
          <w:tcPr>
            <w:tcW w:w="2054" w:type="dxa"/>
            <w:shd w:val="clear" w:color="auto" w:fill="FFFFFF"/>
            <w:noWrap w:val="0"/>
            <w:vAlign w:val="center"/>
          </w:tcPr>
          <w:p>
            <w:pPr>
              <w:keepNext w:val="0"/>
              <w:keepLines w:val="0"/>
              <w:suppressLineNumbers w:val="0"/>
              <w:spacing w:before="0" w:beforeAutospacing="0" w:after="0" w:afterAutospacing="0"/>
              <w:ind w:left="0" w:right="0"/>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各车间天然气管道的安全防护</w:t>
            </w:r>
          </w:p>
        </w:tc>
        <w:tc>
          <w:tcPr>
            <w:tcW w:w="1916" w:type="dxa"/>
            <w:shd w:val="clear" w:color="auto" w:fill="FFFFFF"/>
            <w:noWrap w:val="0"/>
            <w:vAlign w:val="center"/>
          </w:tcPr>
          <w:p>
            <w:pPr>
              <w:keepNext w:val="0"/>
              <w:keepLines w:val="0"/>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管道内流动的易燃易爆介质因静电作用或超压，导致火灾和爆炸。</w:t>
            </w:r>
          </w:p>
        </w:tc>
        <w:tc>
          <w:tcPr>
            <w:tcW w:w="1457" w:type="dxa"/>
            <w:shd w:val="clear" w:color="auto" w:fill="FFFFFF"/>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kern w:val="2"/>
                <w:sz w:val="21"/>
                <w:szCs w:val="21"/>
              </w:rPr>
            </w:pPr>
            <w:r>
              <w:rPr>
                <w:rFonts w:hint="eastAsia" w:ascii="宋体" w:hAnsi="宋体" w:eastAsia="宋体" w:cs="宋体"/>
                <w:kern w:val="2"/>
                <w:sz w:val="21"/>
                <w:szCs w:val="21"/>
              </w:rPr>
              <w:t>火 灾</w:t>
            </w:r>
          </w:p>
          <w:p>
            <w:pPr>
              <w:keepNext w:val="0"/>
              <w:keepLines w:val="0"/>
              <w:suppressLineNumbers w:val="0"/>
              <w:spacing w:before="0" w:beforeAutospacing="0" w:after="0" w:afterAutospacing="0"/>
              <w:ind w:left="0" w:right="0"/>
              <w:jc w:val="center"/>
              <w:rPr>
                <w:rFonts w:hint="eastAsia" w:ascii="宋体" w:hAnsi="宋体" w:eastAsia="宋体" w:cs="Times New Roman"/>
                <w:color w:val="FFC000"/>
                <w:kern w:val="2"/>
                <w:sz w:val="21"/>
                <w:szCs w:val="21"/>
              </w:rPr>
            </w:pPr>
            <w:r>
              <w:rPr>
                <w:rFonts w:hint="eastAsia" w:ascii="宋体" w:hAnsi="宋体" w:eastAsia="宋体" w:cs="宋体"/>
                <w:kern w:val="2"/>
                <w:sz w:val="21"/>
                <w:szCs w:val="21"/>
              </w:rPr>
              <w:t>其他爆炸</w:t>
            </w:r>
          </w:p>
        </w:tc>
        <w:tc>
          <w:tcPr>
            <w:tcW w:w="1661" w:type="dxa"/>
            <w:shd w:val="clear" w:color="auto" w:fill="FFFFFF"/>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kern w:val="2"/>
                <w:sz w:val="21"/>
                <w:szCs w:val="21"/>
              </w:rPr>
            </w:pPr>
            <w:r>
              <w:rPr>
                <w:rFonts w:hint="eastAsia" w:ascii="宋体" w:hAnsi="宋体" w:eastAsia="宋体" w:cs="宋体"/>
                <w:kern w:val="2"/>
                <w:sz w:val="21"/>
                <w:szCs w:val="21"/>
              </w:rPr>
              <w:t>B级/橙色</w:t>
            </w:r>
          </w:p>
        </w:tc>
        <w:tc>
          <w:tcPr>
            <w:tcW w:w="5031" w:type="dxa"/>
            <w:shd w:val="clear" w:color="auto" w:fill="FFFFFF"/>
            <w:noWrap w:val="0"/>
            <w:vAlign w:val="center"/>
          </w:tcPr>
          <w:p>
            <w:pPr>
              <w:keepNext w:val="0"/>
              <w:keepLines w:val="0"/>
              <w:numPr>
                <w:ilvl w:val="0"/>
                <w:numId w:val="14"/>
              </w:numPr>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输送助燃、易燃易爆介质的管道中，少于5枚螺钉连接的法兰应接跨接线，并定期测试。</w:t>
            </w:r>
          </w:p>
          <w:p>
            <w:pPr>
              <w:keepNext w:val="0"/>
              <w:keepLines w:val="0"/>
              <w:numPr>
                <w:ilvl w:val="0"/>
                <w:numId w:val="14"/>
              </w:numPr>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可能产生超压的管道应当设置安全泄放装置，并确保其灵敏、可靠。</w:t>
            </w:r>
          </w:p>
        </w:tc>
        <w:tc>
          <w:tcPr>
            <w:tcW w:w="2198" w:type="dxa"/>
            <w:shd w:val="clear" w:color="auto" w:fill="FFFFFF"/>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kern w:val="2"/>
                <w:sz w:val="21"/>
                <w:szCs w:val="21"/>
              </w:rPr>
            </w:pPr>
            <w:r>
              <w:rPr>
                <w:rFonts w:hint="eastAsia" w:ascii="宋体" w:hAnsi="宋体" w:eastAsia="宋体" w:cs="宋体"/>
                <w:kern w:val="2"/>
                <w:sz w:val="21"/>
                <w:szCs w:val="21"/>
              </w:rPr>
              <w:t>各车间</w:t>
            </w:r>
          </w:p>
          <w:p>
            <w:pPr>
              <w:keepNext w:val="0"/>
              <w:keepLines w:val="0"/>
              <w:suppressLineNumbers w:val="0"/>
              <w:spacing w:before="0" w:beforeAutospacing="0" w:after="0" w:afterAutospacing="0"/>
              <w:ind w:left="0" w:right="0"/>
              <w:jc w:val="center"/>
              <w:rPr>
                <w:rFonts w:hint="eastAsia" w:ascii="宋体" w:hAnsi="宋体" w:eastAsia="宋体" w:cs="宋体"/>
                <w:kern w:val="2"/>
                <w:sz w:val="21"/>
                <w:szCs w:val="21"/>
              </w:rPr>
            </w:pPr>
            <w:r>
              <w:rPr>
                <w:rFonts w:hint="eastAsia" w:ascii="宋体" w:hAnsi="宋体" w:eastAsia="宋体" w:cs="宋体"/>
                <w:kern w:val="2"/>
                <w:sz w:val="21"/>
                <w:szCs w:val="21"/>
              </w:rPr>
              <w:t>车间主任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3" w:type="dxa"/>
            <w:shd w:val="clear" w:color="auto" w:fill="auto"/>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Times New Roman"/>
                <w:kern w:val="2"/>
                <w:sz w:val="21"/>
                <w:szCs w:val="21"/>
                <w:lang w:val="en-US"/>
              </w:rPr>
            </w:pPr>
            <w:r>
              <w:rPr>
                <w:rFonts w:hint="eastAsia" w:ascii="宋体" w:hAnsi="宋体" w:eastAsia="宋体" w:cs="Times New Roman"/>
                <w:kern w:val="2"/>
                <w:sz w:val="21"/>
                <w:szCs w:val="21"/>
                <w:lang w:val="en-US"/>
              </w:rPr>
              <w:t>18</w:t>
            </w:r>
          </w:p>
        </w:tc>
        <w:tc>
          <w:tcPr>
            <w:tcW w:w="2054" w:type="dxa"/>
            <w:shd w:val="clear" w:color="auto" w:fill="FFFFFF"/>
            <w:noWrap w:val="0"/>
            <w:vAlign w:val="center"/>
          </w:tcPr>
          <w:p>
            <w:pPr>
              <w:keepNext w:val="0"/>
              <w:keepLines w:val="0"/>
              <w:suppressLineNumbers w:val="0"/>
              <w:spacing w:before="0" w:beforeAutospacing="0" w:after="0" w:afterAutospacing="0"/>
              <w:ind w:left="0" w:right="0"/>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机加分厂热处理氨气管道的安全防护</w:t>
            </w:r>
          </w:p>
        </w:tc>
        <w:tc>
          <w:tcPr>
            <w:tcW w:w="1916" w:type="dxa"/>
            <w:shd w:val="clear" w:color="auto" w:fill="FFFFFF"/>
            <w:noWrap w:val="0"/>
            <w:vAlign w:val="center"/>
          </w:tcPr>
          <w:p>
            <w:pPr>
              <w:keepNext w:val="0"/>
              <w:keepLines w:val="0"/>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管道内流动的易燃易爆介质因静电作用或超压，导致火灾和爆炸。</w:t>
            </w:r>
          </w:p>
        </w:tc>
        <w:tc>
          <w:tcPr>
            <w:tcW w:w="1457" w:type="dxa"/>
            <w:shd w:val="clear" w:color="auto" w:fill="FFFFFF"/>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kern w:val="2"/>
                <w:sz w:val="21"/>
                <w:szCs w:val="21"/>
              </w:rPr>
            </w:pPr>
            <w:r>
              <w:rPr>
                <w:rFonts w:hint="eastAsia" w:ascii="宋体" w:hAnsi="宋体" w:eastAsia="宋体" w:cs="宋体"/>
                <w:kern w:val="2"/>
                <w:sz w:val="21"/>
                <w:szCs w:val="21"/>
              </w:rPr>
              <w:t>火 灾</w:t>
            </w:r>
          </w:p>
          <w:p>
            <w:pPr>
              <w:keepNext w:val="0"/>
              <w:keepLines w:val="0"/>
              <w:suppressLineNumbers w:val="0"/>
              <w:spacing w:before="0" w:beforeAutospacing="0" w:after="0" w:afterAutospacing="0"/>
              <w:ind w:left="0" w:right="0"/>
              <w:jc w:val="center"/>
              <w:rPr>
                <w:rFonts w:hint="eastAsia" w:ascii="宋体" w:hAnsi="宋体" w:eastAsia="宋体" w:cs="Times New Roman"/>
                <w:color w:val="FFC000"/>
                <w:kern w:val="2"/>
                <w:sz w:val="21"/>
                <w:szCs w:val="21"/>
              </w:rPr>
            </w:pPr>
            <w:r>
              <w:rPr>
                <w:rFonts w:hint="eastAsia" w:ascii="宋体" w:hAnsi="宋体" w:eastAsia="宋体" w:cs="宋体"/>
                <w:kern w:val="2"/>
                <w:sz w:val="21"/>
                <w:szCs w:val="21"/>
              </w:rPr>
              <w:t>其他爆炸</w:t>
            </w:r>
          </w:p>
        </w:tc>
        <w:tc>
          <w:tcPr>
            <w:tcW w:w="1661" w:type="dxa"/>
            <w:shd w:val="clear" w:color="auto" w:fill="FFFFFF"/>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kern w:val="2"/>
                <w:sz w:val="21"/>
                <w:szCs w:val="21"/>
              </w:rPr>
            </w:pPr>
            <w:r>
              <w:rPr>
                <w:rFonts w:hint="eastAsia" w:ascii="宋体" w:hAnsi="宋体" w:eastAsia="宋体" w:cs="宋体"/>
                <w:kern w:val="2"/>
                <w:sz w:val="21"/>
                <w:szCs w:val="21"/>
              </w:rPr>
              <w:t>B级/橙色</w:t>
            </w:r>
          </w:p>
        </w:tc>
        <w:tc>
          <w:tcPr>
            <w:tcW w:w="5031" w:type="dxa"/>
            <w:shd w:val="clear" w:color="auto" w:fill="FFFFFF"/>
            <w:noWrap w:val="0"/>
            <w:vAlign w:val="center"/>
          </w:tcPr>
          <w:p>
            <w:pPr>
              <w:keepNext w:val="0"/>
              <w:keepLines w:val="0"/>
              <w:suppressLineNumbers w:val="0"/>
              <w:spacing w:before="0" w:beforeAutospacing="0" w:after="0" w:afterAutospacing="0"/>
              <w:ind w:left="0" w:right="0"/>
              <w:rPr>
                <w:rFonts w:hint="eastAsia" w:ascii="宋体" w:hAnsi="宋体" w:eastAsia="宋体" w:cs="宋体"/>
                <w:kern w:val="2"/>
                <w:sz w:val="21"/>
                <w:szCs w:val="21"/>
              </w:rPr>
            </w:pPr>
            <w:r>
              <w:rPr>
                <w:rFonts w:hint="eastAsia" w:ascii="宋体" w:hAnsi="宋体" w:eastAsia="宋体" w:cs="宋体"/>
                <w:kern w:val="2"/>
                <w:sz w:val="21"/>
                <w:szCs w:val="21"/>
              </w:rPr>
              <w:t>（1）输送助燃、易燃易爆介质的管道中，少于5枚螺钉连接的法兰应接跨接线，并定期测试。</w:t>
            </w:r>
          </w:p>
          <w:p>
            <w:pPr>
              <w:keepNext w:val="0"/>
              <w:keepLines w:val="0"/>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（2）可能产生超压的管道应当设置安全泄放装置，并确保其灵敏、可靠。</w:t>
            </w:r>
          </w:p>
        </w:tc>
        <w:tc>
          <w:tcPr>
            <w:tcW w:w="2198" w:type="dxa"/>
            <w:shd w:val="clear" w:color="auto" w:fill="FFFFFF"/>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kern w:val="2"/>
                <w:sz w:val="21"/>
                <w:szCs w:val="21"/>
              </w:rPr>
            </w:pPr>
            <w:r>
              <w:rPr>
                <w:rFonts w:hint="eastAsia" w:ascii="宋体" w:hAnsi="宋体" w:eastAsia="宋体" w:cs="宋体"/>
                <w:kern w:val="2"/>
                <w:sz w:val="21"/>
                <w:szCs w:val="21"/>
              </w:rPr>
              <w:t>机加分厂热处理</w:t>
            </w:r>
          </w:p>
          <w:p>
            <w:pPr>
              <w:keepNext w:val="0"/>
              <w:keepLines w:val="0"/>
              <w:suppressLineNumbers w:val="0"/>
              <w:spacing w:before="0" w:beforeAutospacing="0" w:after="0" w:afterAutospacing="0"/>
              <w:ind w:left="0" w:right="0"/>
              <w:jc w:val="center"/>
              <w:rPr>
                <w:rFonts w:hint="eastAsia" w:ascii="宋体" w:hAnsi="宋体" w:eastAsia="宋体" w:cs="宋体"/>
                <w:kern w:val="2"/>
                <w:sz w:val="21"/>
                <w:szCs w:val="21"/>
              </w:rPr>
            </w:pPr>
            <w:r>
              <w:rPr>
                <w:rFonts w:hint="eastAsia" w:ascii="宋体" w:hAnsi="宋体" w:eastAsia="宋体" w:cs="宋体"/>
                <w:kern w:val="2"/>
                <w:sz w:val="21"/>
                <w:szCs w:val="21"/>
              </w:rPr>
              <w:t>厚金福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3" w:type="dxa"/>
            <w:shd w:val="clear" w:color="auto" w:fill="auto"/>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Times New Roman"/>
                <w:kern w:val="2"/>
                <w:sz w:val="21"/>
                <w:szCs w:val="21"/>
                <w:lang w:val="en-US"/>
              </w:rPr>
            </w:pPr>
            <w:r>
              <w:rPr>
                <w:rFonts w:hint="eastAsia" w:ascii="宋体" w:hAnsi="宋体" w:eastAsia="宋体" w:cs="Times New Roman"/>
                <w:kern w:val="2"/>
                <w:sz w:val="21"/>
                <w:szCs w:val="21"/>
                <w:lang w:val="en-US"/>
              </w:rPr>
              <w:t>19</w:t>
            </w:r>
          </w:p>
        </w:tc>
        <w:tc>
          <w:tcPr>
            <w:tcW w:w="2054" w:type="dxa"/>
            <w:shd w:val="clear" w:color="auto" w:fill="FFFFFF"/>
            <w:noWrap w:val="0"/>
            <w:vAlign w:val="center"/>
          </w:tcPr>
          <w:p>
            <w:pPr>
              <w:keepNext w:val="0"/>
              <w:keepLines w:val="0"/>
              <w:suppressLineNumbers w:val="0"/>
              <w:spacing w:before="0" w:beforeAutospacing="0" w:after="0" w:afterAutospacing="0"/>
              <w:ind w:left="0" w:right="0"/>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随车起重机分公司丙烷气管道的安全防护</w:t>
            </w:r>
          </w:p>
        </w:tc>
        <w:tc>
          <w:tcPr>
            <w:tcW w:w="1916" w:type="dxa"/>
            <w:shd w:val="clear" w:color="auto" w:fill="FFFFFF"/>
            <w:noWrap w:val="0"/>
            <w:vAlign w:val="center"/>
          </w:tcPr>
          <w:p>
            <w:pPr>
              <w:keepNext w:val="0"/>
              <w:keepLines w:val="0"/>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管道内流动的易燃易爆介质因静电作用或超压，导致火灾和爆炸。</w:t>
            </w:r>
          </w:p>
        </w:tc>
        <w:tc>
          <w:tcPr>
            <w:tcW w:w="1457" w:type="dxa"/>
            <w:shd w:val="clear" w:color="auto" w:fill="FFFFFF"/>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kern w:val="2"/>
                <w:sz w:val="21"/>
                <w:szCs w:val="21"/>
              </w:rPr>
            </w:pPr>
            <w:r>
              <w:rPr>
                <w:rFonts w:hint="eastAsia" w:ascii="宋体" w:hAnsi="宋体" w:eastAsia="宋体" w:cs="宋体"/>
                <w:kern w:val="2"/>
                <w:sz w:val="21"/>
                <w:szCs w:val="21"/>
              </w:rPr>
              <w:t>火 灾</w:t>
            </w:r>
          </w:p>
          <w:p>
            <w:pPr>
              <w:keepNext w:val="0"/>
              <w:keepLines w:val="0"/>
              <w:suppressLineNumbers w:val="0"/>
              <w:spacing w:before="0" w:beforeAutospacing="0" w:after="0" w:afterAutospacing="0"/>
              <w:ind w:left="0" w:right="0"/>
              <w:jc w:val="center"/>
              <w:rPr>
                <w:rFonts w:hint="eastAsia" w:ascii="宋体" w:hAnsi="宋体" w:eastAsia="宋体" w:cs="Times New Roman"/>
                <w:color w:val="FFC000"/>
                <w:kern w:val="2"/>
                <w:sz w:val="21"/>
                <w:szCs w:val="21"/>
              </w:rPr>
            </w:pPr>
            <w:r>
              <w:rPr>
                <w:rFonts w:hint="eastAsia" w:ascii="宋体" w:hAnsi="宋体" w:eastAsia="宋体" w:cs="宋体"/>
                <w:kern w:val="2"/>
                <w:sz w:val="21"/>
                <w:szCs w:val="21"/>
              </w:rPr>
              <w:t>其他爆炸</w:t>
            </w:r>
          </w:p>
        </w:tc>
        <w:tc>
          <w:tcPr>
            <w:tcW w:w="1661" w:type="dxa"/>
            <w:shd w:val="clear" w:color="auto" w:fill="FFFFFF"/>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kern w:val="2"/>
                <w:sz w:val="21"/>
                <w:szCs w:val="21"/>
              </w:rPr>
            </w:pPr>
            <w:r>
              <w:rPr>
                <w:rFonts w:hint="eastAsia" w:ascii="宋体" w:hAnsi="宋体" w:eastAsia="宋体" w:cs="宋体"/>
                <w:kern w:val="2"/>
                <w:sz w:val="21"/>
                <w:szCs w:val="21"/>
              </w:rPr>
              <w:t>B级/橙色</w:t>
            </w:r>
          </w:p>
        </w:tc>
        <w:tc>
          <w:tcPr>
            <w:tcW w:w="5031" w:type="dxa"/>
            <w:shd w:val="clear" w:color="auto" w:fill="FFFFFF"/>
            <w:noWrap w:val="0"/>
            <w:vAlign w:val="center"/>
          </w:tcPr>
          <w:p>
            <w:pPr>
              <w:keepNext w:val="0"/>
              <w:keepLines w:val="0"/>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（1）输送助燃、易燃易爆介质的管道中，少于5枚螺钉连接的法兰应接跨接线，并定期测试。</w:t>
            </w:r>
          </w:p>
          <w:p>
            <w:pPr>
              <w:keepNext w:val="0"/>
              <w:keepLines w:val="0"/>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（2）可能产生超压的管道应当设置安全泄放装置，并确保其灵敏、可靠。</w:t>
            </w:r>
          </w:p>
        </w:tc>
        <w:tc>
          <w:tcPr>
            <w:tcW w:w="2198" w:type="dxa"/>
            <w:shd w:val="clear" w:color="auto" w:fill="FFFFFF"/>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kern w:val="2"/>
                <w:sz w:val="21"/>
                <w:szCs w:val="21"/>
              </w:rPr>
            </w:pPr>
            <w:r>
              <w:rPr>
                <w:rFonts w:hint="eastAsia" w:ascii="宋体" w:hAnsi="宋体" w:eastAsia="宋体" w:cs="宋体"/>
                <w:kern w:val="2"/>
                <w:sz w:val="21"/>
                <w:szCs w:val="21"/>
              </w:rPr>
              <w:t>随车起重机分公司</w:t>
            </w:r>
          </w:p>
          <w:p>
            <w:pPr>
              <w:keepNext w:val="0"/>
              <w:keepLines w:val="0"/>
              <w:suppressLineNumbers w:val="0"/>
              <w:spacing w:before="0" w:beforeAutospacing="0" w:after="0" w:afterAutospacing="0"/>
              <w:ind w:left="0" w:right="0"/>
              <w:jc w:val="center"/>
              <w:rPr>
                <w:rFonts w:hint="eastAsia" w:ascii="宋体" w:hAnsi="宋体" w:eastAsia="宋体" w:cs="宋体"/>
                <w:kern w:val="2"/>
                <w:sz w:val="21"/>
                <w:szCs w:val="21"/>
              </w:rPr>
            </w:pPr>
            <w:r>
              <w:rPr>
                <w:rFonts w:hint="eastAsia" w:ascii="宋体" w:hAnsi="宋体" w:eastAsia="宋体" w:cs="宋体"/>
                <w:kern w:val="2"/>
                <w:sz w:val="21"/>
                <w:szCs w:val="21"/>
              </w:rPr>
              <w:t>刘谦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3" w:type="dxa"/>
            <w:shd w:val="clear" w:color="auto" w:fill="auto"/>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Times New Roman"/>
                <w:kern w:val="2"/>
                <w:sz w:val="21"/>
                <w:szCs w:val="21"/>
                <w:lang w:val="en-US"/>
              </w:rPr>
            </w:pPr>
            <w:r>
              <w:rPr>
                <w:rFonts w:hint="eastAsia" w:ascii="宋体" w:hAnsi="宋体" w:eastAsia="宋体" w:cs="Times New Roman"/>
                <w:kern w:val="2"/>
                <w:sz w:val="21"/>
                <w:szCs w:val="21"/>
                <w:lang w:val="en-US"/>
              </w:rPr>
              <w:t>20</w:t>
            </w:r>
          </w:p>
        </w:tc>
        <w:tc>
          <w:tcPr>
            <w:tcW w:w="2054" w:type="dxa"/>
            <w:shd w:val="clear" w:color="auto" w:fill="FFFFFF"/>
            <w:noWrap w:val="0"/>
            <w:vAlign w:val="center"/>
          </w:tcPr>
          <w:p>
            <w:pPr>
              <w:keepNext w:val="0"/>
              <w:keepLines w:val="0"/>
              <w:suppressLineNumbers w:val="0"/>
              <w:spacing w:before="0" w:beforeAutospacing="0" w:after="0" w:afterAutospacing="0"/>
              <w:ind w:left="0" w:right="0"/>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随车起重机分公司、铁铆车间、铸造分厂氧气管道的安全防护</w:t>
            </w:r>
          </w:p>
        </w:tc>
        <w:tc>
          <w:tcPr>
            <w:tcW w:w="1916" w:type="dxa"/>
            <w:shd w:val="clear" w:color="auto" w:fill="FFFFFF"/>
            <w:noWrap w:val="0"/>
            <w:vAlign w:val="center"/>
          </w:tcPr>
          <w:p>
            <w:pPr>
              <w:keepNext w:val="0"/>
              <w:keepLines w:val="0"/>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管道内流动的易燃易爆介质因静电作用或超压，导致火灾和爆炸。</w:t>
            </w:r>
          </w:p>
        </w:tc>
        <w:tc>
          <w:tcPr>
            <w:tcW w:w="1457" w:type="dxa"/>
            <w:shd w:val="clear" w:color="auto" w:fill="FFFFFF"/>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kern w:val="2"/>
                <w:sz w:val="21"/>
                <w:szCs w:val="21"/>
              </w:rPr>
            </w:pPr>
            <w:r>
              <w:rPr>
                <w:rFonts w:hint="eastAsia" w:ascii="宋体" w:hAnsi="宋体" w:eastAsia="宋体" w:cs="宋体"/>
                <w:kern w:val="2"/>
                <w:sz w:val="21"/>
                <w:szCs w:val="21"/>
              </w:rPr>
              <w:t>火 灾</w:t>
            </w:r>
          </w:p>
          <w:p>
            <w:pPr>
              <w:keepNext w:val="0"/>
              <w:keepLines w:val="0"/>
              <w:suppressLineNumbers w:val="0"/>
              <w:spacing w:before="0" w:beforeAutospacing="0" w:after="0" w:afterAutospacing="0"/>
              <w:ind w:left="0" w:right="0"/>
              <w:jc w:val="center"/>
              <w:rPr>
                <w:rFonts w:hint="eastAsia" w:ascii="宋体" w:hAnsi="宋体" w:eastAsia="宋体" w:cs="Times New Roman"/>
                <w:color w:val="FFC000"/>
                <w:kern w:val="2"/>
                <w:sz w:val="21"/>
                <w:szCs w:val="21"/>
              </w:rPr>
            </w:pPr>
            <w:r>
              <w:rPr>
                <w:rFonts w:hint="eastAsia" w:ascii="宋体" w:hAnsi="宋体" w:eastAsia="宋体" w:cs="宋体"/>
                <w:kern w:val="2"/>
                <w:sz w:val="21"/>
                <w:szCs w:val="21"/>
              </w:rPr>
              <w:t>其他爆炸</w:t>
            </w:r>
          </w:p>
        </w:tc>
        <w:tc>
          <w:tcPr>
            <w:tcW w:w="1661" w:type="dxa"/>
            <w:shd w:val="clear" w:color="auto" w:fill="FFFFFF"/>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kern w:val="2"/>
                <w:sz w:val="21"/>
                <w:szCs w:val="21"/>
              </w:rPr>
            </w:pPr>
            <w:r>
              <w:rPr>
                <w:rFonts w:hint="eastAsia" w:ascii="宋体" w:hAnsi="宋体" w:eastAsia="宋体" w:cs="宋体"/>
                <w:kern w:val="2"/>
                <w:sz w:val="21"/>
                <w:szCs w:val="21"/>
              </w:rPr>
              <w:t>B级/橙色</w:t>
            </w:r>
          </w:p>
        </w:tc>
        <w:tc>
          <w:tcPr>
            <w:tcW w:w="5031" w:type="dxa"/>
            <w:shd w:val="clear" w:color="auto" w:fill="FFFFFF"/>
            <w:noWrap w:val="0"/>
            <w:vAlign w:val="center"/>
          </w:tcPr>
          <w:p>
            <w:pPr>
              <w:keepNext w:val="0"/>
              <w:keepLines w:val="0"/>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（1）输送助燃、易燃易爆介质的管道中，少于5枚螺钉连接的法兰应接跨接线，并定期测试。</w:t>
            </w:r>
          </w:p>
          <w:p>
            <w:pPr>
              <w:keepNext w:val="0"/>
              <w:keepLines w:val="0"/>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（2）可能产生超压的管道应当设置安全泄放装置，并确保其灵敏、可靠。</w:t>
            </w:r>
          </w:p>
        </w:tc>
        <w:tc>
          <w:tcPr>
            <w:tcW w:w="2198" w:type="dxa"/>
            <w:shd w:val="clear" w:color="auto" w:fill="FFFFFF"/>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kern w:val="2"/>
                <w:sz w:val="21"/>
                <w:szCs w:val="21"/>
              </w:rPr>
            </w:pPr>
            <w:r>
              <w:rPr>
                <w:rFonts w:hint="eastAsia" w:ascii="宋体" w:hAnsi="宋体" w:eastAsia="宋体" w:cs="宋体"/>
                <w:kern w:val="2"/>
                <w:sz w:val="21"/>
                <w:szCs w:val="21"/>
              </w:rPr>
              <w:t>机加分厂热处理</w:t>
            </w:r>
          </w:p>
          <w:p>
            <w:pPr>
              <w:keepNext w:val="0"/>
              <w:keepLines w:val="0"/>
              <w:suppressLineNumbers w:val="0"/>
              <w:spacing w:before="0" w:beforeAutospacing="0" w:after="0" w:afterAutospacing="0"/>
              <w:ind w:left="0" w:right="0"/>
              <w:jc w:val="center"/>
              <w:rPr>
                <w:rFonts w:hint="eastAsia" w:ascii="宋体" w:hAnsi="宋体" w:eastAsia="宋体" w:cs="宋体"/>
                <w:kern w:val="2"/>
                <w:sz w:val="21"/>
                <w:szCs w:val="21"/>
              </w:rPr>
            </w:pPr>
            <w:r>
              <w:rPr>
                <w:rFonts w:hint="eastAsia" w:ascii="宋体" w:hAnsi="宋体" w:eastAsia="宋体" w:cs="宋体"/>
                <w:kern w:val="2"/>
                <w:sz w:val="21"/>
                <w:szCs w:val="21"/>
              </w:rPr>
              <w:t>厚金福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3" w:type="dxa"/>
            <w:shd w:val="clear" w:color="auto" w:fill="auto"/>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Times New Roman"/>
                <w:kern w:val="2"/>
                <w:sz w:val="21"/>
                <w:szCs w:val="21"/>
                <w:lang w:val="en-US"/>
              </w:rPr>
            </w:pPr>
            <w:r>
              <w:rPr>
                <w:rFonts w:hint="eastAsia" w:ascii="宋体" w:hAnsi="宋体" w:eastAsia="宋体" w:cs="Times New Roman"/>
                <w:kern w:val="2"/>
                <w:sz w:val="21"/>
                <w:szCs w:val="21"/>
                <w:lang w:val="en-US"/>
              </w:rPr>
              <w:t>21</w:t>
            </w:r>
          </w:p>
        </w:tc>
        <w:tc>
          <w:tcPr>
            <w:tcW w:w="2054" w:type="dxa"/>
            <w:shd w:val="clear" w:color="auto" w:fill="FFFFFF"/>
            <w:noWrap w:val="0"/>
            <w:vAlign w:val="center"/>
          </w:tcPr>
          <w:p>
            <w:pPr>
              <w:keepNext w:val="0"/>
              <w:keepLines w:val="0"/>
              <w:suppressLineNumbers w:val="0"/>
              <w:spacing w:before="0" w:beforeAutospacing="0" w:after="0" w:afterAutospacing="0"/>
              <w:ind w:left="0" w:right="0"/>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各车间管道的敷设和支架</w:t>
            </w:r>
          </w:p>
        </w:tc>
        <w:tc>
          <w:tcPr>
            <w:tcW w:w="1916" w:type="dxa"/>
            <w:shd w:val="clear" w:color="auto" w:fill="FFFFFF"/>
            <w:noWrap w:val="0"/>
            <w:vAlign w:val="center"/>
          </w:tcPr>
          <w:p>
            <w:pPr>
              <w:keepNext w:val="0"/>
              <w:keepLines w:val="0"/>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管道敷设位置不合适或支架不牢固，导致管道泄漏时不易发现而发生爆炸。</w:t>
            </w:r>
          </w:p>
        </w:tc>
        <w:tc>
          <w:tcPr>
            <w:tcW w:w="1457" w:type="dxa"/>
            <w:shd w:val="clear" w:color="auto" w:fill="FFFFFF"/>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Times New Roman"/>
                <w:color w:val="FFC000"/>
                <w:kern w:val="2"/>
                <w:sz w:val="21"/>
                <w:szCs w:val="21"/>
              </w:rPr>
            </w:pPr>
            <w:r>
              <w:rPr>
                <w:rFonts w:hint="eastAsia" w:ascii="宋体" w:hAnsi="宋体" w:eastAsia="宋体" w:cs="宋体"/>
                <w:kern w:val="2"/>
                <w:sz w:val="21"/>
                <w:szCs w:val="21"/>
              </w:rPr>
              <w:t>容器爆炸</w:t>
            </w:r>
          </w:p>
        </w:tc>
        <w:tc>
          <w:tcPr>
            <w:tcW w:w="1661" w:type="dxa"/>
            <w:shd w:val="clear" w:color="auto" w:fill="FFFFFF"/>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kern w:val="2"/>
                <w:sz w:val="21"/>
                <w:szCs w:val="21"/>
              </w:rPr>
            </w:pPr>
            <w:r>
              <w:rPr>
                <w:rFonts w:hint="eastAsia" w:ascii="宋体" w:hAnsi="宋体" w:eastAsia="宋体" w:cs="宋体"/>
                <w:kern w:val="2"/>
                <w:sz w:val="21"/>
                <w:szCs w:val="21"/>
              </w:rPr>
              <w:t>B级/橙色</w:t>
            </w:r>
          </w:p>
        </w:tc>
        <w:tc>
          <w:tcPr>
            <w:tcW w:w="5031" w:type="dxa"/>
            <w:shd w:val="clear" w:color="auto" w:fill="FFFFFF"/>
            <w:noWrap w:val="0"/>
            <w:vAlign w:val="center"/>
          </w:tcPr>
          <w:p>
            <w:pPr>
              <w:keepNext w:val="0"/>
              <w:keepLines w:val="0"/>
              <w:numPr>
                <w:ilvl w:val="0"/>
                <w:numId w:val="15"/>
              </w:numPr>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架空管道穿过道路及人行道等的净空高度，以及管架边缘与其他设施的水平距离均应符合相关规定。</w:t>
            </w:r>
          </w:p>
          <w:p>
            <w:pPr>
              <w:keepNext w:val="0"/>
              <w:keepLines w:val="0"/>
              <w:numPr>
                <w:ilvl w:val="0"/>
                <w:numId w:val="15"/>
              </w:numPr>
              <w:suppressLineNumbers w:val="0"/>
              <w:spacing w:before="0" w:beforeAutospacing="0" w:after="0" w:afterAutospacing="0"/>
              <w:ind w:left="0" w:right="0"/>
              <w:jc w:val="both"/>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B类流体管道不得安装在通风不良的厂房内、室内的吊顶内及建(构）筑物封闭的夹层内，不得穿过与其无关的建（构）筑物、生产装置、辅助生产及仓储设施、贮罐区等，在明沟中不宜敷设密度比环境空气大的B类气体管道。</w:t>
            </w:r>
          </w:p>
          <w:p>
            <w:pPr>
              <w:keepNext w:val="0"/>
              <w:keepLines w:val="0"/>
              <w:numPr>
                <w:ilvl w:val="0"/>
                <w:numId w:val="15"/>
              </w:numPr>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架空管道支撑、吊架应牢固，高度合适。</w:t>
            </w:r>
          </w:p>
        </w:tc>
        <w:tc>
          <w:tcPr>
            <w:tcW w:w="2198" w:type="dxa"/>
            <w:shd w:val="clear" w:color="auto" w:fill="FFFFFF"/>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kern w:val="2"/>
                <w:sz w:val="21"/>
                <w:szCs w:val="21"/>
              </w:rPr>
            </w:pPr>
            <w:r>
              <w:rPr>
                <w:rFonts w:hint="eastAsia" w:ascii="宋体" w:hAnsi="宋体" w:eastAsia="宋体" w:cs="宋体"/>
                <w:kern w:val="2"/>
                <w:sz w:val="21"/>
                <w:szCs w:val="21"/>
              </w:rPr>
              <w:t>各车间</w:t>
            </w:r>
          </w:p>
          <w:p>
            <w:pPr>
              <w:keepNext w:val="0"/>
              <w:keepLines w:val="0"/>
              <w:suppressLineNumbers w:val="0"/>
              <w:spacing w:before="0" w:beforeAutospacing="0" w:after="0" w:afterAutospacing="0"/>
              <w:ind w:left="0" w:right="0"/>
              <w:jc w:val="center"/>
              <w:rPr>
                <w:rFonts w:hint="eastAsia" w:ascii="宋体" w:hAnsi="宋体" w:eastAsia="宋体" w:cs="宋体"/>
                <w:kern w:val="2"/>
                <w:sz w:val="21"/>
                <w:szCs w:val="21"/>
              </w:rPr>
            </w:pPr>
            <w:r>
              <w:rPr>
                <w:rFonts w:hint="eastAsia" w:ascii="宋体" w:hAnsi="宋体" w:eastAsia="宋体" w:cs="宋体"/>
                <w:kern w:val="2"/>
                <w:sz w:val="21"/>
                <w:szCs w:val="21"/>
              </w:rPr>
              <w:t>车间主任</w:t>
            </w:r>
          </w:p>
        </w:tc>
      </w:tr>
    </w:tbl>
    <w:p>
      <w:pPr>
        <w:rPr>
          <w:rFonts w:hint="eastAsia" w:eastAsia="宋体"/>
        </w:rPr>
      </w:pPr>
      <w:r>
        <w:rPr>
          <w:rFonts w:hint="eastAsia" w:eastAsia="宋体"/>
        </w:rPr>
        <w:t xml:space="preserve">                                             </w:t>
      </w:r>
    </w:p>
    <w:p>
      <w:pPr>
        <w:rPr>
          <w:rFonts w:hint="eastAsia" w:eastAsia="宋体"/>
        </w:rPr>
      </w:pPr>
    </w:p>
    <w:p>
      <w:pPr>
        <w:rPr>
          <w:rFonts w:hint="eastAsia" w:eastAsia="宋体"/>
        </w:rPr>
      </w:pPr>
    </w:p>
    <w:p>
      <w:pPr>
        <w:rPr>
          <w:rFonts w:hint="eastAsia" w:eastAsia="宋体"/>
        </w:rPr>
      </w:pPr>
    </w:p>
    <w:p>
      <w:pPr>
        <w:rPr>
          <w:rFonts w:hint="eastAsia" w:eastAsia="宋体"/>
        </w:rPr>
      </w:pPr>
    </w:p>
    <w:p>
      <w:pPr>
        <w:rPr>
          <w:rFonts w:hint="eastAsia" w:eastAsia="宋体"/>
        </w:rPr>
      </w:pPr>
    </w:p>
    <w:p>
      <w:pPr>
        <w:rPr>
          <w:rFonts w:hint="eastAsia" w:eastAsia="宋体"/>
        </w:rPr>
      </w:pPr>
    </w:p>
    <w:p>
      <w:pPr>
        <w:rPr>
          <w:rFonts w:hint="eastAsia" w:eastAsia="宋体"/>
        </w:rPr>
      </w:pPr>
    </w:p>
    <w:p>
      <w:pPr>
        <w:rPr>
          <w:rFonts w:hint="eastAsia" w:eastAsia="宋体"/>
        </w:rPr>
      </w:pPr>
    </w:p>
    <w:p>
      <w:pPr>
        <w:rPr>
          <w:rFonts w:hint="eastAsia" w:eastAsia="宋体"/>
        </w:rPr>
      </w:pPr>
    </w:p>
    <w:p>
      <w:pPr>
        <w:rPr>
          <w:rFonts w:hint="eastAsia" w:eastAsia="宋体"/>
        </w:rPr>
      </w:pPr>
    </w:p>
    <w:p>
      <w:pPr>
        <w:rPr>
          <w:rFonts w:hint="eastAsia" w:eastAsia="宋体"/>
        </w:rPr>
      </w:pPr>
    </w:p>
    <w:p>
      <w:pPr>
        <w:rPr>
          <w:rFonts w:hint="eastAsia" w:eastAsia="宋体"/>
        </w:rPr>
      </w:pPr>
    </w:p>
    <w:p>
      <w:pPr>
        <w:rPr>
          <w:rFonts w:hint="eastAsia" w:eastAsia="宋体"/>
        </w:rPr>
      </w:pPr>
    </w:p>
    <w:p>
      <w:pPr>
        <w:rPr>
          <w:rFonts w:hint="eastAsia" w:eastAsia="宋体"/>
        </w:rPr>
      </w:pPr>
    </w:p>
    <w:p>
      <w:pPr>
        <w:rPr>
          <w:rFonts w:hint="eastAsia" w:eastAsia="宋体"/>
        </w:rPr>
      </w:pPr>
    </w:p>
    <w:p>
      <w:pPr>
        <w:rPr>
          <w:rFonts w:hint="eastAsia" w:eastAsia="宋体"/>
        </w:rPr>
      </w:pPr>
    </w:p>
    <w:p>
      <w:pPr>
        <w:rPr>
          <w:rFonts w:eastAsia="宋体"/>
        </w:rPr>
      </w:pPr>
    </w:p>
    <w:p>
      <w:pPr>
        <w:rPr>
          <w:rFonts w:hint="eastAsia" w:eastAsia="宋体"/>
        </w:rPr>
      </w:pPr>
    </w:p>
    <w:p>
      <w:pPr>
        <w:rPr>
          <w:rFonts w:hint="eastAsia" w:eastAsia="宋体"/>
        </w:rPr>
      </w:pPr>
    </w:p>
    <w:p>
      <w:pPr>
        <w:rPr>
          <w:rFonts w:hint="eastAsia" w:eastAsia="宋体"/>
        </w:rPr>
      </w:pPr>
    </w:p>
    <w:p>
      <w:pPr>
        <w:rPr>
          <w:rFonts w:hint="eastAsia" w:eastAsia="宋体"/>
        </w:rPr>
      </w:pPr>
    </w:p>
    <w:p>
      <w:pPr>
        <w:ind w:firstLine="161" w:firstLineChars="50"/>
        <w:rPr>
          <w:rFonts w:hint="eastAsia" w:ascii="宋体" w:hAnsi="宋体" w:eastAsia="宋体"/>
          <w:b/>
          <w:sz w:val="32"/>
          <w:szCs w:val="32"/>
        </w:rPr>
      </w:pPr>
      <w:r>
        <w:rPr>
          <w:rFonts w:hint="eastAsia" w:ascii="宋体" w:hAnsi="宋体" w:eastAsia="宋体"/>
          <w:b/>
          <w:sz w:val="32"/>
          <w:szCs w:val="32"/>
        </w:rPr>
        <w:t>（二）C级风险</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3"/>
        <w:gridCol w:w="1875"/>
        <w:gridCol w:w="2225"/>
        <w:gridCol w:w="1418"/>
        <w:gridCol w:w="1725"/>
        <w:gridCol w:w="5237"/>
        <w:gridCol w:w="19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1" w:hRule="atLeast"/>
          <w:tblHeader/>
          <w:jc w:val="center"/>
        </w:trPr>
        <w:tc>
          <w:tcPr>
            <w:tcW w:w="703" w:type="dxa"/>
            <w:shd w:val="clear" w:color="auto" w:fill="FFFFFF"/>
            <w:noWrap w:val="0"/>
            <w:vAlign w:val="center"/>
          </w:tcPr>
          <w:p>
            <w:pPr>
              <w:pStyle w:val="13"/>
              <w:keepNext w:val="0"/>
              <w:keepLines w:val="0"/>
              <w:suppressLineNumbers w:val="0"/>
              <w:shd w:val="clear" w:color="auto" w:fill="auto"/>
              <w:spacing w:before="0" w:beforeAutospacing="0" w:after="0" w:afterAutospacing="0" w:line="240" w:lineRule="auto"/>
              <w:ind w:left="0" w:right="0" w:firstLine="0"/>
              <w:jc w:val="center"/>
              <w:rPr>
                <w:rFonts w:hint="eastAsia" w:ascii="宋体" w:hAnsi="宋体" w:eastAsia="宋体" w:cs="Times New Roman"/>
                <w:kern w:val="2"/>
                <w:sz w:val="21"/>
                <w:szCs w:val="21"/>
              </w:rPr>
            </w:pPr>
            <w:r>
              <w:rPr>
                <w:rStyle w:val="26"/>
                <w:rFonts w:ascii="宋体" w:hAnsi="宋体" w:eastAsia="宋体"/>
                <w:kern w:val="2"/>
                <w:sz w:val="21"/>
                <w:szCs w:val="21"/>
              </w:rPr>
              <w:t>序号</w:t>
            </w:r>
          </w:p>
        </w:tc>
        <w:tc>
          <w:tcPr>
            <w:tcW w:w="1875" w:type="dxa"/>
            <w:shd w:val="clear" w:color="auto" w:fill="FFFFFF"/>
            <w:noWrap w:val="0"/>
            <w:vAlign w:val="center"/>
          </w:tcPr>
          <w:p>
            <w:pPr>
              <w:pStyle w:val="13"/>
              <w:keepNext w:val="0"/>
              <w:keepLines w:val="0"/>
              <w:suppressLineNumbers w:val="0"/>
              <w:shd w:val="clear" w:color="auto" w:fill="auto"/>
              <w:spacing w:before="0" w:beforeAutospacing="0" w:after="0" w:afterAutospacing="0" w:line="240" w:lineRule="auto"/>
              <w:ind w:left="0" w:right="0" w:firstLine="0"/>
              <w:jc w:val="center"/>
              <w:rPr>
                <w:rFonts w:hint="eastAsia" w:ascii="宋体" w:hAnsi="宋体" w:eastAsia="宋体" w:cs="Times New Roman"/>
                <w:kern w:val="2"/>
                <w:sz w:val="21"/>
                <w:szCs w:val="21"/>
              </w:rPr>
            </w:pPr>
            <w:r>
              <w:rPr>
                <w:rStyle w:val="26"/>
                <w:rFonts w:ascii="宋体" w:hAnsi="宋体" w:eastAsia="宋体"/>
                <w:kern w:val="2"/>
                <w:sz w:val="21"/>
                <w:szCs w:val="21"/>
              </w:rPr>
              <w:t>场所/环节/部位</w:t>
            </w:r>
          </w:p>
        </w:tc>
        <w:tc>
          <w:tcPr>
            <w:tcW w:w="2225" w:type="dxa"/>
            <w:shd w:val="clear" w:color="auto" w:fill="FFFFFF"/>
            <w:noWrap w:val="0"/>
            <w:vAlign w:val="center"/>
          </w:tcPr>
          <w:p>
            <w:pPr>
              <w:pStyle w:val="13"/>
              <w:keepNext w:val="0"/>
              <w:keepLines w:val="0"/>
              <w:suppressLineNumbers w:val="0"/>
              <w:shd w:val="clear" w:color="auto" w:fill="auto"/>
              <w:spacing w:before="0" w:beforeAutospacing="0" w:after="0" w:afterAutospacing="0" w:line="240" w:lineRule="auto"/>
              <w:ind w:left="0" w:right="0" w:firstLine="0"/>
              <w:jc w:val="center"/>
              <w:rPr>
                <w:rFonts w:hint="eastAsia" w:ascii="宋体" w:hAnsi="宋体" w:eastAsia="宋体" w:cs="Times New Roman"/>
                <w:kern w:val="2"/>
                <w:sz w:val="21"/>
                <w:szCs w:val="21"/>
              </w:rPr>
            </w:pPr>
            <w:r>
              <w:rPr>
                <w:rStyle w:val="26"/>
                <w:rFonts w:hint="eastAsia" w:ascii="宋体" w:hAnsi="宋体" w:eastAsia="宋体"/>
                <w:kern w:val="2"/>
                <w:sz w:val="21"/>
                <w:szCs w:val="21"/>
              </w:rPr>
              <w:t>风险辨识</w:t>
            </w:r>
          </w:p>
        </w:tc>
        <w:tc>
          <w:tcPr>
            <w:tcW w:w="1418" w:type="dxa"/>
            <w:shd w:val="clear" w:color="auto" w:fill="FFFFFF"/>
            <w:noWrap w:val="0"/>
            <w:vAlign w:val="top"/>
          </w:tcPr>
          <w:p>
            <w:pPr>
              <w:pStyle w:val="13"/>
              <w:keepNext w:val="0"/>
              <w:keepLines w:val="0"/>
              <w:suppressLineNumbers w:val="0"/>
              <w:shd w:val="clear" w:color="auto" w:fill="auto"/>
              <w:spacing w:before="0" w:beforeAutospacing="0" w:after="0" w:afterAutospacing="0" w:line="240" w:lineRule="auto"/>
              <w:ind w:left="0" w:right="0" w:firstLine="0"/>
              <w:jc w:val="center"/>
              <w:rPr>
                <w:rStyle w:val="26"/>
                <w:rFonts w:hint="eastAsia" w:ascii="宋体" w:hAnsi="宋体" w:eastAsia="宋体"/>
                <w:kern w:val="2"/>
                <w:sz w:val="21"/>
                <w:szCs w:val="21"/>
              </w:rPr>
            </w:pPr>
            <w:r>
              <w:rPr>
                <w:rStyle w:val="26"/>
                <w:rFonts w:hint="eastAsia" w:ascii="宋体" w:hAnsi="宋体" w:eastAsia="宋体"/>
                <w:kern w:val="2"/>
                <w:sz w:val="21"/>
                <w:szCs w:val="21"/>
              </w:rPr>
              <w:t>可能导致</w:t>
            </w:r>
            <w:r>
              <w:rPr>
                <w:rStyle w:val="26"/>
                <w:rFonts w:ascii="宋体" w:hAnsi="宋体" w:eastAsia="宋体"/>
                <w:kern w:val="2"/>
                <w:sz w:val="21"/>
                <w:szCs w:val="21"/>
              </w:rPr>
              <w:t>的事故</w:t>
            </w:r>
            <w:r>
              <w:rPr>
                <w:rStyle w:val="26"/>
                <w:rFonts w:hint="eastAsia" w:ascii="宋体" w:hAnsi="宋体" w:eastAsia="宋体"/>
                <w:kern w:val="2"/>
                <w:sz w:val="21"/>
                <w:szCs w:val="21"/>
              </w:rPr>
              <w:t>类型</w:t>
            </w:r>
          </w:p>
        </w:tc>
        <w:tc>
          <w:tcPr>
            <w:tcW w:w="1725" w:type="dxa"/>
            <w:shd w:val="clear" w:color="auto" w:fill="FFFFFF"/>
            <w:noWrap w:val="0"/>
            <w:vAlign w:val="center"/>
          </w:tcPr>
          <w:p>
            <w:pPr>
              <w:pStyle w:val="13"/>
              <w:keepNext w:val="0"/>
              <w:keepLines w:val="0"/>
              <w:suppressLineNumbers w:val="0"/>
              <w:shd w:val="clear" w:color="auto" w:fill="auto"/>
              <w:spacing w:before="0" w:beforeAutospacing="0" w:after="0" w:afterAutospacing="0" w:line="240" w:lineRule="auto"/>
              <w:ind w:left="0" w:right="0" w:firstLine="0"/>
              <w:jc w:val="center"/>
              <w:rPr>
                <w:rStyle w:val="26"/>
                <w:rFonts w:hint="eastAsia" w:ascii="宋体" w:hAnsi="宋体" w:eastAsia="宋体"/>
                <w:kern w:val="2"/>
                <w:sz w:val="21"/>
                <w:szCs w:val="21"/>
              </w:rPr>
            </w:pPr>
            <w:r>
              <w:rPr>
                <w:rStyle w:val="26"/>
                <w:rFonts w:hint="eastAsia" w:ascii="宋体" w:hAnsi="宋体" w:eastAsia="宋体"/>
                <w:kern w:val="2"/>
                <w:sz w:val="21"/>
                <w:szCs w:val="21"/>
              </w:rPr>
              <w:t>风险分级/</w:t>
            </w:r>
          </w:p>
          <w:p>
            <w:pPr>
              <w:pStyle w:val="13"/>
              <w:keepNext w:val="0"/>
              <w:keepLines w:val="0"/>
              <w:suppressLineNumbers w:val="0"/>
              <w:shd w:val="clear" w:color="auto" w:fill="auto"/>
              <w:spacing w:before="0" w:beforeAutospacing="0" w:after="0" w:afterAutospacing="0" w:line="240" w:lineRule="auto"/>
              <w:ind w:left="0" w:right="0" w:firstLine="0"/>
              <w:jc w:val="center"/>
              <w:rPr>
                <w:rFonts w:hint="eastAsia" w:ascii="宋体" w:hAnsi="宋体" w:eastAsia="宋体" w:cs="Times New Roman"/>
                <w:kern w:val="2"/>
                <w:sz w:val="21"/>
                <w:szCs w:val="21"/>
              </w:rPr>
            </w:pPr>
            <w:r>
              <w:rPr>
                <w:rStyle w:val="26"/>
                <w:rFonts w:hint="eastAsia" w:ascii="宋体" w:hAnsi="宋体" w:eastAsia="宋体"/>
                <w:kern w:val="2"/>
                <w:sz w:val="21"/>
                <w:szCs w:val="21"/>
              </w:rPr>
              <w:t>风险标识</w:t>
            </w:r>
          </w:p>
        </w:tc>
        <w:tc>
          <w:tcPr>
            <w:tcW w:w="5237" w:type="dxa"/>
            <w:shd w:val="clear" w:color="auto" w:fill="FFFFFF"/>
            <w:noWrap w:val="0"/>
            <w:vAlign w:val="center"/>
          </w:tcPr>
          <w:p>
            <w:pPr>
              <w:pStyle w:val="13"/>
              <w:keepNext w:val="0"/>
              <w:keepLines w:val="0"/>
              <w:suppressLineNumbers w:val="0"/>
              <w:shd w:val="clear" w:color="auto" w:fill="auto"/>
              <w:spacing w:before="0" w:beforeAutospacing="0" w:after="0" w:afterAutospacing="0" w:line="240" w:lineRule="auto"/>
              <w:ind w:left="0" w:right="0" w:firstLine="0"/>
              <w:jc w:val="center"/>
              <w:rPr>
                <w:rFonts w:hint="eastAsia" w:ascii="宋体" w:hAnsi="宋体" w:eastAsia="宋体" w:cs="Times New Roman"/>
                <w:kern w:val="2"/>
                <w:sz w:val="21"/>
                <w:szCs w:val="21"/>
              </w:rPr>
            </w:pPr>
            <w:r>
              <w:rPr>
                <w:rStyle w:val="26"/>
                <w:rFonts w:ascii="宋体" w:hAnsi="宋体" w:eastAsia="宋体"/>
                <w:kern w:val="2"/>
                <w:sz w:val="21"/>
                <w:szCs w:val="21"/>
              </w:rPr>
              <w:t>主要防范措施</w:t>
            </w:r>
          </w:p>
        </w:tc>
        <w:tc>
          <w:tcPr>
            <w:tcW w:w="1920" w:type="dxa"/>
            <w:shd w:val="clear" w:color="auto" w:fill="FFFFFF"/>
            <w:noWrap w:val="0"/>
            <w:vAlign w:val="center"/>
          </w:tcPr>
          <w:p>
            <w:pPr>
              <w:pStyle w:val="13"/>
              <w:keepNext w:val="0"/>
              <w:keepLines w:val="0"/>
              <w:suppressLineNumbers w:val="0"/>
              <w:shd w:val="clear" w:color="auto" w:fill="auto"/>
              <w:spacing w:before="0" w:beforeAutospacing="0" w:after="0" w:afterAutospacing="0" w:line="240" w:lineRule="auto"/>
              <w:ind w:left="0" w:right="0" w:firstLine="0"/>
              <w:jc w:val="center"/>
              <w:rPr>
                <w:rStyle w:val="26"/>
                <w:rFonts w:hint="eastAsia" w:ascii="宋体" w:hAnsi="宋体" w:eastAsia="宋体"/>
                <w:kern w:val="2"/>
                <w:sz w:val="21"/>
                <w:szCs w:val="21"/>
              </w:rPr>
            </w:pPr>
            <w:r>
              <w:rPr>
                <w:rStyle w:val="26"/>
                <w:rFonts w:hint="eastAsia" w:ascii="宋体" w:hAnsi="宋体" w:eastAsia="宋体"/>
                <w:kern w:val="2"/>
                <w:sz w:val="21"/>
                <w:szCs w:val="21"/>
              </w:rPr>
              <w:t>责任部门/</w:t>
            </w:r>
          </w:p>
          <w:p>
            <w:pPr>
              <w:pStyle w:val="13"/>
              <w:keepNext w:val="0"/>
              <w:keepLines w:val="0"/>
              <w:suppressLineNumbers w:val="0"/>
              <w:shd w:val="clear" w:color="auto" w:fill="auto"/>
              <w:spacing w:before="0" w:beforeAutospacing="0" w:after="0" w:afterAutospacing="0" w:line="240" w:lineRule="auto"/>
              <w:ind w:left="0" w:right="0" w:firstLine="0"/>
              <w:jc w:val="center"/>
              <w:rPr>
                <w:rFonts w:hint="eastAsia" w:ascii="宋体" w:hAnsi="宋体" w:eastAsia="宋体" w:cs="Times New Roman"/>
                <w:kern w:val="2"/>
                <w:sz w:val="21"/>
                <w:szCs w:val="21"/>
              </w:rPr>
            </w:pPr>
            <w:r>
              <w:rPr>
                <w:rStyle w:val="26"/>
                <w:rFonts w:hint="eastAsia" w:ascii="宋体" w:hAnsi="宋体" w:eastAsia="宋体"/>
                <w:kern w:val="2"/>
                <w:sz w:val="21"/>
                <w:szCs w:val="21"/>
              </w:rPr>
              <w:t>责任人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4" w:hRule="atLeast"/>
          <w:jc w:val="center"/>
        </w:trPr>
        <w:tc>
          <w:tcPr>
            <w:tcW w:w="703" w:type="dxa"/>
            <w:shd w:val="clear" w:color="auto" w:fill="auto"/>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Times New Roman"/>
                <w:kern w:val="2"/>
                <w:sz w:val="21"/>
                <w:szCs w:val="21"/>
                <w:lang w:val="en-US"/>
              </w:rPr>
            </w:pPr>
            <w:r>
              <w:rPr>
                <w:rFonts w:hint="eastAsia" w:ascii="宋体" w:hAnsi="宋体" w:eastAsia="宋体" w:cs="Times New Roman"/>
                <w:kern w:val="2"/>
                <w:sz w:val="21"/>
                <w:szCs w:val="21"/>
                <w:lang w:val="en-US"/>
              </w:rPr>
              <w:t>1</w:t>
            </w:r>
          </w:p>
        </w:tc>
        <w:tc>
          <w:tcPr>
            <w:tcW w:w="1875" w:type="dxa"/>
            <w:shd w:val="clear" w:color="auto" w:fill="FFFFFF"/>
            <w:noWrap w:val="0"/>
            <w:vAlign w:val="center"/>
          </w:tcPr>
          <w:p>
            <w:pPr>
              <w:keepNext w:val="0"/>
              <w:keepLines w:val="0"/>
              <w:suppressLineNumbers w:val="0"/>
              <w:spacing w:before="0" w:beforeAutospacing="0" w:after="0" w:afterAutospacing="0"/>
              <w:ind w:left="0" w:right="0"/>
              <w:rPr>
                <w:rFonts w:hint="eastAsia" w:ascii="宋体" w:hAnsi="宋体" w:eastAsia="宋体" w:cs="宋体"/>
                <w:kern w:val="2"/>
                <w:sz w:val="21"/>
                <w:szCs w:val="21"/>
              </w:rPr>
            </w:pPr>
            <w:r>
              <w:rPr>
                <w:rFonts w:hint="eastAsia" w:ascii="宋体" w:hAnsi="宋体" w:eastAsia="宋体" w:cs="宋体"/>
                <w:kern w:val="2"/>
                <w:sz w:val="21"/>
                <w:szCs w:val="21"/>
              </w:rPr>
              <w:t>铸造分厂1.5吨电弧炉熔渣坑</w:t>
            </w:r>
          </w:p>
        </w:tc>
        <w:tc>
          <w:tcPr>
            <w:tcW w:w="2225" w:type="dxa"/>
            <w:shd w:val="clear" w:color="auto" w:fill="FFFFFF"/>
            <w:noWrap w:val="0"/>
            <w:vAlign w:val="center"/>
          </w:tcPr>
          <w:p>
            <w:pPr>
              <w:keepNext w:val="0"/>
              <w:keepLines w:val="0"/>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坑边和坑底未设置防止水流入的措施，或坑内超市、给水，导致溶液（熔渣）遇水爆炸</w:t>
            </w:r>
          </w:p>
        </w:tc>
        <w:tc>
          <w:tcPr>
            <w:tcW w:w="1418" w:type="dxa"/>
            <w:shd w:val="clear" w:color="auto" w:fill="FFFFFF"/>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Times New Roman"/>
                <w:color w:val="0070C0"/>
                <w:kern w:val="2"/>
                <w:sz w:val="21"/>
                <w:szCs w:val="21"/>
              </w:rPr>
            </w:pPr>
            <w:r>
              <w:rPr>
                <w:rFonts w:hint="eastAsia" w:ascii="宋体" w:hAnsi="宋体" w:eastAsia="宋体" w:cs="Times New Roman"/>
                <w:kern w:val="2"/>
                <w:sz w:val="21"/>
                <w:szCs w:val="21"/>
              </w:rPr>
              <w:t>其它爆炸</w:t>
            </w:r>
          </w:p>
        </w:tc>
        <w:tc>
          <w:tcPr>
            <w:tcW w:w="1725" w:type="dxa"/>
            <w:shd w:val="clear" w:color="auto" w:fill="FFFFFF"/>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Times New Roman"/>
                <w:color w:val="auto"/>
                <w:kern w:val="2"/>
                <w:sz w:val="21"/>
                <w:szCs w:val="21"/>
              </w:rPr>
            </w:pPr>
            <w:r>
              <w:rPr>
                <w:rFonts w:hint="eastAsia" w:ascii="宋体" w:hAnsi="宋体" w:eastAsia="宋体" w:cs="Times New Roman"/>
                <w:color w:val="auto"/>
                <w:kern w:val="2"/>
                <w:sz w:val="21"/>
                <w:szCs w:val="21"/>
              </w:rPr>
              <w:t>C级</w:t>
            </w:r>
            <w:r>
              <w:rPr>
                <w:rFonts w:hint="eastAsia" w:ascii="宋体" w:hAnsi="宋体" w:eastAsia="宋体" w:cs="Times New Roman"/>
                <w:color w:val="auto"/>
                <w:kern w:val="2"/>
                <w:sz w:val="21"/>
                <w:szCs w:val="21"/>
                <w:lang w:val="en-US"/>
              </w:rPr>
              <w:t>/黄色</w:t>
            </w:r>
          </w:p>
        </w:tc>
        <w:tc>
          <w:tcPr>
            <w:tcW w:w="5237" w:type="dxa"/>
            <w:shd w:val="clear" w:color="auto" w:fill="FFFFFF"/>
            <w:noWrap w:val="0"/>
            <w:vAlign w:val="center"/>
          </w:tcPr>
          <w:p>
            <w:pPr>
              <w:keepNext w:val="0"/>
              <w:keepLines w:val="0"/>
              <w:numPr>
                <w:ilvl w:val="0"/>
                <w:numId w:val="16"/>
              </w:numPr>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应设置防治水进入坑内的安全设施。</w:t>
            </w:r>
          </w:p>
          <w:p>
            <w:pPr>
              <w:keepNext w:val="0"/>
              <w:keepLines w:val="0"/>
              <w:numPr>
                <w:ilvl w:val="0"/>
                <w:numId w:val="16"/>
              </w:numPr>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贮存坑周边应设置栅栏或加盖保护，坑内应无积水、积油。</w:t>
            </w:r>
          </w:p>
          <w:p>
            <w:pPr>
              <w:keepNext w:val="0"/>
              <w:keepLines w:val="0"/>
              <w:numPr>
                <w:ilvl w:val="0"/>
                <w:numId w:val="16"/>
              </w:numPr>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及时消除坑内积水。</w:t>
            </w:r>
          </w:p>
        </w:tc>
        <w:tc>
          <w:tcPr>
            <w:tcW w:w="1920" w:type="dxa"/>
            <w:shd w:val="clear" w:color="auto" w:fill="FFFFFF"/>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kern w:val="2"/>
                <w:sz w:val="21"/>
                <w:szCs w:val="21"/>
              </w:rPr>
            </w:pPr>
            <w:r>
              <w:rPr>
                <w:rFonts w:hint="eastAsia" w:ascii="宋体" w:hAnsi="宋体" w:eastAsia="宋体" w:cs="宋体"/>
                <w:kern w:val="2"/>
                <w:sz w:val="21"/>
                <w:szCs w:val="21"/>
              </w:rPr>
              <w:t>铸造分厂</w:t>
            </w:r>
          </w:p>
          <w:p>
            <w:pPr>
              <w:keepNext w:val="0"/>
              <w:keepLines w:val="0"/>
              <w:suppressLineNumbers w:val="0"/>
              <w:spacing w:before="0" w:beforeAutospacing="0" w:after="0" w:afterAutospacing="0"/>
              <w:ind w:left="0" w:right="0"/>
              <w:jc w:val="center"/>
              <w:rPr>
                <w:rFonts w:hint="eastAsia" w:ascii="宋体" w:hAnsi="宋体" w:eastAsia="宋体" w:cs="宋体"/>
                <w:kern w:val="2"/>
                <w:szCs w:val="21"/>
              </w:rPr>
            </w:pPr>
            <w:r>
              <w:rPr>
                <w:rFonts w:hint="eastAsia" w:ascii="宋体" w:hAnsi="宋体" w:eastAsia="宋体" w:cs="宋体"/>
                <w:kern w:val="2"/>
                <w:sz w:val="21"/>
                <w:szCs w:val="21"/>
              </w:rPr>
              <w:t>陈焕章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4" w:hRule="atLeast"/>
          <w:jc w:val="center"/>
        </w:trPr>
        <w:tc>
          <w:tcPr>
            <w:tcW w:w="703" w:type="dxa"/>
            <w:shd w:val="clear" w:color="auto" w:fill="auto"/>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Times New Roman"/>
                <w:kern w:val="2"/>
                <w:sz w:val="21"/>
                <w:szCs w:val="21"/>
                <w:lang w:val="en-US"/>
              </w:rPr>
            </w:pPr>
            <w:r>
              <w:rPr>
                <w:rFonts w:hint="eastAsia" w:ascii="宋体" w:hAnsi="宋体" w:eastAsia="宋体" w:cs="Times New Roman"/>
                <w:kern w:val="2"/>
                <w:sz w:val="21"/>
                <w:szCs w:val="21"/>
                <w:lang w:val="en-US"/>
              </w:rPr>
              <w:t>2</w:t>
            </w:r>
          </w:p>
        </w:tc>
        <w:tc>
          <w:tcPr>
            <w:tcW w:w="1875" w:type="dxa"/>
            <w:shd w:val="clear" w:color="auto" w:fill="FFFFFF"/>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kern w:val="2"/>
                <w:sz w:val="21"/>
                <w:szCs w:val="21"/>
              </w:rPr>
            </w:pPr>
            <w:r>
              <w:rPr>
                <w:rFonts w:hint="eastAsia" w:ascii="宋体" w:hAnsi="宋体" w:eastAsia="宋体" w:cs="宋体"/>
                <w:kern w:val="2"/>
                <w:sz w:val="21"/>
                <w:szCs w:val="21"/>
              </w:rPr>
              <w:t>铸造分厂20吨冶金吊车及吊索具</w:t>
            </w:r>
          </w:p>
        </w:tc>
        <w:tc>
          <w:tcPr>
            <w:tcW w:w="2225" w:type="dxa"/>
            <w:shd w:val="clear" w:color="auto" w:fill="FFFFFF"/>
            <w:noWrap w:val="0"/>
            <w:vAlign w:val="center"/>
          </w:tcPr>
          <w:p>
            <w:pPr>
              <w:keepNext w:val="0"/>
              <w:keepLines w:val="0"/>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起重机主要部件及吊索具强度不够或未设置两套制动器</w:t>
            </w:r>
            <w:r>
              <w:rPr>
                <w:rFonts w:ascii="宋体" w:hAnsi="宋体" w:eastAsia="宋体" w:cs="宋体"/>
                <w:kern w:val="2"/>
                <w:sz w:val="21"/>
                <w:szCs w:val="21"/>
              </w:rPr>
              <w:t>，</w:t>
            </w:r>
            <w:r>
              <w:rPr>
                <w:rFonts w:hint="eastAsia" w:ascii="宋体" w:hAnsi="宋体" w:eastAsia="宋体" w:cs="宋体"/>
                <w:kern w:val="2"/>
                <w:sz w:val="21"/>
                <w:szCs w:val="21"/>
              </w:rPr>
              <w:t>导致熔融金属倾翻。</w:t>
            </w:r>
          </w:p>
        </w:tc>
        <w:tc>
          <w:tcPr>
            <w:tcW w:w="1418" w:type="dxa"/>
            <w:shd w:val="clear" w:color="auto" w:fill="FFFFFF"/>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Times New Roman"/>
                <w:kern w:val="2"/>
                <w:sz w:val="21"/>
                <w:szCs w:val="21"/>
              </w:rPr>
            </w:pPr>
            <w:r>
              <w:rPr>
                <w:rFonts w:hint="eastAsia" w:ascii="宋体" w:hAnsi="宋体" w:eastAsia="宋体" w:cs="Times New Roman"/>
                <w:kern w:val="2"/>
                <w:sz w:val="21"/>
                <w:szCs w:val="21"/>
              </w:rPr>
              <w:t>起重伤害</w:t>
            </w:r>
          </w:p>
          <w:p>
            <w:pPr>
              <w:keepNext w:val="0"/>
              <w:keepLines w:val="0"/>
              <w:suppressLineNumbers w:val="0"/>
              <w:spacing w:before="0" w:beforeAutospacing="0" w:after="0" w:afterAutospacing="0"/>
              <w:ind w:left="0" w:right="0"/>
              <w:jc w:val="center"/>
              <w:rPr>
                <w:rFonts w:hint="eastAsia" w:ascii="宋体" w:hAnsi="宋体" w:eastAsia="宋体" w:cs="Times New Roman"/>
                <w:color w:val="FFC000"/>
                <w:kern w:val="2"/>
                <w:sz w:val="21"/>
                <w:szCs w:val="21"/>
              </w:rPr>
            </w:pPr>
            <w:r>
              <w:rPr>
                <w:rFonts w:hint="eastAsia" w:ascii="宋体" w:hAnsi="宋体" w:eastAsia="宋体" w:cs="Times New Roman"/>
                <w:kern w:val="2"/>
                <w:sz w:val="21"/>
                <w:szCs w:val="21"/>
              </w:rPr>
              <w:t>灼  烫</w:t>
            </w:r>
          </w:p>
        </w:tc>
        <w:tc>
          <w:tcPr>
            <w:tcW w:w="1725" w:type="dxa"/>
            <w:shd w:val="clear" w:color="auto" w:fill="FFFFFF"/>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Times New Roman"/>
                <w:kern w:val="2"/>
                <w:sz w:val="21"/>
                <w:szCs w:val="21"/>
              </w:rPr>
            </w:pPr>
            <w:r>
              <w:rPr>
                <w:rFonts w:hint="eastAsia" w:ascii="宋体" w:hAnsi="宋体" w:eastAsia="宋体" w:cs="Times New Roman"/>
                <w:color w:val="auto"/>
                <w:kern w:val="2"/>
                <w:sz w:val="21"/>
                <w:szCs w:val="21"/>
              </w:rPr>
              <w:t>C级</w:t>
            </w:r>
            <w:r>
              <w:rPr>
                <w:rFonts w:hint="eastAsia" w:ascii="宋体" w:hAnsi="宋体" w:eastAsia="宋体" w:cs="Times New Roman"/>
                <w:color w:val="auto"/>
                <w:kern w:val="2"/>
                <w:sz w:val="21"/>
                <w:szCs w:val="21"/>
                <w:lang w:val="en-US"/>
              </w:rPr>
              <w:t>/黄色</w:t>
            </w:r>
          </w:p>
        </w:tc>
        <w:tc>
          <w:tcPr>
            <w:tcW w:w="5237" w:type="dxa"/>
            <w:shd w:val="clear" w:color="auto" w:fill="FFFFFF"/>
            <w:noWrap w:val="0"/>
            <w:vAlign w:val="center"/>
          </w:tcPr>
          <w:p>
            <w:pPr>
              <w:keepNext w:val="0"/>
              <w:keepLines w:val="0"/>
              <w:numPr>
                <w:ilvl w:val="0"/>
                <w:numId w:val="17"/>
              </w:numPr>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吊运熔融金属的起重机应符合《冶金起重机技术条件第</w:t>
            </w:r>
            <w:r>
              <w:rPr>
                <w:rFonts w:hint="eastAsia" w:ascii="宋体" w:hAnsi="宋体" w:eastAsia="宋体" w:cs="宋体"/>
                <w:kern w:val="2"/>
                <w:sz w:val="21"/>
                <w:szCs w:val="21"/>
                <w:lang w:val="en-US"/>
              </w:rPr>
              <w:t>5</w:t>
            </w:r>
            <w:r>
              <w:rPr>
                <w:rFonts w:hint="eastAsia" w:ascii="宋体" w:hAnsi="宋体" w:eastAsia="宋体" w:cs="宋体"/>
                <w:kern w:val="2"/>
                <w:sz w:val="21"/>
                <w:szCs w:val="21"/>
              </w:rPr>
              <w:t>部分：铸造起重机》（</w:t>
            </w:r>
            <w:r>
              <w:rPr>
                <w:rFonts w:hint="eastAsia" w:ascii="宋体" w:hAnsi="宋体" w:eastAsia="宋体" w:cs="宋体"/>
                <w:kern w:val="2"/>
                <w:sz w:val="21"/>
                <w:szCs w:val="21"/>
                <w:lang w:val="en-US"/>
              </w:rPr>
              <w:t>JB/T 7688.5</w:t>
            </w:r>
            <w:r>
              <w:rPr>
                <w:rFonts w:hint="eastAsia" w:ascii="宋体" w:hAnsi="宋体" w:eastAsia="宋体" w:cs="宋体"/>
                <w:kern w:val="2"/>
                <w:sz w:val="21"/>
                <w:szCs w:val="21"/>
              </w:rPr>
              <w:t>）的相关规定。</w:t>
            </w:r>
          </w:p>
          <w:p>
            <w:pPr>
              <w:keepNext w:val="0"/>
              <w:keepLines w:val="0"/>
              <w:numPr>
                <w:ilvl w:val="0"/>
                <w:numId w:val="17"/>
              </w:numPr>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吊运熔融金属及其他危险物品的起升机构，每套独立驱动装置应装有两个支持制动器，在安全要求特别高的起升机构中，应另外装设安全制动器；并应装设防止越程冲顶的第二级起升高度限位器，第二级起升高度限位器应分断更高一级的动力源。</w:t>
            </w:r>
          </w:p>
          <w:p>
            <w:pPr>
              <w:keepNext w:val="0"/>
              <w:keepLines w:val="0"/>
              <w:numPr>
                <w:ilvl w:val="0"/>
                <w:numId w:val="17"/>
              </w:numPr>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lang w:val="en-US"/>
              </w:rPr>
              <w:t>吊索具应定期检查，吊钩和横梁应定期进行探伤检验。</w:t>
            </w:r>
          </w:p>
        </w:tc>
        <w:tc>
          <w:tcPr>
            <w:tcW w:w="1920" w:type="dxa"/>
            <w:shd w:val="clear" w:color="auto" w:fill="FFFFFF"/>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kern w:val="2"/>
                <w:sz w:val="21"/>
                <w:szCs w:val="21"/>
              </w:rPr>
            </w:pPr>
          </w:p>
          <w:p>
            <w:pPr>
              <w:keepNext w:val="0"/>
              <w:keepLines w:val="0"/>
              <w:suppressLineNumbers w:val="0"/>
              <w:spacing w:before="0" w:beforeAutospacing="0" w:after="0" w:afterAutospacing="0"/>
              <w:ind w:left="0" w:right="0" w:firstLine="420" w:firstLineChars="200"/>
              <w:rPr>
                <w:rFonts w:hint="eastAsia" w:ascii="宋体" w:hAnsi="宋体" w:eastAsia="宋体" w:cs="宋体"/>
                <w:kern w:val="2"/>
                <w:sz w:val="21"/>
                <w:szCs w:val="21"/>
              </w:rPr>
            </w:pPr>
            <w:r>
              <w:rPr>
                <w:rFonts w:hint="eastAsia" w:ascii="宋体" w:hAnsi="宋体" w:eastAsia="宋体" w:cs="宋体"/>
                <w:kern w:val="2"/>
                <w:sz w:val="21"/>
                <w:szCs w:val="21"/>
              </w:rPr>
              <w:t>铸造分厂</w:t>
            </w:r>
          </w:p>
          <w:p>
            <w:pPr>
              <w:keepNext w:val="0"/>
              <w:keepLines w:val="0"/>
              <w:suppressLineNumbers w:val="0"/>
              <w:spacing w:before="0" w:beforeAutospacing="0" w:after="0" w:afterAutospacing="0"/>
              <w:ind w:left="0" w:right="0"/>
              <w:jc w:val="center"/>
              <w:rPr>
                <w:rFonts w:hint="eastAsia" w:ascii="宋体" w:hAnsi="宋体" w:eastAsia="宋体" w:cs="宋体"/>
                <w:kern w:val="2"/>
                <w:sz w:val="21"/>
                <w:szCs w:val="21"/>
              </w:rPr>
            </w:pPr>
            <w:r>
              <w:rPr>
                <w:rFonts w:hint="eastAsia" w:ascii="宋体" w:hAnsi="宋体" w:eastAsia="宋体" w:cs="宋体"/>
                <w:kern w:val="2"/>
                <w:sz w:val="21"/>
                <w:szCs w:val="21"/>
              </w:rPr>
              <w:t>陈焕章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4" w:hRule="atLeast"/>
          <w:jc w:val="center"/>
        </w:trPr>
        <w:tc>
          <w:tcPr>
            <w:tcW w:w="703" w:type="dxa"/>
            <w:shd w:val="clear" w:color="auto" w:fill="auto"/>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Times New Roman"/>
                <w:kern w:val="2"/>
                <w:sz w:val="21"/>
                <w:szCs w:val="21"/>
                <w:lang w:val="en-US"/>
              </w:rPr>
            </w:pPr>
            <w:r>
              <w:rPr>
                <w:rFonts w:hint="eastAsia" w:ascii="宋体" w:hAnsi="宋体" w:eastAsia="宋体" w:cs="Times New Roman"/>
                <w:kern w:val="2"/>
                <w:sz w:val="21"/>
                <w:szCs w:val="21"/>
                <w:lang w:val="en-US"/>
              </w:rPr>
              <w:t>3</w:t>
            </w:r>
          </w:p>
        </w:tc>
        <w:tc>
          <w:tcPr>
            <w:tcW w:w="1875" w:type="dxa"/>
            <w:shd w:val="clear" w:color="auto" w:fill="FFFFFF"/>
            <w:noWrap w:val="0"/>
            <w:vAlign w:val="center"/>
          </w:tcPr>
          <w:p>
            <w:pPr>
              <w:keepNext w:val="0"/>
              <w:keepLines w:val="0"/>
              <w:suppressLineNumbers w:val="0"/>
              <w:spacing w:before="0" w:beforeAutospacing="0" w:after="0" w:afterAutospacing="0"/>
              <w:ind w:left="0" w:right="0"/>
              <w:rPr>
                <w:rFonts w:hint="eastAsia" w:ascii="宋体" w:hAnsi="宋体" w:eastAsia="宋体" w:cs="宋体"/>
                <w:kern w:val="2"/>
                <w:sz w:val="21"/>
                <w:szCs w:val="21"/>
              </w:rPr>
            </w:pPr>
            <w:r>
              <w:rPr>
                <w:rFonts w:hint="eastAsia" w:ascii="宋体" w:hAnsi="宋体" w:eastAsia="宋体" w:cs="宋体"/>
                <w:kern w:val="2"/>
                <w:sz w:val="21"/>
                <w:szCs w:val="21"/>
              </w:rPr>
              <w:t>铁铆车间联合冲剪机（HA616</w:t>
            </w:r>
            <w:r>
              <w:rPr>
                <w:rFonts w:ascii="宋体" w:hAnsi="宋体" w:eastAsia="宋体" w:cs="宋体"/>
                <w:kern w:val="2"/>
                <w:sz w:val="21"/>
                <w:szCs w:val="21"/>
              </w:rPr>
              <w:t>）</w:t>
            </w:r>
            <w:r>
              <w:rPr>
                <w:rFonts w:hint="eastAsia" w:ascii="宋体" w:hAnsi="宋体" w:eastAsia="宋体" w:cs="宋体"/>
                <w:kern w:val="2"/>
                <w:sz w:val="21"/>
                <w:szCs w:val="21"/>
              </w:rPr>
              <w:t>安全装置</w:t>
            </w:r>
          </w:p>
        </w:tc>
        <w:tc>
          <w:tcPr>
            <w:tcW w:w="2225" w:type="dxa"/>
            <w:shd w:val="clear" w:color="auto" w:fill="FFFFFF"/>
            <w:noWrap w:val="0"/>
            <w:vAlign w:val="center"/>
          </w:tcPr>
          <w:p>
            <w:pPr>
              <w:keepNext w:val="0"/>
              <w:keepLines w:val="0"/>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光电保护和双手操纵装置失灵，导致人体 进人冲模区。</w:t>
            </w:r>
          </w:p>
        </w:tc>
        <w:tc>
          <w:tcPr>
            <w:tcW w:w="1418" w:type="dxa"/>
            <w:shd w:val="clear" w:color="auto" w:fill="FFFFFF"/>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Times New Roman"/>
                <w:color w:val="0070C0"/>
                <w:kern w:val="2"/>
                <w:sz w:val="21"/>
                <w:szCs w:val="21"/>
              </w:rPr>
            </w:pPr>
            <w:r>
              <w:rPr>
                <w:rFonts w:hint="eastAsia" w:ascii="宋体" w:hAnsi="宋体" w:eastAsia="宋体" w:cs="宋体"/>
                <w:kern w:val="2"/>
                <w:sz w:val="21"/>
                <w:szCs w:val="21"/>
              </w:rPr>
              <w:t>机械伤害</w:t>
            </w:r>
          </w:p>
        </w:tc>
        <w:tc>
          <w:tcPr>
            <w:tcW w:w="1725" w:type="dxa"/>
            <w:shd w:val="clear" w:color="auto" w:fill="FFFFFF"/>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kern w:val="2"/>
                <w:sz w:val="21"/>
                <w:szCs w:val="21"/>
              </w:rPr>
            </w:pPr>
            <w:r>
              <w:rPr>
                <w:rFonts w:hint="eastAsia" w:ascii="宋体" w:hAnsi="宋体" w:eastAsia="宋体" w:cs="Times New Roman"/>
                <w:color w:val="auto"/>
                <w:kern w:val="2"/>
                <w:sz w:val="21"/>
                <w:szCs w:val="21"/>
              </w:rPr>
              <w:t>C级</w:t>
            </w:r>
            <w:r>
              <w:rPr>
                <w:rFonts w:hint="eastAsia" w:ascii="宋体" w:hAnsi="宋体" w:eastAsia="宋体" w:cs="Times New Roman"/>
                <w:color w:val="auto"/>
                <w:kern w:val="2"/>
                <w:sz w:val="21"/>
                <w:szCs w:val="21"/>
                <w:lang w:val="en-US"/>
              </w:rPr>
              <w:t>/黄色</w:t>
            </w:r>
          </w:p>
        </w:tc>
        <w:tc>
          <w:tcPr>
            <w:tcW w:w="5237" w:type="dxa"/>
            <w:shd w:val="clear" w:color="auto" w:fill="FFFFFF"/>
            <w:noWrap w:val="0"/>
            <w:vAlign w:val="center"/>
          </w:tcPr>
          <w:p>
            <w:pPr>
              <w:keepNext w:val="0"/>
              <w:keepLines w:val="0"/>
              <w:numPr>
                <w:ilvl w:val="0"/>
                <w:numId w:val="18"/>
              </w:numPr>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应配置一种或多种安全装置，多个侧面接触危险区域则应在每个侧面提供安全装置。</w:t>
            </w:r>
          </w:p>
          <w:p>
            <w:pPr>
              <w:keepNext w:val="0"/>
              <w:keepLines w:val="0"/>
              <w:numPr>
                <w:ilvl w:val="0"/>
                <w:numId w:val="18"/>
              </w:numPr>
              <w:suppressLineNumbers w:val="0"/>
              <w:spacing w:before="0" w:beforeAutospacing="0" w:after="0" w:afterAutospacing="0"/>
              <w:ind w:left="0" w:right="0"/>
              <w:jc w:val="both"/>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设置的光电保护装置和双手操纵装置应分别符合</w:t>
            </w:r>
            <w:r>
              <w:rPr>
                <w:rFonts w:hint="eastAsia" w:ascii="宋体" w:hAnsi="宋体" w:eastAsia="宋体" w:cs="宋体"/>
                <w:color w:val="auto"/>
                <w:kern w:val="2"/>
                <w:sz w:val="21"/>
                <w:szCs w:val="21"/>
                <w:lang w:val="en-US"/>
              </w:rPr>
              <w:t>GB</w:t>
            </w:r>
            <w:r>
              <w:rPr>
                <w:rFonts w:hint="eastAsia" w:ascii="宋体" w:hAnsi="宋体" w:eastAsia="宋体" w:cs="宋体"/>
                <w:color w:val="auto"/>
                <w:kern w:val="2"/>
                <w:sz w:val="21"/>
                <w:szCs w:val="21"/>
              </w:rPr>
              <w:t xml:space="preserve">27607 </w:t>
            </w:r>
            <w:r>
              <w:rPr>
                <w:rFonts w:hint="eastAsia" w:ascii="宋体" w:hAnsi="宋体" w:eastAsia="宋体" w:cs="宋体"/>
                <w:color w:val="auto"/>
                <w:kern w:val="2"/>
                <w:sz w:val="21"/>
                <w:szCs w:val="21"/>
                <w:lang w:val="en-US"/>
              </w:rPr>
              <w:t>-2011</w:t>
            </w:r>
            <w:r>
              <w:rPr>
                <w:rFonts w:hint="eastAsia" w:ascii="宋体" w:hAnsi="宋体" w:eastAsia="宋体" w:cs="宋体"/>
                <w:color w:val="auto"/>
                <w:kern w:val="2"/>
                <w:sz w:val="21"/>
                <w:szCs w:val="21"/>
              </w:rPr>
              <w:t>第</w:t>
            </w:r>
            <w:r>
              <w:rPr>
                <w:rFonts w:hint="eastAsia" w:ascii="宋体" w:hAnsi="宋体" w:eastAsia="宋体" w:cs="宋体"/>
                <w:color w:val="auto"/>
                <w:kern w:val="2"/>
                <w:sz w:val="21"/>
                <w:szCs w:val="21"/>
                <w:lang w:val="en-US"/>
              </w:rPr>
              <w:t>5.3.</w:t>
            </w:r>
            <w:r>
              <w:rPr>
                <w:rFonts w:hint="eastAsia" w:ascii="宋体" w:hAnsi="宋体" w:eastAsia="宋体" w:cs="宋体"/>
                <w:color w:val="auto"/>
                <w:kern w:val="2"/>
                <w:sz w:val="21"/>
                <w:szCs w:val="21"/>
              </w:rPr>
              <w:t>11条和第</w:t>
            </w:r>
            <w:r>
              <w:rPr>
                <w:rFonts w:hint="eastAsia" w:ascii="宋体" w:hAnsi="宋体" w:eastAsia="宋体" w:cs="宋体"/>
                <w:color w:val="auto"/>
                <w:kern w:val="2"/>
                <w:sz w:val="21"/>
                <w:szCs w:val="21"/>
                <w:lang w:val="en-US"/>
              </w:rPr>
              <w:t>5.3.</w:t>
            </w:r>
            <w:r>
              <w:rPr>
                <w:rFonts w:hint="eastAsia" w:ascii="宋体" w:hAnsi="宋体" w:eastAsia="宋体" w:cs="宋体"/>
                <w:color w:val="auto"/>
                <w:kern w:val="2"/>
                <w:sz w:val="21"/>
                <w:szCs w:val="21"/>
              </w:rPr>
              <w:t>12条的规定。</w:t>
            </w:r>
          </w:p>
        </w:tc>
        <w:tc>
          <w:tcPr>
            <w:tcW w:w="1920" w:type="dxa"/>
            <w:shd w:val="clear" w:color="auto" w:fill="FFFFFF"/>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kern w:val="2"/>
                <w:sz w:val="21"/>
                <w:szCs w:val="21"/>
              </w:rPr>
            </w:pPr>
            <w:r>
              <w:rPr>
                <w:rFonts w:hint="eastAsia" w:ascii="宋体" w:hAnsi="宋体" w:eastAsia="宋体" w:cs="宋体"/>
                <w:kern w:val="2"/>
                <w:sz w:val="21"/>
                <w:szCs w:val="21"/>
              </w:rPr>
              <w:t>铁铆车间</w:t>
            </w:r>
          </w:p>
          <w:p>
            <w:pPr>
              <w:keepNext w:val="0"/>
              <w:keepLines w:val="0"/>
              <w:suppressLineNumbers w:val="0"/>
              <w:spacing w:before="0" w:beforeAutospacing="0" w:after="0" w:afterAutospacing="0"/>
              <w:ind w:left="0" w:right="0"/>
              <w:jc w:val="center"/>
              <w:rPr>
                <w:rFonts w:hint="eastAsia" w:ascii="宋体" w:hAnsi="宋体" w:eastAsia="宋体" w:cs="宋体"/>
                <w:kern w:val="2"/>
                <w:sz w:val="21"/>
                <w:szCs w:val="21"/>
              </w:rPr>
            </w:pPr>
            <w:r>
              <w:rPr>
                <w:rFonts w:hint="eastAsia" w:ascii="宋体" w:hAnsi="宋体" w:eastAsia="宋体" w:cs="宋体"/>
                <w:kern w:val="2"/>
                <w:sz w:val="21"/>
                <w:szCs w:val="21"/>
              </w:rPr>
              <w:t>牛勇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4" w:hRule="atLeast"/>
          <w:jc w:val="center"/>
        </w:trPr>
        <w:tc>
          <w:tcPr>
            <w:tcW w:w="703" w:type="dxa"/>
            <w:shd w:val="clear" w:color="auto" w:fill="auto"/>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Times New Roman"/>
                <w:kern w:val="2"/>
                <w:sz w:val="21"/>
                <w:szCs w:val="21"/>
                <w:lang w:val="en-US"/>
              </w:rPr>
            </w:pPr>
            <w:r>
              <w:rPr>
                <w:rFonts w:hint="eastAsia" w:ascii="宋体" w:hAnsi="宋体" w:eastAsia="宋体" w:cs="Times New Roman"/>
                <w:kern w:val="2"/>
                <w:sz w:val="21"/>
                <w:szCs w:val="21"/>
                <w:lang w:val="en-US"/>
              </w:rPr>
              <w:t>4</w:t>
            </w:r>
          </w:p>
        </w:tc>
        <w:tc>
          <w:tcPr>
            <w:tcW w:w="1875" w:type="dxa"/>
            <w:shd w:val="clear" w:color="auto" w:fill="FFFFFF"/>
            <w:noWrap w:val="0"/>
            <w:vAlign w:val="center"/>
          </w:tcPr>
          <w:p>
            <w:pPr>
              <w:keepNext w:val="0"/>
              <w:keepLines w:val="0"/>
              <w:suppressLineNumbers w:val="0"/>
              <w:spacing w:before="0" w:beforeAutospacing="0" w:after="0" w:afterAutospacing="0"/>
              <w:ind w:left="0" w:right="0"/>
              <w:rPr>
                <w:rFonts w:hint="eastAsia" w:ascii="宋体" w:hAnsi="宋体" w:eastAsia="宋体" w:cs="宋体"/>
                <w:kern w:val="2"/>
                <w:sz w:val="21"/>
                <w:szCs w:val="21"/>
              </w:rPr>
            </w:pPr>
            <w:r>
              <w:rPr>
                <w:rFonts w:hint="eastAsia" w:ascii="宋体" w:hAnsi="宋体" w:eastAsia="宋体" w:cs="宋体"/>
                <w:kern w:val="2"/>
                <w:sz w:val="21"/>
                <w:szCs w:val="21"/>
              </w:rPr>
              <w:t>铁铆车间联合冲剪机（HA616</w:t>
            </w:r>
            <w:r>
              <w:rPr>
                <w:rFonts w:ascii="宋体" w:hAnsi="宋体" w:eastAsia="宋体" w:cs="宋体"/>
                <w:kern w:val="2"/>
                <w:sz w:val="21"/>
                <w:szCs w:val="21"/>
              </w:rPr>
              <w:t>）</w:t>
            </w:r>
            <w:r>
              <w:rPr>
                <w:rFonts w:hint="eastAsia" w:ascii="宋体" w:hAnsi="宋体" w:eastAsia="宋体" w:cs="宋体"/>
                <w:kern w:val="2"/>
                <w:sz w:val="21"/>
                <w:szCs w:val="21"/>
              </w:rPr>
              <w:t>冲模调整和设备检修</w:t>
            </w:r>
          </w:p>
        </w:tc>
        <w:tc>
          <w:tcPr>
            <w:tcW w:w="2225" w:type="dxa"/>
            <w:shd w:val="clear" w:color="auto" w:fill="FFFFFF"/>
            <w:noWrap w:val="0"/>
            <w:vAlign w:val="center"/>
          </w:tcPr>
          <w:p>
            <w:pPr>
              <w:keepNext w:val="0"/>
              <w:keepLines w:val="0"/>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未使用安全栓等防护措施，上滑块下行挤压伤人。</w:t>
            </w:r>
          </w:p>
        </w:tc>
        <w:tc>
          <w:tcPr>
            <w:tcW w:w="1418" w:type="dxa"/>
            <w:shd w:val="clear" w:color="auto" w:fill="FFFFFF"/>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Times New Roman"/>
                <w:color w:val="0070C0"/>
                <w:kern w:val="2"/>
                <w:sz w:val="21"/>
                <w:szCs w:val="21"/>
              </w:rPr>
            </w:pPr>
            <w:r>
              <w:rPr>
                <w:rFonts w:hint="eastAsia" w:ascii="宋体" w:hAnsi="宋体" w:eastAsia="宋体" w:cs="宋体"/>
                <w:kern w:val="2"/>
                <w:sz w:val="21"/>
                <w:szCs w:val="21"/>
              </w:rPr>
              <w:t>机械伤害</w:t>
            </w:r>
          </w:p>
        </w:tc>
        <w:tc>
          <w:tcPr>
            <w:tcW w:w="1725" w:type="dxa"/>
            <w:shd w:val="clear" w:color="auto" w:fill="FFFFFF"/>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kern w:val="2"/>
                <w:sz w:val="21"/>
                <w:szCs w:val="21"/>
                <w:highlight w:val="yellow"/>
              </w:rPr>
            </w:pPr>
            <w:r>
              <w:rPr>
                <w:rFonts w:hint="eastAsia" w:ascii="宋体" w:hAnsi="宋体" w:eastAsia="宋体" w:cs="Times New Roman"/>
                <w:color w:val="auto"/>
                <w:kern w:val="2"/>
                <w:sz w:val="21"/>
                <w:szCs w:val="21"/>
              </w:rPr>
              <w:t>C级</w:t>
            </w:r>
            <w:r>
              <w:rPr>
                <w:rFonts w:hint="eastAsia" w:ascii="宋体" w:hAnsi="宋体" w:eastAsia="宋体" w:cs="Times New Roman"/>
                <w:color w:val="auto"/>
                <w:kern w:val="2"/>
                <w:sz w:val="21"/>
                <w:szCs w:val="21"/>
                <w:lang w:val="en-US"/>
              </w:rPr>
              <w:t>/黄色</w:t>
            </w:r>
          </w:p>
        </w:tc>
        <w:tc>
          <w:tcPr>
            <w:tcW w:w="5237" w:type="dxa"/>
            <w:shd w:val="clear" w:color="auto" w:fill="FFFFFF"/>
            <w:noWrap w:val="0"/>
            <w:vAlign w:val="center"/>
          </w:tcPr>
          <w:p>
            <w:pPr>
              <w:keepNext w:val="0"/>
              <w:keepLines w:val="0"/>
              <w:numPr>
                <w:ilvl w:val="0"/>
                <w:numId w:val="19"/>
              </w:numPr>
              <w:suppressLineNumbers w:val="0"/>
              <w:spacing w:before="0" w:beforeAutospacing="0" w:after="0" w:afterAutospacing="0"/>
              <w:ind w:left="0" w:right="0"/>
              <w:jc w:val="both"/>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冲模安装调整或设备检修，以及需要停机排除故障时，应使用安全栓等安全防护装置。</w:t>
            </w:r>
          </w:p>
          <w:p>
            <w:pPr>
              <w:keepNext w:val="0"/>
              <w:keepLines w:val="0"/>
              <w:numPr>
                <w:ilvl w:val="0"/>
                <w:numId w:val="19"/>
              </w:numPr>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color w:val="auto"/>
                <w:kern w:val="2"/>
                <w:sz w:val="21"/>
                <w:szCs w:val="21"/>
              </w:rPr>
              <w:t>检修时应使用能量锁定装置，或设置专人监护，并对所有液压都能做到有效控制。</w:t>
            </w:r>
          </w:p>
        </w:tc>
        <w:tc>
          <w:tcPr>
            <w:tcW w:w="1920" w:type="dxa"/>
            <w:shd w:val="clear" w:color="auto" w:fill="FFFFFF"/>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kern w:val="2"/>
                <w:sz w:val="21"/>
                <w:szCs w:val="21"/>
              </w:rPr>
            </w:pPr>
            <w:r>
              <w:rPr>
                <w:rFonts w:hint="eastAsia" w:ascii="宋体" w:hAnsi="宋体" w:eastAsia="宋体" w:cs="宋体"/>
                <w:kern w:val="2"/>
                <w:sz w:val="21"/>
                <w:szCs w:val="21"/>
              </w:rPr>
              <w:t>铁铆车间</w:t>
            </w:r>
          </w:p>
          <w:p>
            <w:pPr>
              <w:keepNext w:val="0"/>
              <w:keepLines w:val="0"/>
              <w:suppressLineNumbers w:val="0"/>
              <w:spacing w:before="0" w:beforeAutospacing="0" w:after="0" w:afterAutospacing="0"/>
              <w:ind w:left="0" w:right="0"/>
              <w:jc w:val="center"/>
              <w:rPr>
                <w:rFonts w:hint="eastAsia" w:ascii="宋体" w:hAnsi="宋体" w:eastAsia="宋体" w:cs="宋体"/>
                <w:kern w:val="2"/>
                <w:sz w:val="21"/>
                <w:szCs w:val="21"/>
              </w:rPr>
            </w:pPr>
            <w:r>
              <w:rPr>
                <w:rFonts w:hint="eastAsia" w:ascii="宋体" w:hAnsi="宋体" w:eastAsia="宋体" w:cs="宋体"/>
                <w:kern w:val="2"/>
                <w:sz w:val="21"/>
                <w:szCs w:val="21"/>
              </w:rPr>
              <w:t>牛勇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4" w:hRule="atLeast"/>
          <w:jc w:val="center"/>
        </w:trPr>
        <w:tc>
          <w:tcPr>
            <w:tcW w:w="703" w:type="dxa"/>
            <w:shd w:val="clear" w:color="auto" w:fill="auto"/>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Times New Roman"/>
                <w:kern w:val="2"/>
                <w:sz w:val="21"/>
                <w:szCs w:val="21"/>
                <w:lang w:val="en-US"/>
              </w:rPr>
            </w:pPr>
            <w:r>
              <w:rPr>
                <w:rFonts w:hint="eastAsia" w:ascii="宋体" w:hAnsi="宋体" w:eastAsia="宋体" w:cs="Times New Roman"/>
                <w:kern w:val="2"/>
                <w:sz w:val="21"/>
                <w:szCs w:val="21"/>
                <w:lang w:val="en-US"/>
              </w:rPr>
              <w:t>5</w:t>
            </w:r>
          </w:p>
        </w:tc>
        <w:tc>
          <w:tcPr>
            <w:tcW w:w="1875" w:type="dxa"/>
            <w:shd w:val="clear" w:color="auto" w:fill="FFFFFF"/>
            <w:noWrap w:val="0"/>
            <w:vAlign w:val="center"/>
          </w:tcPr>
          <w:p>
            <w:pPr>
              <w:keepNext w:val="0"/>
              <w:keepLines w:val="0"/>
              <w:suppressLineNumbers w:val="0"/>
              <w:spacing w:before="0" w:beforeAutospacing="0" w:after="0" w:afterAutospacing="0"/>
              <w:ind w:left="0" w:right="0"/>
              <w:rPr>
                <w:rFonts w:hint="eastAsia" w:ascii="宋体" w:hAnsi="宋体" w:eastAsia="宋体" w:cs="宋体"/>
                <w:kern w:val="2"/>
                <w:sz w:val="21"/>
                <w:szCs w:val="21"/>
              </w:rPr>
            </w:pPr>
            <w:r>
              <w:rPr>
                <w:rFonts w:hint="eastAsia" w:ascii="宋体" w:hAnsi="宋体" w:eastAsia="宋体" w:cs="宋体"/>
                <w:kern w:val="2"/>
                <w:sz w:val="21"/>
                <w:szCs w:val="21"/>
              </w:rPr>
              <w:t>铁铆车间焊接（切割</w:t>
            </w:r>
            <w:r>
              <w:rPr>
                <w:rFonts w:hint="eastAsia" w:ascii="宋体" w:hAnsi="宋体" w:eastAsia="宋体" w:cs="宋体"/>
                <w:kern w:val="2"/>
                <w:sz w:val="21"/>
                <w:szCs w:val="21"/>
                <w:lang w:val="en-US"/>
              </w:rPr>
              <w:t>）</w:t>
            </w:r>
            <w:r>
              <w:rPr>
                <w:rFonts w:hint="eastAsia" w:ascii="宋体" w:hAnsi="宋体" w:eastAsia="宋体" w:cs="宋体"/>
                <w:kern w:val="2"/>
                <w:sz w:val="21"/>
                <w:szCs w:val="21"/>
              </w:rPr>
              <w:t>作业区</w:t>
            </w:r>
          </w:p>
        </w:tc>
        <w:tc>
          <w:tcPr>
            <w:tcW w:w="2225" w:type="dxa"/>
            <w:shd w:val="clear" w:color="auto" w:fill="FFFFFF"/>
            <w:noWrap w:val="0"/>
            <w:vAlign w:val="center"/>
          </w:tcPr>
          <w:p>
            <w:pPr>
              <w:keepNext w:val="0"/>
              <w:keepLines w:val="0"/>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未设置防护屏板，飞溅火花引燃易燃物质发生火灾。</w:t>
            </w:r>
          </w:p>
        </w:tc>
        <w:tc>
          <w:tcPr>
            <w:tcW w:w="1418" w:type="dxa"/>
            <w:shd w:val="clear" w:color="auto" w:fill="FFFFFF"/>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kern w:val="2"/>
                <w:sz w:val="21"/>
                <w:szCs w:val="21"/>
              </w:rPr>
            </w:pPr>
            <w:r>
              <w:rPr>
                <w:rFonts w:hint="eastAsia" w:ascii="宋体" w:hAnsi="宋体" w:eastAsia="宋体" w:cs="宋体"/>
                <w:kern w:val="2"/>
                <w:sz w:val="21"/>
                <w:szCs w:val="21"/>
              </w:rPr>
              <w:t>火 灾</w:t>
            </w:r>
          </w:p>
          <w:p>
            <w:pPr>
              <w:keepNext w:val="0"/>
              <w:keepLines w:val="0"/>
              <w:suppressLineNumbers w:val="0"/>
              <w:spacing w:before="0" w:beforeAutospacing="0" w:after="0" w:afterAutospacing="0"/>
              <w:ind w:left="0" w:right="0"/>
              <w:jc w:val="center"/>
              <w:rPr>
                <w:rFonts w:hint="eastAsia" w:ascii="宋体" w:hAnsi="宋体" w:eastAsia="宋体" w:cs="Times New Roman"/>
                <w:color w:val="0070C0"/>
                <w:kern w:val="2"/>
                <w:sz w:val="21"/>
                <w:szCs w:val="21"/>
              </w:rPr>
            </w:pPr>
            <w:r>
              <w:rPr>
                <w:rFonts w:hint="eastAsia" w:ascii="宋体" w:hAnsi="宋体" w:eastAsia="宋体" w:cs="宋体"/>
                <w:kern w:val="2"/>
                <w:sz w:val="21"/>
                <w:szCs w:val="21"/>
              </w:rPr>
              <w:t>其他爆炸</w:t>
            </w:r>
          </w:p>
        </w:tc>
        <w:tc>
          <w:tcPr>
            <w:tcW w:w="1725" w:type="dxa"/>
            <w:shd w:val="clear" w:color="auto" w:fill="FFFFFF"/>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kern w:val="2"/>
                <w:sz w:val="21"/>
                <w:szCs w:val="21"/>
              </w:rPr>
            </w:pPr>
            <w:r>
              <w:rPr>
                <w:rFonts w:hint="eastAsia" w:ascii="宋体" w:hAnsi="宋体" w:eastAsia="宋体" w:cs="Times New Roman"/>
                <w:color w:val="auto"/>
                <w:kern w:val="2"/>
                <w:sz w:val="21"/>
                <w:szCs w:val="21"/>
              </w:rPr>
              <w:t>C级</w:t>
            </w:r>
            <w:r>
              <w:rPr>
                <w:rFonts w:hint="eastAsia" w:ascii="宋体" w:hAnsi="宋体" w:eastAsia="宋体" w:cs="Times New Roman"/>
                <w:color w:val="auto"/>
                <w:kern w:val="2"/>
                <w:sz w:val="21"/>
                <w:szCs w:val="21"/>
                <w:lang w:val="en-US"/>
              </w:rPr>
              <w:t>/黄色</w:t>
            </w:r>
          </w:p>
        </w:tc>
        <w:tc>
          <w:tcPr>
            <w:tcW w:w="5237" w:type="dxa"/>
            <w:shd w:val="clear" w:color="auto" w:fill="FFFFFF"/>
            <w:noWrap w:val="0"/>
            <w:vAlign w:val="center"/>
          </w:tcPr>
          <w:p>
            <w:pPr>
              <w:keepNext w:val="0"/>
              <w:keepLines w:val="0"/>
              <w:numPr>
                <w:ilvl w:val="0"/>
                <w:numId w:val="20"/>
              </w:numPr>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在允许操作的地方和焊接场所，应设置不可燃屏板或屏罩隔开，以形成焊接隔离间。</w:t>
            </w:r>
          </w:p>
          <w:p>
            <w:pPr>
              <w:keepNext w:val="0"/>
              <w:keepLines w:val="0"/>
              <w:numPr>
                <w:ilvl w:val="0"/>
                <w:numId w:val="20"/>
              </w:numPr>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及时消除作业周边及下方的易燃易爆物质。</w:t>
            </w:r>
          </w:p>
          <w:p>
            <w:pPr>
              <w:keepNext w:val="0"/>
              <w:keepLines w:val="0"/>
              <w:numPr>
                <w:ilvl w:val="0"/>
                <w:numId w:val="20"/>
              </w:numPr>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定期清扫焊接通风除尘管道中的积碳等杂物。</w:t>
            </w:r>
          </w:p>
        </w:tc>
        <w:tc>
          <w:tcPr>
            <w:tcW w:w="1920" w:type="dxa"/>
            <w:shd w:val="clear" w:color="auto" w:fill="FFFFFF"/>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kern w:val="2"/>
                <w:sz w:val="21"/>
                <w:szCs w:val="21"/>
              </w:rPr>
            </w:pPr>
            <w:r>
              <w:rPr>
                <w:rFonts w:hint="eastAsia" w:ascii="宋体" w:hAnsi="宋体" w:eastAsia="宋体" w:cs="宋体"/>
                <w:kern w:val="2"/>
                <w:sz w:val="21"/>
                <w:szCs w:val="21"/>
              </w:rPr>
              <w:t>铁铆车间</w:t>
            </w:r>
          </w:p>
          <w:p>
            <w:pPr>
              <w:keepNext w:val="0"/>
              <w:keepLines w:val="0"/>
              <w:suppressLineNumbers w:val="0"/>
              <w:spacing w:before="0" w:beforeAutospacing="0" w:after="0" w:afterAutospacing="0"/>
              <w:ind w:left="0" w:right="0"/>
              <w:jc w:val="center"/>
              <w:rPr>
                <w:rFonts w:hint="eastAsia" w:ascii="宋体" w:hAnsi="宋体" w:eastAsia="宋体" w:cs="宋体"/>
                <w:kern w:val="2"/>
                <w:sz w:val="21"/>
                <w:szCs w:val="21"/>
              </w:rPr>
            </w:pPr>
            <w:r>
              <w:rPr>
                <w:rFonts w:hint="eastAsia" w:ascii="宋体" w:hAnsi="宋体" w:eastAsia="宋体" w:cs="宋体"/>
                <w:kern w:val="2"/>
                <w:sz w:val="21"/>
                <w:szCs w:val="21"/>
              </w:rPr>
              <w:t>牛勇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4" w:hRule="atLeast"/>
          <w:jc w:val="center"/>
        </w:trPr>
        <w:tc>
          <w:tcPr>
            <w:tcW w:w="703" w:type="dxa"/>
            <w:shd w:val="clear" w:color="auto" w:fill="auto"/>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Times New Roman"/>
                <w:kern w:val="2"/>
                <w:sz w:val="21"/>
                <w:szCs w:val="21"/>
                <w:lang w:val="en-US"/>
              </w:rPr>
            </w:pPr>
            <w:r>
              <w:rPr>
                <w:rFonts w:hint="eastAsia" w:ascii="宋体" w:hAnsi="宋体" w:eastAsia="宋体" w:cs="Times New Roman"/>
                <w:kern w:val="2"/>
                <w:sz w:val="21"/>
                <w:szCs w:val="21"/>
                <w:lang w:val="en-US"/>
              </w:rPr>
              <w:t>6</w:t>
            </w:r>
          </w:p>
        </w:tc>
        <w:tc>
          <w:tcPr>
            <w:tcW w:w="1875" w:type="dxa"/>
            <w:shd w:val="clear" w:color="auto" w:fill="FFFFFF"/>
            <w:noWrap w:val="0"/>
            <w:vAlign w:val="center"/>
          </w:tcPr>
          <w:p>
            <w:pPr>
              <w:keepNext w:val="0"/>
              <w:keepLines w:val="0"/>
              <w:suppressLineNumbers w:val="0"/>
              <w:spacing w:before="0" w:beforeAutospacing="0" w:after="0" w:afterAutospacing="0"/>
              <w:ind w:left="0" w:right="0"/>
              <w:rPr>
                <w:rFonts w:hint="eastAsia" w:ascii="宋体" w:hAnsi="宋体" w:eastAsia="宋体" w:cs="宋体"/>
                <w:kern w:val="2"/>
                <w:sz w:val="21"/>
                <w:szCs w:val="21"/>
              </w:rPr>
            </w:pPr>
            <w:r>
              <w:rPr>
                <w:rFonts w:hint="eastAsia" w:ascii="宋体" w:hAnsi="宋体" w:eastAsia="宋体" w:cs="宋体"/>
                <w:kern w:val="2"/>
                <w:sz w:val="21"/>
                <w:szCs w:val="21"/>
              </w:rPr>
              <w:t>随车起重机分公司焊接（切割</w:t>
            </w:r>
            <w:r>
              <w:rPr>
                <w:rFonts w:hint="eastAsia" w:ascii="宋体" w:hAnsi="宋体" w:eastAsia="宋体" w:cs="宋体"/>
                <w:kern w:val="2"/>
                <w:sz w:val="21"/>
                <w:szCs w:val="21"/>
                <w:lang w:val="en-US"/>
              </w:rPr>
              <w:t>）</w:t>
            </w:r>
            <w:r>
              <w:rPr>
                <w:rFonts w:hint="eastAsia" w:ascii="宋体" w:hAnsi="宋体" w:eastAsia="宋体" w:cs="宋体"/>
                <w:kern w:val="2"/>
                <w:sz w:val="21"/>
                <w:szCs w:val="21"/>
              </w:rPr>
              <w:t>作业区</w:t>
            </w:r>
          </w:p>
        </w:tc>
        <w:tc>
          <w:tcPr>
            <w:tcW w:w="2225" w:type="dxa"/>
            <w:shd w:val="clear" w:color="auto" w:fill="FFFFFF"/>
            <w:noWrap w:val="0"/>
            <w:vAlign w:val="center"/>
          </w:tcPr>
          <w:p>
            <w:pPr>
              <w:keepNext w:val="0"/>
              <w:keepLines w:val="0"/>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未设置防护屏板，飞溅火花引燃易燃物质发生火灾。</w:t>
            </w:r>
          </w:p>
        </w:tc>
        <w:tc>
          <w:tcPr>
            <w:tcW w:w="1418" w:type="dxa"/>
            <w:shd w:val="clear" w:color="auto" w:fill="FFFFFF"/>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kern w:val="2"/>
                <w:sz w:val="21"/>
                <w:szCs w:val="21"/>
              </w:rPr>
            </w:pPr>
            <w:r>
              <w:rPr>
                <w:rFonts w:hint="eastAsia" w:ascii="宋体" w:hAnsi="宋体" w:eastAsia="宋体" w:cs="宋体"/>
                <w:kern w:val="2"/>
                <w:sz w:val="21"/>
                <w:szCs w:val="21"/>
              </w:rPr>
              <w:t>火 灾</w:t>
            </w:r>
          </w:p>
          <w:p>
            <w:pPr>
              <w:keepNext w:val="0"/>
              <w:keepLines w:val="0"/>
              <w:suppressLineNumbers w:val="0"/>
              <w:spacing w:before="0" w:beforeAutospacing="0" w:after="0" w:afterAutospacing="0"/>
              <w:ind w:left="0" w:right="0"/>
              <w:jc w:val="center"/>
              <w:rPr>
                <w:rFonts w:hint="eastAsia" w:ascii="宋体" w:hAnsi="宋体" w:eastAsia="宋体" w:cs="Times New Roman"/>
                <w:color w:val="0070C0"/>
                <w:kern w:val="2"/>
                <w:sz w:val="21"/>
                <w:szCs w:val="21"/>
              </w:rPr>
            </w:pPr>
            <w:r>
              <w:rPr>
                <w:rFonts w:hint="eastAsia" w:ascii="宋体" w:hAnsi="宋体" w:eastAsia="宋体" w:cs="宋体"/>
                <w:kern w:val="2"/>
                <w:sz w:val="21"/>
                <w:szCs w:val="21"/>
              </w:rPr>
              <w:t>其他爆炸</w:t>
            </w:r>
          </w:p>
        </w:tc>
        <w:tc>
          <w:tcPr>
            <w:tcW w:w="1725" w:type="dxa"/>
            <w:shd w:val="clear" w:color="auto" w:fill="FFFFFF"/>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kern w:val="2"/>
                <w:sz w:val="21"/>
                <w:szCs w:val="21"/>
              </w:rPr>
            </w:pPr>
            <w:r>
              <w:rPr>
                <w:rFonts w:hint="eastAsia" w:ascii="宋体" w:hAnsi="宋体" w:eastAsia="宋体" w:cs="Times New Roman"/>
                <w:color w:val="auto"/>
                <w:kern w:val="2"/>
                <w:sz w:val="21"/>
                <w:szCs w:val="21"/>
              </w:rPr>
              <w:t>C级</w:t>
            </w:r>
            <w:r>
              <w:rPr>
                <w:rFonts w:hint="eastAsia" w:ascii="宋体" w:hAnsi="宋体" w:eastAsia="宋体" w:cs="Times New Roman"/>
                <w:color w:val="auto"/>
                <w:kern w:val="2"/>
                <w:sz w:val="21"/>
                <w:szCs w:val="21"/>
                <w:lang w:val="en-US"/>
              </w:rPr>
              <w:t>/黄色</w:t>
            </w:r>
          </w:p>
        </w:tc>
        <w:tc>
          <w:tcPr>
            <w:tcW w:w="5237" w:type="dxa"/>
            <w:shd w:val="clear" w:color="auto" w:fill="FFFFFF"/>
            <w:noWrap w:val="0"/>
            <w:vAlign w:val="center"/>
          </w:tcPr>
          <w:p>
            <w:pPr>
              <w:keepNext w:val="0"/>
              <w:keepLines w:val="0"/>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(1)在允许操作的地方和焊接场所，应设置不可燃屏板或屏罩隔开，以形成焊接隔离间。</w:t>
            </w:r>
          </w:p>
          <w:p>
            <w:pPr>
              <w:keepNext w:val="0"/>
              <w:keepLines w:val="0"/>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(2)及时消除作业周边及下方的易燃易爆物质。</w:t>
            </w:r>
          </w:p>
          <w:p>
            <w:pPr>
              <w:keepNext w:val="0"/>
              <w:keepLines w:val="0"/>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(3)定期清扫焊接通风除尘管道中的积碳等杂物。</w:t>
            </w:r>
          </w:p>
        </w:tc>
        <w:tc>
          <w:tcPr>
            <w:tcW w:w="1920" w:type="dxa"/>
            <w:shd w:val="clear" w:color="auto" w:fill="FFFFFF"/>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kern w:val="2"/>
                <w:sz w:val="21"/>
                <w:szCs w:val="21"/>
              </w:rPr>
            </w:pPr>
            <w:r>
              <w:rPr>
                <w:rFonts w:hint="eastAsia" w:ascii="宋体" w:hAnsi="宋体" w:eastAsia="宋体" w:cs="宋体"/>
                <w:kern w:val="2"/>
                <w:sz w:val="21"/>
                <w:szCs w:val="21"/>
              </w:rPr>
              <w:t>随车起重机</w:t>
            </w:r>
          </w:p>
          <w:p>
            <w:pPr>
              <w:keepNext w:val="0"/>
              <w:keepLines w:val="0"/>
              <w:suppressLineNumbers w:val="0"/>
              <w:spacing w:before="0" w:beforeAutospacing="0" w:after="0" w:afterAutospacing="0"/>
              <w:ind w:left="0" w:right="0"/>
              <w:jc w:val="center"/>
              <w:rPr>
                <w:rFonts w:hint="eastAsia" w:ascii="宋体" w:hAnsi="宋体" w:eastAsia="宋体" w:cs="宋体"/>
                <w:kern w:val="2"/>
                <w:sz w:val="21"/>
                <w:szCs w:val="21"/>
              </w:rPr>
            </w:pPr>
            <w:r>
              <w:rPr>
                <w:rFonts w:hint="eastAsia" w:ascii="宋体" w:hAnsi="宋体" w:eastAsia="宋体" w:cs="宋体"/>
                <w:kern w:val="2"/>
                <w:sz w:val="21"/>
                <w:szCs w:val="21"/>
              </w:rPr>
              <w:t>刘谦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4" w:hRule="atLeast"/>
          <w:jc w:val="center"/>
        </w:trPr>
        <w:tc>
          <w:tcPr>
            <w:tcW w:w="703" w:type="dxa"/>
            <w:shd w:val="clear" w:color="auto" w:fill="auto"/>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Times New Roman"/>
                <w:kern w:val="2"/>
                <w:sz w:val="21"/>
                <w:szCs w:val="21"/>
                <w:lang w:val="en-US"/>
              </w:rPr>
            </w:pPr>
            <w:r>
              <w:rPr>
                <w:rFonts w:hint="eastAsia" w:ascii="宋体" w:hAnsi="宋体" w:eastAsia="宋体" w:cs="Times New Roman"/>
                <w:kern w:val="2"/>
                <w:sz w:val="21"/>
                <w:szCs w:val="21"/>
                <w:lang w:val="en-US"/>
              </w:rPr>
              <w:t>7</w:t>
            </w:r>
          </w:p>
        </w:tc>
        <w:tc>
          <w:tcPr>
            <w:tcW w:w="1875" w:type="dxa"/>
            <w:shd w:val="clear" w:color="auto" w:fill="FFFFFF"/>
            <w:noWrap w:val="0"/>
            <w:vAlign w:val="center"/>
          </w:tcPr>
          <w:p>
            <w:pPr>
              <w:keepNext w:val="0"/>
              <w:keepLines w:val="0"/>
              <w:suppressLineNumbers w:val="0"/>
              <w:spacing w:before="0" w:beforeAutospacing="0" w:after="0" w:afterAutospacing="0"/>
              <w:ind w:left="0" w:right="0"/>
              <w:rPr>
                <w:rFonts w:hint="eastAsia" w:ascii="宋体" w:hAnsi="宋体" w:eastAsia="宋体" w:cs="宋体"/>
                <w:kern w:val="2"/>
                <w:sz w:val="21"/>
                <w:szCs w:val="21"/>
              </w:rPr>
            </w:pPr>
            <w:r>
              <w:rPr>
                <w:rFonts w:hint="eastAsia" w:ascii="宋体" w:hAnsi="宋体" w:eastAsia="宋体" w:cs="宋体"/>
                <w:kern w:val="2"/>
                <w:sz w:val="21"/>
                <w:szCs w:val="21"/>
              </w:rPr>
              <w:t>机加分厂加一车间工件补焊区</w:t>
            </w:r>
          </w:p>
        </w:tc>
        <w:tc>
          <w:tcPr>
            <w:tcW w:w="2225" w:type="dxa"/>
            <w:shd w:val="clear" w:color="auto" w:fill="FFFFFF"/>
            <w:noWrap w:val="0"/>
            <w:vAlign w:val="center"/>
          </w:tcPr>
          <w:p>
            <w:pPr>
              <w:keepNext w:val="0"/>
              <w:keepLines w:val="0"/>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未设置防护屏板，飞溅火花引燃易燃物质发生火灾。</w:t>
            </w:r>
          </w:p>
        </w:tc>
        <w:tc>
          <w:tcPr>
            <w:tcW w:w="1418" w:type="dxa"/>
            <w:shd w:val="clear" w:color="auto" w:fill="FFFFFF"/>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kern w:val="2"/>
                <w:sz w:val="21"/>
                <w:szCs w:val="21"/>
              </w:rPr>
            </w:pPr>
            <w:r>
              <w:rPr>
                <w:rFonts w:hint="eastAsia" w:ascii="宋体" w:hAnsi="宋体" w:eastAsia="宋体" w:cs="宋体"/>
                <w:kern w:val="2"/>
                <w:sz w:val="21"/>
                <w:szCs w:val="21"/>
              </w:rPr>
              <w:t>火 灾</w:t>
            </w:r>
          </w:p>
          <w:p>
            <w:pPr>
              <w:keepNext w:val="0"/>
              <w:keepLines w:val="0"/>
              <w:suppressLineNumbers w:val="0"/>
              <w:spacing w:before="0" w:beforeAutospacing="0" w:after="0" w:afterAutospacing="0"/>
              <w:ind w:left="0" w:right="0"/>
              <w:jc w:val="center"/>
              <w:rPr>
                <w:rFonts w:hint="eastAsia" w:ascii="宋体" w:hAnsi="宋体" w:eastAsia="宋体" w:cs="Times New Roman"/>
                <w:color w:val="0070C0"/>
                <w:kern w:val="2"/>
                <w:sz w:val="21"/>
                <w:szCs w:val="21"/>
              </w:rPr>
            </w:pPr>
            <w:r>
              <w:rPr>
                <w:rFonts w:hint="eastAsia" w:ascii="宋体" w:hAnsi="宋体" w:eastAsia="宋体" w:cs="宋体"/>
                <w:kern w:val="2"/>
                <w:sz w:val="21"/>
                <w:szCs w:val="21"/>
              </w:rPr>
              <w:t>其他爆炸</w:t>
            </w:r>
          </w:p>
        </w:tc>
        <w:tc>
          <w:tcPr>
            <w:tcW w:w="1725" w:type="dxa"/>
            <w:shd w:val="clear" w:color="auto" w:fill="FFFFFF"/>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kern w:val="2"/>
                <w:sz w:val="21"/>
                <w:szCs w:val="21"/>
              </w:rPr>
            </w:pPr>
            <w:r>
              <w:rPr>
                <w:rFonts w:hint="eastAsia" w:ascii="宋体" w:hAnsi="宋体" w:eastAsia="宋体" w:cs="Times New Roman"/>
                <w:color w:val="auto"/>
                <w:kern w:val="2"/>
                <w:sz w:val="21"/>
                <w:szCs w:val="21"/>
              </w:rPr>
              <w:t>C级</w:t>
            </w:r>
            <w:r>
              <w:rPr>
                <w:rFonts w:hint="eastAsia" w:ascii="宋体" w:hAnsi="宋体" w:eastAsia="宋体" w:cs="Times New Roman"/>
                <w:color w:val="auto"/>
                <w:kern w:val="2"/>
                <w:sz w:val="21"/>
                <w:szCs w:val="21"/>
                <w:lang w:val="en-US"/>
              </w:rPr>
              <w:t>/黄色</w:t>
            </w:r>
          </w:p>
        </w:tc>
        <w:tc>
          <w:tcPr>
            <w:tcW w:w="5237" w:type="dxa"/>
            <w:shd w:val="clear" w:color="auto" w:fill="FFFFFF"/>
            <w:noWrap w:val="0"/>
            <w:vAlign w:val="center"/>
          </w:tcPr>
          <w:p>
            <w:pPr>
              <w:keepNext w:val="0"/>
              <w:keepLines w:val="0"/>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(1)在允许操作的地方和焊接场所，应设置不可燃屏板或屏罩隔开，以形成焊接隔离间。</w:t>
            </w:r>
          </w:p>
          <w:p>
            <w:pPr>
              <w:keepNext w:val="0"/>
              <w:keepLines w:val="0"/>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(2)及时消除作业周边及下方的易燃易爆物质。</w:t>
            </w:r>
          </w:p>
          <w:p>
            <w:pPr>
              <w:keepNext w:val="0"/>
              <w:keepLines w:val="0"/>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(3)定期清扫焊接通风除尘管道中的积碳等杂物。</w:t>
            </w:r>
          </w:p>
        </w:tc>
        <w:tc>
          <w:tcPr>
            <w:tcW w:w="1920" w:type="dxa"/>
            <w:shd w:val="clear" w:color="auto" w:fill="FFFFFF"/>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kern w:val="2"/>
                <w:sz w:val="21"/>
                <w:szCs w:val="21"/>
              </w:rPr>
            </w:pPr>
            <w:r>
              <w:rPr>
                <w:rFonts w:hint="eastAsia" w:ascii="宋体" w:hAnsi="宋体" w:eastAsia="宋体" w:cs="宋体"/>
                <w:kern w:val="2"/>
                <w:sz w:val="21"/>
                <w:szCs w:val="21"/>
              </w:rPr>
              <w:t>加一车间</w:t>
            </w:r>
          </w:p>
          <w:p>
            <w:pPr>
              <w:keepNext w:val="0"/>
              <w:keepLines w:val="0"/>
              <w:suppressLineNumbers w:val="0"/>
              <w:spacing w:before="0" w:beforeAutospacing="0" w:after="0" w:afterAutospacing="0"/>
              <w:ind w:left="0" w:right="0"/>
              <w:jc w:val="center"/>
              <w:rPr>
                <w:rFonts w:hint="eastAsia" w:ascii="宋体" w:hAnsi="宋体" w:eastAsia="宋体" w:cs="宋体"/>
                <w:kern w:val="2"/>
                <w:sz w:val="21"/>
                <w:szCs w:val="21"/>
              </w:rPr>
            </w:pPr>
            <w:r>
              <w:rPr>
                <w:rFonts w:hint="eastAsia" w:ascii="宋体" w:hAnsi="宋体" w:eastAsia="宋体" w:cs="宋体"/>
                <w:kern w:val="2"/>
                <w:sz w:val="21"/>
                <w:szCs w:val="21"/>
              </w:rPr>
              <w:t>石振儒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4" w:hRule="atLeast"/>
          <w:jc w:val="center"/>
        </w:trPr>
        <w:tc>
          <w:tcPr>
            <w:tcW w:w="703" w:type="dxa"/>
            <w:shd w:val="clear" w:color="auto" w:fill="auto"/>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Times New Roman"/>
                <w:kern w:val="2"/>
                <w:sz w:val="21"/>
                <w:szCs w:val="21"/>
                <w:lang w:val="en-US"/>
              </w:rPr>
            </w:pPr>
            <w:r>
              <w:rPr>
                <w:rFonts w:hint="eastAsia" w:ascii="宋体" w:hAnsi="宋体" w:eastAsia="宋体" w:cs="Times New Roman"/>
                <w:kern w:val="2"/>
                <w:sz w:val="21"/>
                <w:szCs w:val="21"/>
                <w:lang w:val="en-US"/>
              </w:rPr>
              <w:t>8</w:t>
            </w:r>
          </w:p>
        </w:tc>
        <w:tc>
          <w:tcPr>
            <w:tcW w:w="1875" w:type="dxa"/>
            <w:shd w:val="clear" w:color="auto" w:fill="FFFFFF"/>
            <w:noWrap w:val="0"/>
            <w:vAlign w:val="center"/>
          </w:tcPr>
          <w:p>
            <w:pPr>
              <w:keepNext w:val="0"/>
              <w:keepLines w:val="0"/>
              <w:suppressLineNumbers w:val="0"/>
              <w:spacing w:before="0" w:beforeAutospacing="0" w:after="0" w:afterAutospacing="0"/>
              <w:ind w:left="0" w:right="0"/>
              <w:rPr>
                <w:rFonts w:hint="eastAsia" w:ascii="宋体" w:hAnsi="宋体" w:eastAsia="宋体" w:cs="宋体"/>
                <w:kern w:val="2"/>
                <w:sz w:val="21"/>
                <w:szCs w:val="21"/>
                <w:lang w:val="en-US"/>
              </w:rPr>
            </w:pPr>
            <w:r>
              <w:rPr>
                <w:rFonts w:hint="eastAsia" w:ascii="宋体" w:hAnsi="宋体" w:eastAsia="宋体" w:cs="宋体"/>
                <w:kern w:val="2"/>
                <w:sz w:val="21"/>
                <w:szCs w:val="21"/>
                <w:lang w:val="en-US"/>
              </w:rPr>
              <w:t>铸造分厂切割冒口区</w:t>
            </w:r>
          </w:p>
        </w:tc>
        <w:tc>
          <w:tcPr>
            <w:tcW w:w="2225" w:type="dxa"/>
            <w:shd w:val="clear" w:color="auto" w:fill="FFFFFF"/>
            <w:noWrap w:val="0"/>
            <w:vAlign w:val="center"/>
          </w:tcPr>
          <w:p>
            <w:pPr>
              <w:keepNext w:val="0"/>
              <w:keepLines w:val="0"/>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未设置防护屏板，飞溅火花引燃易燃物质发生火灾。</w:t>
            </w:r>
          </w:p>
        </w:tc>
        <w:tc>
          <w:tcPr>
            <w:tcW w:w="1418" w:type="dxa"/>
            <w:shd w:val="clear" w:color="auto" w:fill="FFFFFF"/>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kern w:val="2"/>
                <w:sz w:val="21"/>
                <w:szCs w:val="21"/>
              </w:rPr>
            </w:pPr>
            <w:r>
              <w:rPr>
                <w:rFonts w:hint="eastAsia" w:ascii="宋体" w:hAnsi="宋体" w:eastAsia="宋体" w:cs="宋体"/>
                <w:kern w:val="2"/>
                <w:sz w:val="21"/>
                <w:szCs w:val="21"/>
              </w:rPr>
              <w:t>火 灾</w:t>
            </w:r>
          </w:p>
          <w:p>
            <w:pPr>
              <w:keepNext w:val="0"/>
              <w:keepLines w:val="0"/>
              <w:suppressLineNumbers w:val="0"/>
              <w:spacing w:before="0" w:beforeAutospacing="0" w:after="0" w:afterAutospacing="0"/>
              <w:ind w:left="0" w:right="0"/>
              <w:jc w:val="center"/>
              <w:rPr>
                <w:rFonts w:hint="eastAsia" w:ascii="宋体" w:hAnsi="宋体" w:eastAsia="宋体" w:cs="Times New Roman"/>
                <w:color w:val="0070C0"/>
                <w:kern w:val="2"/>
                <w:sz w:val="21"/>
                <w:szCs w:val="21"/>
              </w:rPr>
            </w:pPr>
            <w:r>
              <w:rPr>
                <w:rFonts w:hint="eastAsia" w:ascii="宋体" w:hAnsi="宋体" w:eastAsia="宋体" w:cs="宋体"/>
                <w:kern w:val="2"/>
                <w:sz w:val="21"/>
                <w:szCs w:val="21"/>
              </w:rPr>
              <w:t>其他爆炸</w:t>
            </w:r>
          </w:p>
        </w:tc>
        <w:tc>
          <w:tcPr>
            <w:tcW w:w="1725" w:type="dxa"/>
            <w:shd w:val="clear" w:color="auto" w:fill="FFFFFF"/>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kern w:val="2"/>
                <w:sz w:val="21"/>
                <w:szCs w:val="21"/>
              </w:rPr>
            </w:pPr>
            <w:r>
              <w:rPr>
                <w:rFonts w:hint="eastAsia" w:ascii="宋体" w:hAnsi="宋体" w:eastAsia="宋体" w:cs="Times New Roman"/>
                <w:color w:val="auto"/>
                <w:kern w:val="2"/>
                <w:sz w:val="21"/>
                <w:szCs w:val="21"/>
              </w:rPr>
              <w:t>C级</w:t>
            </w:r>
            <w:r>
              <w:rPr>
                <w:rFonts w:hint="eastAsia" w:ascii="宋体" w:hAnsi="宋体" w:eastAsia="宋体" w:cs="Times New Roman"/>
                <w:color w:val="auto"/>
                <w:kern w:val="2"/>
                <w:sz w:val="21"/>
                <w:szCs w:val="21"/>
                <w:lang w:val="en-US"/>
              </w:rPr>
              <w:t>/黄色</w:t>
            </w:r>
          </w:p>
        </w:tc>
        <w:tc>
          <w:tcPr>
            <w:tcW w:w="5237" w:type="dxa"/>
            <w:shd w:val="clear" w:color="auto" w:fill="FFFFFF"/>
            <w:noWrap w:val="0"/>
            <w:vAlign w:val="center"/>
          </w:tcPr>
          <w:p>
            <w:pPr>
              <w:keepNext w:val="0"/>
              <w:keepLines w:val="0"/>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(1)在允许操作的地方和焊接场所，应设置不可燃屏板或屏罩隔开，以形成焊接隔离间。</w:t>
            </w:r>
          </w:p>
          <w:p>
            <w:pPr>
              <w:keepNext w:val="0"/>
              <w:keepLines w:val="0"/>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(2)及时消除作业周边及下方的易燃易爆物质。</w:t>
            </w:r>
          </w:p>
          <w:p>
            <w:pPr>
              <w:keepNext w:val="0"/>
              <w:keepLines w:val="0"/>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(3)定期清扫焊接通风除尘管道中的积碳等杂物。</w:t>
            </w:r>
          </w:p>
        </w:tc>
        <w:tc>
          <w:tcPr>
            <w:tcW w:w="1920" w:type="dxa"/>
            <w:shd w:val="clear" w:color="auto" w:fill="FFFFFF"/>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kern w:val="2"/>
                <w:sz w:val="21"/>
                <w:szCs w:val="21"/>
                <w:lang w:val="en-US"/>
              </w:rPr>
            </w:pPr>
            <w:r>
              <w:rPr>
                <w:rFonts w:hint="eastAsia" w:ascii="宋体" w:hAnsi="宋体" w:eastAsia="宋体" w:cs="宋体"/>
                <w:kern w:val="2"/>
                <w:sz w:val="21"/>
                <w:szCs w:val="21"/>
                <w:lang w:val="en-US"/>
              </w:rPr>
              <w:t>铸造分厂</w:t>
            </w:r>
          </w:p>
          <w:p>
            <w:pPr>
              <w:keepNext w:val="0"/>
              <w:keepLines w:val="0"/>
              <w:suppressLineNumbers w:val="0"/>
              <w:spacing w:before="0" w:beforeAutospacing="0" w:after="0" w:afterAutospacing="0"/>
              <w:ind w:left="0" w:right="0"/>
              <w:jc w:val="center"/>
              <w:rPr>
                <w:rFonts w:hint="eastAsia" w:ascii="宋体" w:hAnsi="宋体" w:eastAsia="宋体" w:cs="宋体"/>
                <w:kern w:val="2"/>
                <w:sz w:val="21"/>
                <w:szCs w:val="21"/>
              </w:rPr>
            </w:pPr>
            <w:r>
              <w:rPr>
                <w:rFonts w:hint="eastAsia" w:ascii="宋体" w:hAnsi="宋体" w:eastAsia="宋体" w:cs="宋体"/>
                <w:kern w:val="2"/>
                <w:sz w:val="21"/>
                <w:szCs w:val="21"/>
                <w:lang w:val="en-US"/>
              </w:rPr>
              <w:t>陈焕章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4" w:hRule="atLeast"/>
          <w:jc w:val="center"/>
        </w:trPr>
        <w:tc>
          <w:tcPr>
            <w:tcW w:w="703" w:type="dxa"/>
            <w:shd w:val="clear" w:color="auto" w:fill="auto"/>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Times New Roman"/>
                <w:kern w:val="2"/>
                <w:sz w:val="21"/>
                <w:szCs w:val="21"/>
                <w:lang w:val="en-US"/>
              </w:rPr>
            </w:pPr>
            <w:r>
              <w:rPr>
                <w:rFonts w:hint="eastAsia" w:ascii="宋体" w:hAnsi="宋体" w:eastAsia="宋体" w:cs="Times New Roman"/>
                <w:kern w:val="2"/>
                <w:sz w:val="21"/>
                <w:szCs w:val="21"/>
                <w:lang w:val="en-US"/>
              </w:rPr>
              <w:t>9</w:t>
            </w:r>
          </w:p>
        </w:tc>
        <w:tc>
          <w:tcPr>
            <w:tcW w:w="1875" w:type="dxa"/>
            <w:shd w:val="clear" w:color="auto" w:fill="FFFFFF"/>
            <w:noWrap w:val="0"/>
            <w:vAlign w:val="center"/>
          </w:tcPr>
          <w:p>
            <w:pPr>
              <w:keepNext w:val="0"/>
              <w:keepLines w:val="0"/>
              <w:suppressLineNumbers w:val="0"/>
              <w:spacing w:before="0" w:beforeAutospacing="0" w:after="0" w:afterAutospacing="0"/>
              <w:ind w:left="0" w:right="0"/>
              <w:rPr>
                <w:rFonts w:hint="eastAsia" w:ascii="宋体" w:hAnsi="宋体" w:eastAsia="宋体" w:cs="宋体"/>
                <w:kern w:val="2"/>
                <w:sz w:val="21"/>
                <w:szCs w:val="21"/>
              </w:rPr>
            </w:pPr>
            <w:r>
              <w:rPr>
                <w:rFonts w:hint="eastAsia" w:ascii="宋体" w:hAnsi="宋体" w:eastAsia="宋体" w:cs="宋体"/>
                <w:kern w:val="2"/>
                <w:sz w:val="21"/>
                <w:szCs w:val="21"/>
              </w:rPr>
              <w:t>随车起重机分公司氧</w:t>
            </w:r>
            <w:r>
              <w:rPr>
                <w:rFonts w:hint="eastAsia" w:ascii="宋体" w:hAnsi="宋体" w:eastAsia="宋体" w:cs="宋体"/>
                <w:kern w:val="2"/>
                <w:sz w:val="21"/>
                <w:szCs w:val="21"/>
                <w:lang w:val="en-US"/>
              </w:rPr>
              <w:t>-</w:t>
            </w:r>
            <w:r>
              <w:rPr>
                <w:rFonts w:hint="eastAsia" w:ascii="宋体" w:hAnsi="宋体" w:eastAsia="宋体" w:cs="宋体"/>
                <w:kern w:val="2"/>
                <w:sz w:val="21"/>
                <w:szCs w:val="21"/>
              </w:rPr>
              <w:t>可燃气体焊接与切割区</w:t>
            </w:r>
          </w:p>
        </w:tc>
        <w:tc>
          <w:tcPr>
            <w:tcW w:w="2225" w:type="dxa"/>
            <w:shd w:val="clear" w:color="auto" w:fill="FFFFFF"/>
            <w:noWrap w:val="0"/>
            <w:vAlign w:val="center"/>
          </w:tcPr>
          <w:p>
            <w:pPr>
              <w:keepNext w:val="0"/>
              <w:keepLines w:val="0"/>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气瓶受热导致瓶体爆炸和可燃气体泄漏引起火灾。</w:t>
            </w:r>
          </w:p>
        </w:tc>
        <w:tc>
          <w:tcPr>
            <w:tcW w:w="1418" w:type="dxa"/>
            <w:shd w:val="clear" w:color="auto" w:fill="FFFFFF"/>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kern w:val="2"/>
                <w:sz w:val="21"/>
                <w:szCs w:val="21"/>
              </w:rPr>
            </w:pPr>
            <w:r>
              <w:rPr>
                <w:rFonts w:hint="eastAsia" w:ascii="宋体" w:hAnsi="宋体" w:eastAsia="宋体" w:cs="宋体"/>
                <w:kern w:val="2"/>
                <w:sz w:val="21"/>
                <w:szCs w:val="21"/>
              </w:rPr>
              <w:t>火 灾</w:t>
            </w:r>
          </w:p>
          <w:p>
            <w:pPr>
              <w:keepNext w:val="0"/>
              <w:keepLines w:val="0"/>
              <w:suppressLineNumbers w:val="0"/>
              <w:spacing w:before="0" w:beforeAutospacing="0" w:after="0" w:afterAutospacing="0"/>
              <w:ind w:left="0" w:right="0"/>
              <w:jc w:val="center"/>
              <w:rPr>
                <w:rFonts w:hint="eastAsia" w:ascii="宋体" w:hAnsi="宋体" w:eastAsia="宋体" w:cs="Times New Roman"/>
                <w:color w:val="0070C0"/>
                <w:kern w:val="2"/>
                <w:sz w:val="21"/>
                <w:szCs w:val="21"/>
              </w:rPr>
            </w:pPr>
            <w:r>
              <w:rPr>
                <w:rFonts w:hint="eastAsia" w:ascii="宋体" w:hAnsi="宋体" w:eastAsia="宋体" w:cs="宋体"/>
                <w:kern w:val="2"/>
                <w:sz w:val="21"/>
                <w:szCs w:val="21"/>
              </w:rPr>
              <w:t>其他爆炸</w:t>
            </w:r>
          </w:p>
        </w:tc>
        <w:tc>
          <w:tcPr>
            <w:tcW w:w="1725" w:type="dxa"/>
            <w:shd w:val="clear" w:color="auto" w:fill="FFFFFF"/>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kern w:val="2"/>
                <w:sz w:val="21"/>
                <w:szCs w:val="21"/>
              </w:rPr>
            </w:pPr>
            <w:r>
              <w:rPr>
                <w:rFonts w:hint="eastAsia" w:ascii="宋体" w:hAnsi="宋体" w:eastAsia="宋体" w:cs="Times New Roman"/>
                <w:color w:val="auto"/>
                <w:kern w:val="2"/>
                <w:sz w:val="21"/>
                <w:szCs w:val="21"/>
              </w:rPr>
              <w:t>C级</w:t>
            </w:r>
            <w:r>
              <w:rPr>
                <w:rFonts w:hint="eastAsia" w:ascii="宋体" w:hAnsi="宋体" w:eastAsia="宋体" w:cs="Times New Roman"/>
                <w:color w:val="auto"/>
                <w:kern w:val="2"/>
                <w:sz w:val="21"/>
                <w:szCs w:val="21"/>
                <w:lang w:val="en-US"/>
              </w:rPr>
              <w:t>/黄色</w:t>
            </w:r>
          </w:p>
        </w:tc>
        <w:tc>
          <w:tcPr>
            <w:tcW w:w="5237" w:type="dxa"/>
            <w:shd w:val="clear" w:color="auto" w:fill="FFFFFF"/>
            <w:noWrap w:val="0"/>
            <w:vAlign w:val="center"/>
          </w:tcPr>
          <w:p>
            <w:pPr>
              <w:keepNext w:val="0"/>
              <w:keepLines w:val="0"/>
              <w:numPr>
                <w:ilvl w:val="0"/>
                <w:numId w:val="21"/>
              </w:numPr>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软管材质应符合要求，且无泄漏、磨损、老化。</w:t>
            </w:r>
          </w:p>
        </w:tc>
        <w:tc>
          <w:tcPr>
            <w:tcW w:w="1920" w:type="dxa"/>
            <w:shd w:val="clear" w:color="auto" w:fill="FFFFFF"/>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kern w:val="2"/>
                <w:sz w:val="21"/>
                <w:szCs w:val="21"/>
              </w:rPr>
            </w:pPr>
            <w:r>
              <w:rPr>
                <w:rFonts w:hint="eastAsia" w:ascii="宋体" w:hAnsi="宋体" w:eastAsia="宋体" w:cs="宋体"/>
                <w:kern w:val="2"/>
                <w:sz w:val="21"/>
                <w:szCs w:val="21"/>
              </w:rPr>
              <w:t>随车起重机</w:t>
            </w:r>
          </w:p>
          <w:p>
            <w:pPr>
              <w:keepNext w:val="0"/>
              <w:keepLines w:val="0"/>
              <w:suppressLineNumbers w:val="0"/>
              <w:spacing w:before="0" w:beforeAutospacing="0" w:after="0" w:afterAutospacing="0"/>
              <w:ind w:left="0" w:right="0"/>
              <w:jc w:val="center"/>
              <w:rPr>
                <w:rFonts w:hint="eastAsia" w:ascii="宋体" w:hAnsi="宋体" w:eastAsia="宋体" w:cs="宋体"/>
                <w:kern w:val="2"/>
                <w:sz w:val="21"/>
                <w:szCs w:val="21"/>
              </w:rPr>
            </w:pPr>
            <w:r>
              <w:rPr>
                <w:rFonts w:hint="eastAsia" w:ascii="宋体" w:hAnsi="宋体" w:eastAsia="宋体" w:cs="宋体"/>
                <w:kern w:val="2"/>
                <w:sz w:val="21"/>
                <w:szCs w:val="21"/>
              </w:rPr>
              <w:t>刘谦</w:t>
            </w:r>
          </w:p>
          <w:p>
            <w:pPr>
              <w:keepNext w:val="0"/>
              <w:keepLines w:val="0"/>
              <w:suppressLineNumbers w:val="0"/>
              <w:spacing w:before="0" w:beforeAutospacing="0" w:after="0" w:afterAutospacing="0"/>
              <w:ind w:left="0" w:right="0"/>
              <w:jc w:val="both"/>
              <w:rPr>
                <w:rFonts w:hint="eastAsia" w:ascii="宋体" w:hAnsi="宋体" w:eastAsia="宋体" w:cs="宋体"/>
                <w:kern w:val="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jc w:val="center"/>
        </w:trPr>
        <w:tc>
          <w:tcPr>
            <w:tcW w:w="703" w:type="dxa"/>
            <w:shd w:val="clear" w:color="auto" w:fill="auto"/>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Times New Roman"/>
                <w:kern w:val="2"/>
                <w:sz w:val="21"/>
                <w:szCs w:val="21"/>
                <w:lang w:val="en-US"/>
              </w:rPr>
            </w:pPr>
            <w:r>
              <w:rPr>
                <w:rFonts w:hint="eastAsia" w:ascii="宋体" w:hAnsi="宋体" w:eastAsia="宋体" w:cs="Times New Roman"/>
                <w:kern w:val="2"/>
                <w:sz w:val="21"/>
                <w:szCs w:val="21"/>
                <w:lang w:val="en-US"/>
              </w:rPr>
              <w:t>10</w:t>
            </w:r>
          </w:p>
        </w:tc>
        <w:tc>
          <w:tcPr>
            <w:tcW w:w="1875" w:type="dxa"/>
            <w:shd w:val="clear" w:color="auto" w:fill="FFFFFF"/>
            <w:noWrap w:val="0"/>
            <w:vAlign w:val="center"/>
          </w:tcPr>
          <w:p>
            <w:pPr>
              <w:keepNext w:val="0"/>
              <w:keepLines w:val="0"/>
              <w:suppressLineNumbers w:val="0"/>
              <w:spacing w:before="0" w:beforeAutospacing="0" w:after="0" w:afterAutospacing="0"/>
              <w:ind w:left="0" w:right="0"/>
              <w:rPr>
                <w:rFonts w:hint="eastAsia" w:ascii="宋体" w:hAnsi="宋体" w:eastAsia="宋体" w:cs="宋体"/>
                <w:kern w:val="2"/>
                <w:sz w:val="21"/>
                <w:szCs w:val="21"/>
              </w:rPr>
            </w:pPr>
            <w:r>
              <w:rPr>
                <w:rFonts w:hint="eastAsia" w:ascii="宋体" w:hAnsi="宋体" w:eastAsia="宋体" w:cs="宋体"/>
                <w:kern w:val="2"/>
                <w:sz w:val="21"/>
                <w:szCs w:val="21"/>
              </w:rPr>
              <w:t>铁铆车间二氧化碳保护焊机</w:t>
            </w:r>
          </w:p>
          <w:p>
            <w:pPr>
              <w:keepNext w:val="0"/>
              <w:keepLines w:val="0"/>
              <w:suppressLineNumbers w:val="0"/>
              <w:spacing w:before="0" w:beforeAutospacing="0" w:after="0" w:afterAutospacing="0"/>
              <w:ind w:left="0" w:right="0"/>
              <w:jc w:val="center"/>
              <w:rPr>
                <w:rFonts w:hint="eastAsia" w:ascii="宋体" w:hAnsi="宋体" w:eastAsia="宋体" w:cs="宋体"/>
                <w:kern w:val="2"/>
                <w:sz w:val="21"/>
                <w:szCs w:val="21"/>
              </w:rPr>
            </w:pPr>
          </w:p>
        </w:tc>
        <w:tc>
          <w:tcPr>
            <w:tcW w:w="2225" w:type="dxa"/>
            <w:shd w:val="clear" w:color="auto" w:fill="FFFFFF"/>
            <w:noWrap w:val="0"/>
            <w:vAlign w:val="center"/>
          </w:tcPr>
          <w:p>
            <w:pPr>
              <w:keepNext w:val="0"/>
              <w:keepLines w:val="0"/>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一次线绝缘破损，二次线接头过多或搭接在可燃气体管道上，导致人员触电和可燃气体爆炸。</w:t>
            </w:r>
          </w:p>
        </w:tc>
        <w:tc>
          <w:tcPr>
            <w:tcW w:w="1418" w:type="dxa"/>
            <w:shd w:val="clear" w:color="auto" w:fill="FFFFFF"/>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kern w:val="2"/>
                <w:sz w:val="21"/>
                <w:szCs w:val="21"/>
              </w:rPr>
            </w:pPr>
            <w:r>
              <w:rPr>
                <w:rFonts w:hint="eastAsia" w:ascii="宋体" w:hAnsi="宋体" w:eastAsia="宋体" w:cs="宋体"/>
                <w:kern w:val="2"/>
                <w:sz w:val="21"/>
                <w:szCs w:val="21"/>
              </w:rPr>
              <w:t>触 电</w:t>
            </w:r>
          </w:p>
          <w:p>
            <w:pPr>
              <w:keepNext w:val="0"/>
              <w:keepLines w:val="0"/>
              <w:suppressLineNumbers w:val="0"/>
              <w:spacing w:before="0" w:beforeAutospacing="0" w:after="0" w:afterAutospacing="0"/>
              <w:ind w:left="0" w:right="0"/>
              <w:jc w:val="center"/>
              <w:rPr>
                <w:rFonts w:hint="eastAsia" w:ascii="宋体" w:hAnsi="宋体" w:eastAsia="宋体" w:cs="Times New Roman"/>
                <w:color w:val="0070C0"/>
                <w:kern w:val="2"/>
                <w:sz w:val="21"/>
                <w:szCs w:val="21"/>
              </w:rPr>
            </w:pPr>
            <w:r>
              <w:rPr>
                <w:rFonts w:hint="eastAsia" w:ascii="宋体" w:hAnsi="宋体" w:eastAsia="宋体" w:cs="宋体"/>
                <w:kern w:val="2"/>
                <w:sz w:val="21"/>
                <w:szCs w:val="21"/>
              </w:rPr>
              <w:t>其他爆炸</w:t>
            </w:r>
          </w:p>
        </w:tc>
        <w:tc>
          <w:tcPr>
            <w:tcW w:w="1725" w:type="dxa"/>
            <w:shd w:val="clear" w:color="auto" w:fill="FFFFFF"/>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kern w:val="2"/>
                <w:sz w:val="21"/>
                <w:szCs w:val="21"/>
              </w:rPr>
            </w:pPr>
            <w:r>
              <w:rPr>
                <w:rFonts w:hint="eastAsia" w:ascii="宋体" w:hAnsi="宋体" w:eastAsia="宋体" w:cs="Times New Roman"/>
                <w:color w:val="auto"/>
                <w:kern w:val="2"/>
                <w:sz w:val="21"/>
                <w:szCs w:val="21"/>
              </w:rPr>
              <w:t>C级</w:t>
            </w:r>
            <w:r>
              <w:rPr>
                <w:rFonts w:hint="eastAsia" w:ascii="宋体" w:hAnsi="宋体" w:eastAsia="宋体" w:cs="Times New Roman"/>
                <w:color w:val="auto"/>
                <w:kern w:val="2"/>
                <w:sz w:val="21"/>
                <w:szCs w:val="21"/>
                <w:lang w:val="en-US"/>
              </w:rPr>
              <w:t>/黄色</w:t>
            </w:r>
          </w:p>
        </w:tc>
        <w:tc>
          <w:tcPr>
            <w:tcW w:w="5237" w:type="dxa"/>
            <w:shd w:val="clear" w:color="auto" w:fill="FFFFFF"/>
            <w:noWrap w:val="0"/>
            <w:vAlign w:val="center"/>
          </w:tcPr>
          <w:p>
            <w:pPr>
              <w:keepNext w:val="0"/>
              <w:keepLines w:val="0"/>
              <w:numPr>
                <w:ilvl w:val="0"/>
                <w:numId w:val="22"/>
              </w:numPr>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一次线绝缘无破损，二次回路宜直接与被焊工件直接连接或压接。二次回路接点应紧固，无电气裸露，接头宜采用电 缆耦合器，且不超过3个。</w:t>
            </w:r>
          </w:p>
          <w:p>
            <w:pPr>
              <w:keepNext w:val="0"/>
              <w:keepLines w:val="0"/>
              <w:numPr>
                <w:ilvl w:val="0"/>
                <w:numId w:val="22"/>
              </w:numPr>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焊机在有接地（或接零)装置的焊件上进行操作，应避免焊机和工件的双重接地。</w:t>
            </w:r>
          </w:p>
          <w:p>
            <w:pPr>
              <w:keepNext w:val="0"/>
              <w:keepLines w:val="0"/>
              <w:numPr>
                <w:ilvl w:val="0"/>
                <w:numId w:val="22"/>
              </w:numPr>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禁止搭载或利用厂房金属结构、管道、轨道、设备可移动部位，以及</w:t>
            </w:r>
            <w:r>
              <w:rPr>
                <w:rFonts w:hint="eastAsia" w:ascii="宋体" w:hAnsi="宋体" w:eastAsia="宋体" w:cs="宋体"/>
                <w:kern w:val="2"/>
                <w:sz w:val="21"/>
                <w:szCs w:val="21"/>
                <w:lang w:val="en-US"/>
              </w:rPr>
              <w:t>PE</w:t>
            </w:r>
            <w:r>
              <w:rPr>
                <w:rFonts w:hint="eastAsia" w:ascii="宋体" w:hAnsi="宋体" w:eastAsia="宋体" w:cs="宋体"/>
                <w:kern w:val="2"/>
                <w:sz w:val="21"/>
                <w:szCs w:val="21"/>
              </w:rPr>
              <w:t>线等作为焊接二次回路。</w:t>
            </w:r>
          </w:p>
        </w:tc>
        <w:tc>
          <w:tcPr>
            <w:tcW w:w="1920" w:type="dxa"/>
            <w:shd w:val="clear" w:color="auto" w:fill="FFFFFF"/>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kern w:val="2"/>
                <w:sz w:val="21"/>
                <w:szCs w:val="21"/>
              </w:rPr>
            </w:pPr>
            <w:r>
              <w:rPr>
                <w:rFonts w:hint="eastAsia" w:ascii="宋体" w:hAnsi="宋体" w:eastAsia="宋体" w:cs="宋体"/>
                <w:kern w:val="2"/>
                <w:sz w:val="21"/>
                <w:szCs w:val="21"/>
              </w:rPr>
              <w:t>铁铆车间</w:t>
            </w:r>
          </w:p>
          <w:p>
            <w:pPr>
              <w:keepNext w:val="0"/>
              <w:keepLines w:val="0"/>
              <w:suppressLineNumbers w:val="0"/>
              <w:spacing w:before="0" w:beforeAutospacing="0" w:after="0" w:afterAutospacing="0"/>
              <w:ind w:left="0" w:right="0"/>
              <w:jc w:val="center"/>
              <w:rPr>
                <w:rFonts w:hint="eastAsia" w:ascii="宋体" w:hAnsi="宋体" w:eastAsia="宋体" w:cs="宋体"/>
                <w:kern w:val="2"/>
                <w:sz w:val="21"/>
                <w:szCs w:val="21"/>
              </w:rPr>
            </w:pPr>
            <w:r>
              <w:rPr>
                <w:rFonts w:hint="eastAsia" w:ascii="宋体" w:hAnsi="宋体" w:eastAsia="宋体" w:cs="宋体"/>
                <w:kern w:val="2"/>
                <w:sz w:val="21"/>
                <w:szCs w:val="21"/>
              </w:rPr>
              <w:t>牛勇</w:t>
            </w:r>
          </w:p>
          <w:p>
            <w:pPr>
              <w:keepNext w:val="0"/>
              <w:keepLines w:val="0"/>
              <w:suppressLineNumbers w:val="0"/>
              <w:spacing w:before="0" w:beforeAutospacing="0" w:after="0" w:afterAutospacing="0"/>
              <w:ind w:left="0" w:right="0"/>
              <w:jc w:val="both"/>
              <w:rPr>
                <w:rFonts w:hint="eastAsia" w:ascii="宋体" w:hAnsi="宋体" w:eastAsia="宋体" w:cs="宋体"/>
                <w:kern w:val="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9" w:hRule="atLeast"/>
          <w:jc w:val="center"/>
        </w:trPr>
        <w:tc>
          <w:tcPr>
            <w:tcW w:w="703" w:type="dxa"/>
            <w:shd w:val="clear" w:color="auto" w:fill="auto"/>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Times New Roman"/>
                <w:kern w:val="2"/>
                <w:sz w:val="21"/>
                <w:szCs w:val="21"/>
                <w:lang w:val="en-US"/>
              </w:rPr>
            </w:pPr>
            <w:r>
              <w:rPr>
                <w:rFonts w:hint="eastAsia" w:ascii="宋体" w:hAnsi="宋体" w:eastAsia="宋体" w:cs="Times New Roman"/>
                <w:kern w:val="2"/>
                <w:sz w:val="21"/>
                <w:szCs w:val="21"/>
                <w:lang w:val="en-US"/>
              </w:rPr>
              <w:t>11</w:t>
            </w:r>
          </w:p>
        </w:tc>
        <w:tc>
          <w:tcPr>
            <w:tcW w:w="1875" w:type="dxa"/>
            <w:shd w:val="clear" w:color="auto" w:fill="FFFFFF"/>
            <w:noWrap w:val="0"/>
            <w:vAlign w:val="center"/>
          </w:tcPr>
          <w:p>
            <w:pPr>
              <w:keepNext w:val="0"/>
              <w:keepLines w:val="0"/>
              <w:suppressLineNumbers w:val="0"/>
              <w:spacing w:before="0" w:beforeAutospacing="0" w:after="0" w:afterAutospacing="0"/>
              <w:ind w:left="0" w:right="0"/>
              <w:rPr>
                <w:rFonts w:hint="eastAsia" w:ascii="宋体" w:hAnsi="宋体" w:eastAsia="宋体" w:cs="宋体"/>
                <w:kern w:val="2"/>
                <w:sz w:val="21"/>
                <w:szCs w:val="21"/>
              </w:rPr>
            </w:pPr>
            <w:r>
              <w:rPr>
                <w:rFonts w:hint="eastAsia" w:ascii="宋体" w:hAnsi="宋体" w:eastAsia="宋体" w:cs="宋体"/>
                <w:kern w:val="2"/>
                <w:sz w:val="21"/>
                <w:szCs w:val="21"/>
              </w:rPr>
              <w:t>随车起重机分公司二氧化碳保护焊机</w:t>
            </w:r>
          </w:p>
        </w:tc>
        <w:tc>
          <w:tcPr>
            <w:tcW w:w="2225" w:type="dxa"/>
            <w:shd w:val="clear" w:color="auto" w:fill="FFFFFF"/>
            <w:noWrap w:val="0"/>
            <w:vAlign w:val="center"/>
          </w:tcPr>
          <w:p>
            <w:pPr>
              <w:keepNext w:val="0"/>
              <w:keepLines w:val="0"/>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一次线绝缘破损，二次线接头过多或搭接在可燃气体管道上，导致人员触电和可燃气体爆炸。</w:t>
            </w:r>
          </w:p>
        </w:tc>
        <w:tc>
          <w:tcPr>
            <w:tcW w:w="1418" w:type="dxa"/>
            <w:shd w:val="clear" w:color="auto" w:fill="FFFFFF"/>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kern w:val="2"/>
                <w:sz w:val="21"/>
                <w:szCs w:val="21"/>
              </w:rPr>
            </w:pPr>
            <w:r>
              <w:rPr>
                <w:rFonts w:hint="eastAsia" w:ascii="宋体" w:hAnsi="宋体" w:eastAsia="宋体" w:cs="宋体"/>
                <w:kern w:val="2"/>
                <w:sz w:val="21"/>
                <w:szCs w:val="21"/>
              </w:rPr>
              <w:t>触 电</w:t>
            </w:r>
          </w:p>
          <w:p>
            <w:pPr>
              <w:keepNext w:val="0"/>
              <w:keepLines w:val="0"/>
              <w:suppressLineNumbers w:val="0"/>
              <w:spacing w:before="0" w:beforeAutospacing="0" w:after="0" w:afterAutospacing="0"/>
              <w:ind w:left="0" w:right="0"/>
              <w:jc w:val="center"/>
              <w:rPr>
                <w:rFonts w:hint="eastAsia" w:ascii="宋体" w:hAnsi="宋体" w:eastAsia="宋体" w:cs="Times New Roman"/>
                <w:color w:val="0070C0"/>
                <w:kern w:val="2"/>
                <w:sz w:val="21"/>
                <w:szCs w:val="21"/>
              </w:rPr>
            </w:pPr>
            <w:r>
              <w:rPr>
                <w:rFonts w:hint="eastAsia" w:ascii="宋体" w:hAnsi="宋体" w:eastAsia="宋体" w:cs="宋体"/>
                <w:kern w:val="2"/>
                <w:sz w:val="21"/>
                <w:szCs w:val="21"/>
              </w:rPr>
              <w:t>其他爆炸</w:t>
            </w:r>
          </w:p>
        </w:tc>
        <w:tc>
          <w:tcPr>
            <w:tcW w:w="1725" w:type="dxa"/>
            <w:shd w:val="clear" w:color="auto" w:fill="FFFFFF"/>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kern w:val="2"/>
                <w:sz w:val="21"/>
                <w:szCs w:val="21"/>
              </w:rPr>
            </w:pPr>
            <w:r>
              <w:rPr>
                <w:rFonts w:hint="eastAsia" w:ascii="宋体" w:hAnsi="宋体" w:eastAsia="宋体" w:cs="Times New Roman"/>
                <w:color w:val="auto"/>
                <w:kern w:val="2"/>
                <w:sz w:val="21"/>
                <w:szCs w:val="21"/>
              </w:rPr>
              <w:t>C级</w:t>
            </w:r>
            <w:r>
              <w:rPr>
                <w:rFonts w:hint="eastAsia" w:ascii="宋体" w:hAnsi="宋体" w:eastAsia="宋体" w:cs="Times New Roman"/>
                <w:color w:val="auto"/>
                <w:kern w:val="2"/>
                <w:sz w:val="21"/>
                <w:szCs w:val="21"/>
                <w:lang w:val="en-US"/>
              </w:rPr>
              <w:t>/黄色</w:t>
            </w:r>
          </w:p>
        </w:tc>
        <w:tc>
          <w:tcPr>
            <w:tcW w:w="5237" w:type="dxa"/>
            <w:shd w:val="clear" w:color="auto" w:fill="FFFFFF"/>
            <w:noWrap w:val="0"/>
            <w:vAlign w:val="center"/>
          </w:tcPr>
          <w:p>
            <w:pPr>
              <w:keepNext w:val="0"/>
              <w:keepLines w:val="0"/>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(1)一次线绝缘无破损，二次回路宜直接与被焊工件直接连接或压接。二次回路接点应紧固，无电气裸露，接头宜采用电 缆耦合器，且不超过3个。</w:t>
            </w:r>
          </w:p>
          <w:p>
            <w:pPr>
              <w:keepNext w:val="0"/>
              <w:keepLines w:val="0"/>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(2)焊机在有接地（或接零)装置的焊件上进行操作，应避免焊机和工件的双重接地。</w:t>
            </w:r>
          </w:p>
          <w:p>
            <w:pPr>
              <w:keepNext w:val="0"/>
              <w:keepLines w:val="0"/>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(3)禁止搭载或利用厂房金属结构、管道、轨道、设备可移动部位，以及</w:t>
            </w:r>
            <w:r>
              <w:rPr>
                <w:rFonts w:hint="eastAsia" w:ascii="宋体" w:hAnsi="宋体" w:eastAsia="宋体" w:cs="宋体"/>
                <w:kern w:val="2"/>
                <w:sz w:val="21"/>
                <w:szCs w:val="21"/>
                <w:lang w:val="en-US"/>
              </w:rPr>
              <w:t>PE</w:t>
            </w:r>
            <w:r>
              <w:rPr>
                <w:rFonts w:hint="eastAsia" w:ascii="宋体" w:hAnsi="宋体" w:eastAsia="宋体" w:cs="宋体"/>
                <w:kern w:val="2"/>
                <w:sz w:val="21"/>
                <w:szCs w:val="21"/>
              </w:rPr>
              <w:t>线等作为焊接二次回路。</w:t>
            </w:r>
          </w:p>
        </w:tc>
        <w:tc>
          <w:tcPr>
            <w:tcW w:w="1920" w:type="dxa"/>
            <w:shd w:val="clear" w:color="auto" w:fill="FFFFFF"/>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kern w:val="2"/>
                <w:sz w:val="21"/>
                <w:szCs w:val="21"/>
              </w:rPr>
            </w:pPr>
            <w:r>
              <w:rPr>
                <w:rFonts w:hint="eastAsia" w:ascii="宋体" w:hAnsi="宋体" w:eastAsia="宋体" w:cs="宋体"/>
                <w:kern w:val="2"/>
                <w:sz w:val="21"/>
                <w:szCs w:val="21"/>
              </w:rPr>
              <w:t>随车起重机</w:t>
            </w:r>
          </w:p>
          <w:p>
            <w:pPr>
              <w:keepNext w:val="0"/>
              <w:keepLines w:val="0"/>
              <w:suppressLineNumbers w:val="0"/>
              <w:spacing w:before="0" w:beforeAutospacing="0" w:after="0" w:afterAutospacing="0"/>
              <w:ind w:left="0" w:right="0"/>
              <w:jc w:val="center"/>
              <w:rPr>
                <w:rFonts w:hint="eastAsia" w:ascii="宋体" w:hAnsi="宋体" w:eastAsia="宋体" w:cs="宋体"/>
                <w:kern w:val="2"/>
                <w:sz w:val="21"/>
                <w:szCs w:val="21"/>
              </w:rPr>
            </w:pPr>
            <w:r>
              <w:rPr>
                <w:rFonts w:hint="eastAsia" w:ascii="宋体" w:hAnsi="宋体" w:eastAsia="宋体" w:cs="宋体"/>
                <w:kern w:val="2"/>
                <w:sz w:val="21"/>
                <w:szCs w:val="21"/>
              </w:rPr>
              <w:t>刘谦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9" w:hRule="atLeast"/>
          <w:jc w:val="center"/>
        </w:trPr>
        <w:tc>
          <w:tcPr>
            <w:tcW w:w="703" w:type="dxa"/>
            <w:shd w:val="clear" w:color="auto" w:fill="auto"/>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Times New Roman"/>
                <w:kern w:val="2"/>
                <w:sz w:val="21"/>
                <w:szCs w:val="21"/>
                <w:lang w:val="en-US"/>
              </w:rPr>
            </w:pPr>
            <w:r>
              <w:rPr>
                <w:rFonts w:hint="eastAsia" w:ascii="宋体" w:hAnsi="宋体" w:eastAsia="宋体" w:cs="Times New Roman"/>
                <w:kern w:val="2"/>
                <w:sz w:val="21"/>
                <w:szCs w:val="21"/>
                <w:lang w:val="en-US"/>
              </w:rPr>
              <w:t>12</w:t>
            </w:r>
          </w:p>
        </w:tc>
        <w:tc>
          <w:tcPr>
            <w:tcW w:w="1875" w:type="dxa"/>
            <w:shd w:val="clear" w:color="auto" w:fill="FFFFFF"/>
            <w:noWrap w:val="0"/>
            <w:vAlign w:val="center"/>
          </w:tcPr>
          <w:p>
            <w:pPr>
              <w:keepNext w:val="0"/>
              <w:keepLines w:val="0"/>
              <w:suppressLineNumbers w:val="0"/>
              <w:spacing w:before="0" w:beforeAutospacing="0" w:after="0" w:afterAutospacing="0"/>
              <w:ind w:left="0" w:right="0"/>
              <w:rPr>
                <w:rFonts w:hint="eastAsia" w:ascii="宋体" w:hAnsi="宋体" w:eastAsia="宋体" w:cs="宋体"/>
                <w:kern w:val="2"/>
                <w:sz w:val="21"/>
                <w:szCs w:val="21"/>
              </w:rPr>
            </w:pPr>
            <w:r>
              <w:rPr>
                <w:rFonts w:hint="eastAsia" w:ascii="宋体" w:hAnsi="宋体" w:eastAsia="宋体" w:cs="宋体"/>
                <w:kern w:val="2"/>
                <w:sz w:val="21"/>
                <w:szCs w:val="21"/>
              </w:rPr>
              <w:t>机加分厂加一车间电焊机</w:t>
            </w:r>
          </w:p>
        </w:tc>
        <w:tc>
          <w:tcPr>
            <w:tcW w:w="2225" w:type="dxa"/>
            <w:shd w:val="clear" w:color="auto" w:fill="FFFFFF"/>
            <w:noWrap w:val="0"/>
            <w:vAlign w:val="center"/>
          </w:tcPr>
          <w:p>
            <w:pPr>
              <w:keepNext w:val="0"/>
              <w:keepLines w:val="0"/>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一次线绝缘破损，二次线接头过多或搭接在可燃气体管道上，导致人员触电和可燃气体爆炸。</w:t>
            </w:r>
          </w:p>
        </w:tc>
        <w:tc>
          <w:tcPr>
            <w:tcW w:w="1418" w:type="dxa"/>
            <w:shd w:val="clear" w:color="auto" w:fill="FFFFFF"/>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kern w:val="2"/>
                <w:sz w:val="21"/>
                <w:szCs w:val="21"/>
              </w:rPr>
            </w:pPr>
            <w:r>
              <w:rPr>
                <w:rFonts w:hint="eastAsia" w:ascii="宋体" w:hAnsi="宋体" w:eastAsia="宋体" w:cs="宋体"/>
                <w:kern w:val="2"/>
                <w:sz w:val="21"/>
                <w:szCs w:val="21"/>
              </w:rPr>
              <w:t>触 电</w:t>
            </w:r>
          </w:p>
          <w:p>
            <w:pPr>
              <w:keepNext w:val="0"/>
              <w:keepLines w:val="0"/>
              <w:suppressLineNumbers w:val="0"/>
              <w:spacing w:before="0" w:beforeAutospacing="0" w:after="0" w:afterAutospacing="0"/>
              <w:ind w:left="0" w:right="0"/>
              <w:jc w:val="center"/>
              <w:rPr>
                <w:rFonts w:hint="eastAsia" w:ascii="宋体" w:hAnsi="宋体" w:eastAsia="宋体" w:cs="Times New Roman"/>
                <w:color w:val="0070C0"/>
                <w:kern w:val="2"/>
                <w:sz w:val="21"/>
                <w:szCs w:val="21"/>
              </w:rPr>
            </w:pPr>
            <w:r>
              <w:rPr>
                <w:rFonts w:hint="eastAsia" w:ascii="宋体" w:hAnsi="宋体" w:eastAsia="宋体" w:cs="宋体"/>
                <w:kern w:val="2"/>
                <w:sz w:val="21"/>
                <w:szCs w:val="21"/>
              </w:rPr>
              <w:t>其他爆炸</w:t>
            </w:r>
          </w:p>
        </w:tc>
        <w:tc>
          <w:tcPr>
            <w:tcW w:w="1725" w:type="dxa"/>
            <w:shd w:val="clear" w:color="auto" w:fill="FFFFFF"/>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kern w:val="2"/>
                <w:sz w:val="21"/>
                <w:szCs w:val="21"/>
              </w:rPr>
            </w:pPr>
            <w:r>
              <w:rPr>
                <w:rFonts w:hint="eastAsia" w:ascii="宋体" w:hAnsi="宋体" w:eastAsia="宋体" w:cs="Times New Roman"/>
                <w:color w:val="auto"/>
                <w:kern w:val="2"/>
                <w:sz w:val="21"/>
                <w:szCs w:val="21"/>
              </w:rPr>
              <w:t>C级</w:t>
            </w:r>
            <w:r>
              <w:rPr>
                <w:rFonts w:hint="eastAsia" w:ascii="宋体" w:hAnsi="宋体" w:eastAsia="宋体" w:cs="Times New Roman"/>
                <w:color w:val="auto"/>
                <w:kern w:val="2"/>
                <w:sz w:val="21"/>
                <w:szCs w:val="21"/>
                <w:lang w:val="en-US"/>
              </w:rPr>
              <w:t>/黄色</w:t>
            </w:r>
          </w:p>
        </w:tc>
        <w:tc>
          <w:tcPr>
            <w:tcW w:w="5237" w:type="dxa"/>
            <w:shd w:val="clear" w:color="auto" w:fill="FFFFFF"/>
            <w:noWrap w:val="0"/>
            <w:vAlign w:val="center"/>
          </w:tcPr>
          <w:p>
            <w:pPr>
              <w:keepNext w:val="0"/>
              <w:keepLines w:val="0"/>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(1)一次线绝缘无破损，二次回路宜直接与被焊工件直接连接或压接。二次回路接点应紧固，无电气裸露，接头宜采用电 缆耦合器，且不超过3个。</w:t>
            </w:r>
          </w:p>
          <w:p>
            <w:pPr>
              <w:keepNext w:val="0"/>
              <w:keepLines w:val="0"/>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(2)焊机在有接地（或接零)装置的焊件上进行操作，应避免焊机和工件的双重接地。</w:t>
            </w:r>
          </w:p>
          <w:p>
            <w:pPr>
              <w:keepNext w:val="0"/>
              <w:keepLines w:val="0"/>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(3)禁止搭载或利用厂房金属结构、管道、轨道、设备可移动部位，以及</w:t>
            </w:r>
            <w:r>
              <w:rPr>
                <w:rFonts w:hint="eastAsia" w:ascii="宋体" w:hAnsi="宋体" w:eastAsia="宋体" w:cs="宋体"/>
                <w:kern w:val="2"/>
                <w:sz w:val="21"/>
                <w:szCs w:val="21"/>
                <w:lang w:val="en-US"/>
              </w:rPr>
              <w:t>PE</w:t>
            </w:r>
            <w:r>
              <w:rPr>
                <w:rFonts w:hint="eastAsia" w:ascii="宋体" w:hAnsi="宋体" w:eastAsia="宋体" w:cs="宋体"/>
                <w:kern w:val="2"/>
                <w:sz w:val="21"/>
                <w:szCs w:val="21"/>
              </w:rPr>
              <w:t>线等作为焊接二次回路。</w:t>
            </w:r>
          </w:p>
        </w:tc>
        <w:tc>
          <w:tcPr>
            <w:tcW w:w="1920" w:type="dxa"/>
            <w:shd w:val="clear" w:color="auto" w:fill="FFFFFF"/>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kern w:val="2"/>
                <w:sz w:val="21"/>
                <w:szCs w:val="21"/>
              </w:rPr>
            </w:pPr>
            <w:r>
              <w:rPr>
                <w:rFonts w:hint="eastAsia" w:ascii="宋体" w:hAnsi="宋体" w:eastAsia="宋体" w:cs="宋体"/>
                <w:kern w:val="2"/>
                <w:sz w:val="21"/>
                <w:szCs w:val="21"/>
              </w:rPr>
              <w:t>机加分厂加一车间</w:t>
            </w:r>
          </w:p>
          <w:p>
            <w:pPr>
              <w:keepNext w:val="0"/>
              <w:keepLines w:val="0"/>
              <w:suppressLineNumbers w:val="0"/>
              <w:spacing w:before="0" w:beforeAutospacing="0" w:after="0" w:afterAutospacing="0"/>
              <w:ind w:left="0" w:right="0"/>
              <w:jc w:val="center"/>
              <w:rPr>
                <w:rFonts w:hint="eastAsia" w:ascii="宋体" w:hAnsi="宋体" w:eastAsia="宋体" w:cs="宋体"/>
                <w:kern w:val="2"/>
                <w:sz w:val="21"/>
                <w:szCs w:val="21"/>
              </w:rPr>
            </w:pPr>
            <w:r>
              <w:rPr>
                <w:rFonts w:hint="eastAsia" w:ascii="宋体" w:hAnsi="宋体" w:eastAsia="宋体" w:cs="宋体"/>
                <w:kern w:val="2"/>
                <w:sz w:val="21"/>
                <w:szCs w:val="21"/>
              </w:rPr>
              <w:t>石振儒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9" w:hRule="atLeast"/>
          <w:jc w:val="center"/>
        </w:trPr>
        <w:tc>
          <w:tcPr>
            <w:tcW w:w="703" w:type="dxa"/>
            <w:shd w:val="clear" w:color="auto" w:fill="auto"/>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Times New Roman"/>
                <w:kern w:val="2"/>
                <w:sz w:val="21"/>
                <w:szCs w:val="21"/>
                <w:lang w:val="en-US"/>
              </w:rPr>
            </w:pPr>
            <w:r>
              <w:rPr>
                <w:rFonts w:hint="eastAsia" w:ascii="宋体" w:hAnsi="宋体" w:eastAsia="宋体" w:cs="Times New Roman"/>
                <w:kern w:val="2"/>
                <w:sz w:val="21"/>
                <w:szCs w:val="21"/>
                <w:lang w:val="en-US"/>
              </w:rPr>
              <w:t>13</w:t>
            </w:r>
          </w:p>
        </w:tc>
        <w:tc>
          <w:tcPr>
            <w:tcW w:w="1875" w:type="dxa"/>
            <w:shd w:val="clear" w:color="auto" w:fill="FFFFFF"/>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kern w:val="2"/>
                <w:sz w:val="21"/>
                <w:szCs w:val="21"/>
              </w:rPr>
            </w:pPr>
            <w:r>
              <w:rPr>
                <w:rFonts w:hint="eastAsia" w:ascii="宋体" w:hAnsi="宋体" w:eastAsia="宋体" w:cs="宋体"/>
                <w:kern w:val="2"/>
                <w:sz w:val="21"/>
                <w:szCs w:val="21"/>
              </w:rPr>
              <w:t>铸造分厂电焊机</w:t>
            </w:r>
          </w:p>
        </w:tc>
        <w:tc>
          <w:tcPr>
            <w:tcW w:w="2225" w:type="dxa"/>
            <w:shd w:val="clear" w:color="auto" w:fill="FFFFFF"/>
            <w:noWrap w:val="0"/>
            <w:vAlign w:val="center"/>
          </w:tcPr>
          <w:p>
            <w:pPr>
              <w:keepNext w:val="0"/>
              <w:keepLines w:val="0"/>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一次线绝缘破损，二次线接头过多或搭接在可燃气体管道上，导致人员触电和可燃气体爆炸。</w:t>
            </w:r>
          </w:p>
        </w:tc>
        <w:tc>
          <w:tcPr>
            <w:tcW w:w="1418" w:type="dxa"/>
            <w:shd w:val="clear" w:color="auto" w:fill="FFFFFF"/>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kern w:val="2"/>
                <w:sz w:val="21"/>
                <w:szCs w:val="21"/>
              </w:rPr>
            </w:pPr>
            <w:r>
              <w:rPr>
                <w:rFonts w:hint="eastAsia" w:ascii="宋体" w:hAnsi="宋体" w:eastAsia="宋体" w:cs="宋体"/>
                <w:kern w:val="2"/>
                <w:sz w:val="21"/>
                <w:szCs w:val="21"/>
              </w:rPr>
              <w:t>触 电</w:t>
            </w:r>
          </w:p>
          <w:p>
            <w:pPr>
              <w:keepNext w:val="0"/>
              <w:keepLines w:val="0"/>
              <w:suppressLineNumbers w:val="0"/>
              <w:spacing w:before="0" w:beforeAutospacing="0" w:after="0" w:afterAutospacing="0"/>
              <w:ind w:left="0" w:right="0"/>
              <w:jc w:val="center"/>
              <w:rPr>
                <w:rFonts w:hint="eastAsia" w:ascii="宋体" w:hAnsi="宋体" w:eastAsia="宋体" w:cs="Times New Roman"/>
                <w:color w:val="0070C0"/>
                <w:kern w:val="2"/>
                <w:sz w:val="21"/>
                <w:szCs w:val="21"/>
              </w:rPr>
            </w:pPr>
            <w:r>
              <w:rPr>
                <w:rFonts w:hint="eastAsia" w:ascii="宋体" w:hAnsi="宋体" w:eastAsia="宋体" w:cs="宋体"/>
                <w:kern w:val="2"/>
                <w:sz w:val="21"/>
                <w:szCs w:val="21"/>
              </w:rPr>
              <w:t>其他爆炸</w:t>
            </w:r>
          </w:p>
        </w:tc>
        <w:tc>
          <w:tcPr>
            <w:tcW w:w="1725" w:type="dxa"/>
            <w:shd w:val="clear" w:color="auto" w:fill="FFFFFF"/>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kern w:val="2"/>
                <w:sz w:val="21"/>
                <w:szCs w:val="21"/>
              </w:rPr>
            </w:pPr>
            <w:r>
              <w:rPr>
                <w:rFonts w:hint="eastAsia" w:ascii="宋体" w:hAnsi="宋体" w:eastAsia="宋体" w:cs="Times New Roman"/>
                <w:color w:val="auto"/>
                <w:kern w:val="2"/>
                <w:sz w:val="21"/>
                <w:szCs w:val="21"/>
              </w:rPr>
              <w:t>C级</w:t>
            </w:r>
            <w:r>
              <w:rPr>
                <w:rFonts w:hint="eastAsia" w:ascii="宋体" w:hAnsi="宋体" w:eastAsia="宋体" w:cs="Times New Roman"/>
                <w:color w:val="auto"/>
                <w:kern w:val="2"/>
                <w:sz w:val="21"/>
                <w:szCs w:val="21"/>
                <w:lang w:val="en-US"/>
              </w:rPr>
              <w:t>/黄色</w:t>
            </w:r>
          </w:p>
        </w:tc>
        <w:tc>
          <w:tcPr>
            <w:tcW w:w="5237" w:type="dxa"/>
            <w:shd w:val="clear" w:color="auto" w:fill="FFFFFF"/>
            <w:noWrap w:val="0"/>
            <w:vAlign w:val="center"/>
          </w:tcPr>
          <w:p>
            <w:pPr>
              <w:keepNext w:val="0"/>
              <w:keepLines w:val="0"/>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(1)一次线绝缘无破损，二次回路宜直接与被焊工件直接连接或压接。二次回路接点应紧固，无电气裸露，接头宜采用电 缆耦合器，且不超过3个。</w:t>
            </w:r>
          </w:p>
          <w:p>
            <w:pPr>
              <w:keepNext w:val="0"/>
              <w:keepLines w:val="0"/>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(2)焊机在有接地（或接零)装置的焊件上进行操作，应避免焊机和工件的双重接地。</w:t>
            </w:r>
          </w:p>
          <w:p>
            <w:pPr>
              <w:keepNext w:val="0"/>
              <w:keepLines w:val="0"/>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(3)禁止搭载或利用厂房金属结构、管道、轨道、设备可移动部位，以及</w:t>
            </w:r>
            <w:r>
              <w:rPr>
                <w:rFonts w:hint="eastAsia" w:ascii="宋体" w:hAnsi="宋体" w:eastAsia="宋体" w:cs="宋体"/>
                <w:kern w:val="2"/>
                <w:sz w:val="21"/>
                <w:szCs w:val="21"/>
                <w:lang w:val="en-US"/>
              </w:rPr>
              <w:t>PE</w:t>
            </w:r>
            <w:r>
              <w:rPr>
                <w:rFonts w:hint="eastAsia" w:ascii="宋体" w:hAnsi="宋体" w:eastAsia="宋体" w:cs="宋体"/>
                <w:kern w:val="2"/>
                <w:sz w:val="21"/>
                <w:szCs w:val="21"/>
              </w:rPr>
              <w:t>线等作为焊接二次回路。</w:t>
            </w:r>
          </w:p>
        </w:tc>
        <w:tc>
          <w:tcPr>
            <w:tcW w:w="1920" w:type="dxa"/>
            <w:shd w:val="clear" w:color="auto" w:fill="FFFFFF"/>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kern w:val="2"/>
                <w:sz w:val="21"/>
                <w:szCs w:val="21"/>
              </w:rPr>
            </w:pPr>
            <w:r>
              <w:rPr>
                <w:rFonts w:hint="eastAsia" w:ascii="宋体" w:hAnsi="宋体" w:eastAsia="宋体" w:cs="宋体"/>
                <w:kern w:val="2"/>
                <w:sz w:val="21"/>
                <w:szCs w:val="21"/>
              </w:rPr>
              <w:t>铸造分厂</w:t>
            </w:r>
          </w:p>
          <w:p>
            <w:pPr>
              <w:keepNext w:val="0"/>
              <w:keepLines w:val="0"/>
              <w:suppressLineNumbers w:val="0"/>
              <w:spacing w:before="0" w:beforeAutospacing="0" w:after="0" w:afterAutospacing="0"/>
              <w:ind w:left="0" w:right="0"/>
              <w:jc w:val="center"/>
              <w:rPr>
                <w:rFonts w:hint="eastAsia" w:ascii="宋体" w:hAnsi="宋体" w:eastAsia="宋体" w:cs="宋体"/>
                <w:kern w:val="2"/>
                <w:sz w:val="21"/>
                <w:szCs w:val="21"/>
              </w:rPr>
            </w:pPr>
            <w:r>
              <w:rPr>
                <w:rFonts w:hint="eastAsia" w:ascii="宋体" w:hAnsi="宋体" w:eastAsia="宋体" w:cs="宋体"/>
                <w:kern w:val="2"/>
                <w:sz w:val="21"/>
                <w:szCs w:val="21"/>
              </w:rPr>
              <w:t>陈焕章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6" w:hRule="atLeast"/>
          <w:jc w:val="center"/>
        </w:trPr>
        <w:tc>
          <w:tcPr>
            <w:tcW w:w="703" w:type="dxa"/>
            <w:shd w:val="clear" w:color="auto" w:fill="auto"/>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Times New Roman"/>
                <w:kern w:val="2"/>
                <w:sz w:val="21"/>
                <w:szCs w:val="21"/>
                <w:lang w:val="en-US"/>
              </w:rPr>
            </w:pPr>
            <w:r>
              <w:rPr>
                <w:rFonts w:hint="eastAsia" w:ascii="宋体" w:hAnsi="宋体" w:eastAsia="宋体" w:cs="Times New Roman"/>
                <w:kern w:val="2"/>
                <w:sz w:val="21"/>
                <w:szCs w:val="21"/>
                <w:lang w:val="en-US"/>
              </w:rPr>
              <w:t>14</w:t>
            </w:r>
          </w:p>
        </w:tc>
        <w:tc>
          <w:tcPr>
            <w:tcW w:w="1875" w:type="dxa"/>
            <w:shd w:val="clear" w:color="auto" w:fill="FFFFFF"/>
            <w:noWrap w:val="0"/>
            <w:vAlign w:val="center"/>
          </w:tcPr>
          <w:p>
            <w:pPr>
              <w:keepNext w:val="0"/>
              <w:keepLines w:val="0"/>
              <w:suppressLineNumbers w:val="0"/>
              <w:spacing w:before="0" w:beforeAutospacing="0" w:after="0" w:afterAutospacing="0"/>
              <w:ind w:left="0" w:right="0"/>
              <w:rPr>
                <w:rFonts w:hint="eastAsia" w:ascii="宋体" w:hAnsi="宋体" w:eastAsia="宋体" w:cs="宋体"/>
                <w:kern w:val="2"/>
                <w:sz w:val="21"/>
                <w:szCs w:val="21"/>
              </w:rPr>
            </w:pPr>
            <w:r>
              <w:rPr>
                <w:rFonts w:hint="eastAsia" w:ascii="宋体" w:hAnsi="宋体" w:eastAsia="宋体" w:cs="宋体"/>
                <w:kern w:val="2"/>
                <w:sz w:val="21"/>
                <w:szCs w:val="21"/>
              </w:rPr>
              <w:t>铸造分厂木型平刨、带锯、压刨、木模铣床</w:t>
            </w:r>
          </w:p>
        </w:tc>
        <w:tc>
          <w:tcPr>
            <w:tcW w:w="2225" w:type="dxa"/>
            <w:shd w:val="clear" w:color="auto" w:fill="FFFFFF"/>
            <w:noWrap w:val="0"/>
            <w:vAlign w:val="center"/>
          </w:tcPr>
          <w:p>
            <w:pPr>
              <w:keepNext w:val="0"/>
              <w:keepLines w:val="0"/>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设备加工时产生火花、火焰引燃木屑、粉尘，导致火灾、粉尘爆炸。</w:t>
            </w:r>
          </w:p>
        </w:tc>
        <w:tc>
          <w:tcPr>
            <w:tcW w:w="1418" w:type="dxa"/>
            <w:shd w:val="clear" w:color="auto" w:fill="FFFFFF"/>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kern w:val="2"/>
                <w:sz w:val="21"/>
                <w:szCs w:val="21"/>
              </w:rPr>
            </w:pPr>
            <w:r>
              <w:rPr>
                <w:rFonts w:hint="eastAsia" w:ascii="宋体" w:hAnsi="宋体" w:eastAsia="宋体" w:cs="宋体"/>
                <w:kern w:val="2"/>
                <w:sz w:val="21"/>
                <w:szCs w:val="21"/>
              </w:rPr>
              <w:t>火 灾</w:t>
            </w:r>
          </w:p>
          <w:p>
            <w:pPr>
              <w:keepNext w:val="0"/>
              <w:keepLines w:val="0"/>
              <w:suppressLineNumbers w:val="0"/>
              <w:spacing w:before="0" w:beforeAutospacing="0" w:after="0" w:afterAutospacing="0"/>
              <w:ind w:left="0" w:right="0"/>
              <w:jc w:val="center"/>
              <w:rPr>
                <w:rFonts w:hint="eastAsia" w:ascii="宋体" w:hAnsi="宋体" w:eastAsia="宋体" w:cs="Times New Roman"/>
                <w:color w:val="0070C0"/>
                <w:kern w:val="2"/>
                <w:sz w:val="21"/>
                <w:szCs w:val="21"/>
              </w:rPr>
            </w:pPr>
            <w:r>
              <w:rPr>
                <w:rFonts w:hint="eastAsia" w:ascii="宋体" w:hAnsi="宋体" w:eastAsia="宋体" w:cs="宋体"/>
                <w:kern w:val="2"/>
                <w:sz w:val="21"/>
                <w:szCs w:val="21"/>
              </w:rPr>
              <w:t>其他爆炸</w:t>
            </w:r>
          </w:p>
        </w:tc>
        <w:tc>
          <w:tcPr>
            <w:tcW w:w="1725" w:type="dxa"/>
            <w:shd w:val="clear" w:color="auto" w:fill="FFFFFF"/>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kern w:val="2"/>
                <w:sz w:val="21"/>
                <w:szCs w:val="21"/>
              </w:rPr>
            </w:pPr>
            <w:r>
              <w:rPr>
                <w:rFonts w:hint="eastAsia" w:ascii="宋体" w:hAnsi="宋体" w:eastAsia="宋体" w:cs="Times New Roman"/>
                <w:color w:val="auto"/>
                <w:kern w:val="2"/>
                <w:sz w:val="21"/>
                <w:szCs w:val="21"/>
              </w:rPr>
              <w:t>C级</w:t>
            </w:r>
            <w:r>
              <w:rPr>
                <w:rFonts w:hint="eastAsia" w:ascii="宋体" w:hAnsi="宋体" w:eastAsia="宋体" w:cs="Times New Roman"/>
                <w:color w:val="auto"/>
                <w:kern w:val="2"/>
                <w:sz w:val="21"/>
                <w:szCs w:val="21"/>
                <w:lang w:val="en-US"/>
              </w:rPr>
              <w:t>/黄色</w:t>
            </w:r>
          </w:p>
        </w:tc>
        <w:tc>
          <w:tcPr>
            <w:tcW w:w="5237" w:type="dxa"/>
            <w:shd w:val="clear" w:color="auto" w:fill="FFFFFF"/>
            <w:noWrap w:val="0"/>
            <w:vAlign w:val="center"/>
          </w:tcPr>
          <w:p>
            <w:pPr>
              <w:keepNext w:val="0"/>
              <w:keepLines w:val="0"/>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平刨、带锯、压刨、木模铣床应符合</w:t>
            </w:r>
            <w:r>
              <w:rPr>
                <w:rFonts w:hint="eastAsia" w:ascii="宋体" w:hAnsi="宋体" w:eastAsia="宋体" w:cs="宋体"/>
                <w:kern w:val="2"/>
                <w:sz w:val="21"/>
                <w:szCs w:val="21"/>
                <w:lang w:val="en-US"/>
              </w:rPr>
              <w:t>AQ</w:t>
            </w:r>
            <w:r>
              <w:rPr>
                <w:rFonts w:hint="eastAsia" w:ascii="宋体" w:hAnsi="宋体" w:eastAsia="宋体" w:cs="宋体"/>
                <w:kern w:val="2"/>
                <w:sz w:val="21"/>
                <w:szCs w:val="21"/>
              </w:rPr>
              <w:t>4228的要求。</w:t>
            </w:r>
          </w:p>
        </w:tc>
        <w:tc>
          <w:tcPr>
            <w:tcW w:w="1920" w:type="dxa"/>
            <w:shd w:val="clear" w:color="auto" w:fill="FFFFFF"/>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kern w:val="2"/>
                <w:sz w:val="21"/>
                <w:szCs w:val="21"/>
              </w:rPr>
            </w:pPr>
            <w:r>
              <w:rPr>
                <w:rFonts w:hint="eastAsia" w:ascii="宋体" w:hAnsi="宋体" w:eastAsia="宋体" w:cs="宋体"/>
                <w:kern w:val="2"/>
                <w:sz w:val="21"/>
                <w:szCs w:val="21"/>
              </w:rPr>
              <w:t>铸造分厂</w:t>
            </w:r>
          </w:p>
          <w:p>
            <w:pPr>
              <w:keepNext w:val="0"/>
              <w:keepLines w:val="0"/>
              <w:suppressLineNumbers w:val="0"/>
              <w:spacing w:before="0" w:beforeAutospacing="0" w:after="0" w:afterAutospacing="0"/>
              <w:ind w:left="0" w:right="0"/>
              <w:jc w:val="center"/>
              <w:rPr>
                <w:rFonts w:hint="eastAsia" w:ascii="宋体" w:hAnsi="宋体" w:eastAsia="宋体" w:cs="宋体"/>
                <w:kern w:val="2"/>
                <w:sz w:val="21"/>
                <w:szCs w:val="21"/>
              </w:rPr>
            </w:pPr>
            <w:r>
              <w:rPr>
                <w:rFonts w:hint="eastAsia" w:ascii="宋体" w:hAnsi="宋体" w:eastAsia="宋体" w:cs="宋体"/>
                <w:kern w:val="2"/>
                <w:sz w:val="21"/>
                <w:szCs w:val="21"/>
              </w:rPr>
              <w:t>陈焕章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9" w:hRule="atLeast"/>
          <w:jc w:val="center"/>
        </w:trPr>
        <w:tc>
          <w:tcPr>
            <w:tcW w:w="703" w:type="dxa"/>
            <w:shd w:val="clear" w:color="auto" w:fill="auto"/>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Times New Roman"/>
                <w:kern w:val="2"/>
                <w:sz w:val="21"/>
                <w:szCs w:val="21"/>
                <w:lang w:val="en-US"/>
              </w:rPr>
            </w:pPr>
            <w:r>
              <w:rPr>
                <w:rFonts w:hint="eastAsia" w:ascii="宋体" w:hAnsi="宋体" w:eastAsia="宋体" w:cs="Times New Roman"/>
                <w:kern w:val="2"/>
                <w:sz w:val="21"/>
                <w:szCs w:val="21"/>
                <w:lang w:val="en-US"/>
              </w:rPr>
              <w:t>15</w:t>
            </w:r>
          </w:p>
        </w:tc>
        <w:tc>
          <w:tcPr>
            <w:tcW w:w="1875" w:type="dxa"/>
            <w:shd w:val="clear" w:color="auto" w:fill="FFFFFF"/>
            <w:noWrap w:val="0"/>
            <w:vAlign w:val="center"/>
          </w:tcPr>
          <w:p>
            <w:pPr>
              <w:keepNext w:val="0"/>
              <w:keepLines w:val="0"/>
              <w:suppressLineNumbers w:val="0"/>
              <w:spacing w:before="0" w:beforeAutospacing="0" w:after="0" w:afterAutospacing="0"/>
              <w:ind w:left="0" w:right="0"/>
              <w:rPr>
                <w:rFonts w:hint="eastAsia" w:ascii="宋体" w:hAnsi="宋体" w:eastAsia="宋体" w:cs="宋体"/>
                <w:kern w:val="2"/>
                <w:sz w:val="21"/>
                <w:szCs w:val="21"/>
              </w:rPr>
            </w:pPr>
            <w:r>
              <w:rPr>
                <w:rFonts w:hint="eastAsia" w:ascii="宋体" w:hAnsi="宋体" w:eastAsia="宋体" w:cs="宋体"/>
                <w:kern w:val="2"/>
                <w:sz w:val="21"/>
                <w:szCs w:val="21"/>
              </w:rPr>
              <w:t>热处理加热炉</w:t>
            </w:r>
          </w:p>
        </w:tc>
        <w:tc>
          <w:tcPr>
            <w:tcW w:w="2225" w:type="dxa"/>
            <w:shd w:val="clear" w:color="auto" w:fill="FFFFFF"/>
            <w:noWrap w:val="0"/>
            <w:vAlign w:val="center"/>
          </w:tcPr>
          <w:p>
            <w:pPr>
              <w:keepNext w:val="0"/>
              <w:keepLines w:val="0"/>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加热炉区域通风不良导致中毒和窒息、电气部分无屏护或接地不良导致触电、可燃气体泄漏导致爆炸。</w:t>
            </w:r>
          </w:p>
        </w:tc>
        <w:tc>
          <w:tcPr>
            <w:tcW w:w="1418" w:type="dxa"/>
            <w:shd w:val="clear" w:color="auto" w:fill="FFFFFF"/>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kern w:val="2"/>
                <w:sz w:val="21"/>
                <w:szCs w:val="21"/>
              </w:rPr>
            </w:pPr>
            <w:r>
              <w:rPr>
                <w:rFonts w:hint="eastAsia" w:ascii="宋体" w:hAnsi="宋体" w:eastAsia="宋体" w:cs="宋体"/>
                <w:kern w:val="2"/>
                <w:sz w:val="21"/>
                <w:szCs w:val="21"/>
              </w:rPr>
              <w:t>中毒和窒息</w:t>
            </w:r>
          </w:p>
          <w:p>
            <w:pPr>
              <w:keepNext w:val="0"/>
              <w:keepLines w:val="0"/>
              <w:suppressLineNumbers w:val="0"/>
              <w:spacing w:before="0" w:beforeAutospacing="0" w:after="0" w:afterAutospacing="0"/>
              <w:ind w:left="0" w:right="0"/>
              <w:jc w:val="center"/>
              <w:rPr>
                <w:rFonts w:hint="eastAsia" w:ascii="宋体" w:hAnsi="宋体" w:eastAsia="宋体" w:cs="宋体"/>
                <w:kern w:val="2"/>
                <w:sz w:val="21"/>
                <w:szCs w:val="21"/>
              </w:rPr>
            </w:pPr>
            <w:r>
              <w:rPr>
                <w:rFonts w:hint="eastAsia" w:ascii="宋体" w:hAnsi="宋体" w:eastAsia="宋体" w:cs="宋体"/>
                <w:kern w:val="2"/>
                <w:sz w:val="21"/>
                <w:szCs w:val="21"/>
              </w:rPr>
              <w:t>触 电</w:t>
            </w:r>
          </w:p>
          <w:p>
            <w:pPr>
              <w:keepNext w:val="0"/>
              <w:keepLines w:val="0"/>
              <w:suppressLineNumbers w:val="0"/>
              <w:spacing w:before="0" w:beforeAutospacing="0" w:after="0" w:afterAutospacing="0"/>
              <w:ind w:left="0" w:right="0"/>
              <w:jc w:val="center"/>
              <w:rPr>
                <w:rFonts w:hint="eastAsia" w:ascii="宋体" w:hAnsi="宋体" w:eastAsia="宋体" w:cs="Times New Roman"/>
                <w:color w:val="0070C0"/>
                <w:kern w:val="2"/>
                <w:sz w:val="21"/>
                <w:szCs w:val="21"/>
              </w:rPr>
            </w:pPr>
            <w:r>
              <w:rPr>
                <w:rFonts w:hint="eastAsia" w:ascii="宋体" w:hAnsi="宋体" w:eastAsia="宋体" w:cs="宋体"/>
                <w:kern w:val="2"/>
                <w:sz w:val="21"/>
                <w:szCs w:val="21"/>
              </w:rPr>
              <w:t>其他爆炸</w:t>
            </w:r>
          </w:p>
        </w:tc>
        <w:tc>
          <w:tcPr>
            <w:tcW w:w="1725" w:type="dxa"/>
            <w:shd w:val="clear" w:color="auto" w:fill="FFFFFF"/>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kern w:val="2"/>
                <w:sz w:val="21"/>
                <w:szCs w:val="21"/>
              </w:rPr>
            </w:pPr>
            <w:r>
              <w:rPr>
                <w:rFonts w:hint="eastAsia" w:ascii="宋体" w:hAnsi="宋体" w:eastAsia="宋体" w:cs="Times New Roman"/>
                <w:color w:val="auto"/>
                <w:kern w:val="2"/>
                <w:sz w:val="21"/>
                <w:szCs w:val="21"/>
              </w:rPr>
              <w:t>C级/黄色</w:t>
            </w:r>
          </w:p>
        </w:tc>
        <w:tc>
          <w:tcPr>
            <w:tcW w:w="5237" w:type="dxa"/>
            <w:shd w:val="clear" w:color="auto" w:fill="FFFFFF"/>
            <w:noWrap w:val="0"/>
            <w:vAlign w:val="center"/>
          </w:tcPr>
          <w:p>
            <w:pPr>
              <w:keepNext w:val="0"/>
              <w:keepLines w:val="0"/>
              <w:numPr>
                <w:ilvl w:val="0"/>
                <w:numId w:val="23"/>
              </w:numPr>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液氨作为制备气氛的原料时，其管路严禁用铜和铜合金材料制造；金属管道应设有防静电装置。</w:t>
            </w:r>
          </w:p>
          <w:p>
            <w:pPr>
              <w:keepNext w:val="0"/>
              <w:keepLines w:val="0"/>
              <w:numPr>
                <w:ilvl w:val="0"/>
                <w:numId w:val="23"/>
              </w:numPr>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现场应配备防毒面具。</w:t>
            </w:r>
          </w:p>
        </w:tc>
        <w:tc>
          <w:tcPr>
            <w:tcW w:w="1920" w:type="dxa"/>
            <w:shd w:val="clear" w:color="auto" w:fill="FFFFFF"/>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kern w:val="2"/>
                <w:sz w:val="21"/>
                <w:szCs w:val="21"/>
              </w:rPr>
            </w:pPr>
            <w:r>
              <w:rPr>
                <w:rFonts w:hint="eastAsia" w:ascii="宋体" w:hAnsi="宋体" w:eastAsia="宋体" w:cs="宋体"/>
                <w:kern w:val="2"/>
                <w:sz w:val="21"/>
                <w:szCs w:val="21"/>
              </w:rPr>
              <w:t>机加热处理</w:t>
            </w:r>
          </w:p>
          <w:p>
            <w:pPr>
              <w:keepNext w:val="0"/>
              <w:keepLines w:val="0"/>
              <w:suppressLineNumbers w:val="0"/>
              <w:spacing w:before="0" w:beforeAutospacing="0" w:after="0" w:afterAutospacing="0"/>
              <w:ind w:left="0" w:right="0"/>
              <w:jc w:val="center"/>
              <w:rPr>
                <w:rFonts w:hint="eastAsia" w:ascii="宋体" w:hAnsi="宋体" w:eastAsia="宋体" w:cs="宋体"/>
                <w:kern w:val="2"/>
                <w:sz w:val="21"/>
                <w:szCs w:val="21"/>
              </w:rPr>
            </w:pPr>
            <w:r>
              <w:rPr>
                <w:rFonts w:hint="eastAsia" w:ascii="宋体" w:hAnsi="宋体" w:eastAsia="宋体" w:cs="宋体"/>
                <w:kern w:val="2"/>
                <w:sz w:val="21"/>
                <w:szCs w:val="21"/>
              </w:rPr>
              <w:t>厚金福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2" w:hRule="atLeast"/>
          <w:jc w:val="center"/>
        </w:trPr>
        <w:tc>
          <w:tcPr>
            <w:tcW w:w="703" w:type="dxa"/>
            <w:shd w:val="clear" w:color="auto" w:fill="auto"/>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Times New Roman"/>
                <w:kern w:val="2"/>
                <w:sz w:val="21"/>
                <w:szCs w:val="21"/>
                <w:lang w:val="en-US"/>
              </w:rPr>
            </w:pPr>
            <w:r>
              <w:rPr>
                <w:rFonts w:hint="eastAsia" w:ascii="宋体" w:hAnsi="宋体" w:eastAsia="宋体" w:cs="Times New Roman"/>
                <w:kern w:val="2"/>
                <w:sz w:val="21"/>
                <w:szCs w:val="21"/>
                <w:lang w:val="en-US"/>
              </w:rPr>
              <w:t>16</w:t>
            </w:r>
          </w:p>
        </w:tc>
        <w:tc>
          <w:tcPr>
            <w:tcW w:w="1875" w:type="dxa"/>
            <w:shd w:val="clear" w:color="auto" w:fill="FFFFFF"/>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kern w:val="2"/>
                <w:sz w:val="21"/>
                <w:szCs w:val="21"/>
              </w:rPr>
            </w:pPr>
            <w:r>
              <w:rPr>
                <w:rFonts w:hint="eastAsia" w:ascii="宋体" w:hAnsi="宋体" w:eastAsia="宋体" w:cs="宋体"/>
                <w:kern w:val="2"/>
                <w:sz w:val="21"/>
                <w:szCs w:val="21"/>
              </w:rPr>
              <w:t>热处理淬火油槽</w:t>
            </w:r>
          </w:p>
        </w:tc>
        <w:tc>
          <w:tcPr>
            <w:tcW w:w="2225" w:type="dxa"/>
            <w:shd w:val="clear" w:color="auto" w:fill="FFFFFF"/>
            <w:noWrap w:val="0"/>
            <w:vAlign w:val="center"/>
          </w:tcPr>
          <w:p>
            <w:pPr>
              <w:keepNext w:val="0"/>
              <w:keepLines w:val="0"/>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槽液渗漏和温度过高引起火灾。</w:t>
            </w:r>
          </w:p>
        </w:tc>
        <w:tc>
          <w:tcPr>
            <w:tcW w:w="1418" w:type="dxa"/>
            <w:shd w:val="clear" w:color="auto" w:fill="FFFFFF"/>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Times New Roman"/>
                <w:color w:val="0070C0"/>
                <w:kern w:val="2"/>
                <w:sz w:val="21"/>
                <w:szCs w:val="21"/>
              </w:rPr>
            </w:pPr>
            <w:r>
              <w:rPr>
                <w:rFonts w:hint="eastAsia" w:ascii="宋体" w:hAnsi="宋体" w:eastAsia="宋体" w:cs="宋体"/>
                <w:kern w:val="2"/>
                <w:sz w:val="21"/>
                <w:szCs w:val="21"/>
              </w:rPr>
              <w:t>火 灾</w:t>
            </w:r>
          </w:p>
        </w:tc>
        <w:tc>
          <w:tcPr>
            <w:tcW w:w="1725" w:type="dxa"/>
            <w:shd w:val="clear" w:color="auto" w:fill="FFFFFF"/>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kern w:val="2"/>
                <w:sz w:val="21"/>
                <w:szCs w:val="21"/>
              </w:rPr>
            </w:pPr>
            <w:r>
              <w:rPr>
                <w:rFonts w:hint="eastAsia" w:ascii="宋体" w:hAnsi="宋体" w:eastAsia="宋体" w:cs="Times New Roman"/>
                <w:color w:val="auto"/>
                <w:kern w:val="2"/>
                <w:sz w:val="21"/>
                <w:szCs w:val="21"/>
              </w:rPr>
              <w:t>C级/黄色</w:t>
            </w:r>
          </w:p>
        </w:tc>
        <w:tc>
          <w:tcPr>
            <w:tcW w:w="5237" w:type="dxa"/>
            <w:shd w:val="clear" w:color="auto" w:fill="FFFFFF"/>
            <w:noWrap w:val="0"/>
            <w:vAlign w:val="center"/>
          </w:tcPr>
          <w:p>
            <w:pPr>
              <w:keepNext w:val="0"/>
              <w:keepLines w:val="0"/>
              <w:numPr>
                <w:ilvl w:val="0"/>
                <w:numId w:val="24"/>
              </w:numPr>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槽体应有足够的强度和刚度，无裂纹和变形。</w:t>
            </w:r>
          </w:p>
          <w:p>
            <w:pPr>
              <w:keepNext w:val="0"/>
              <w:keepLines w:val="0"/>
              <w:numPr>
                <w:ilvl w:val="0"/>
                <w:numId w:val="24"/>
              </w:numPr>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淬火油和回火油的工作温度至少应比其开口闪点低80℃以上，不得渗漏。</w:t>
            </w:r>
          </w:p>
        </w:tc>
        <w:tc>
          <w:tcPr>
            <w:tcW w:w="1920" w:type="dxa"/>
            <w:shd w:val="clear" w:color="auto" w:fill="FFFFFF"/>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kern w:val="2"/>
                <w:sz w:val="21"/>
                <w:szCs w:val="21"/>
              </w:rPr>
            </w:pPr>
            <w:r>
              <w:rPr>
                <w:rFonts w:hint="eastAsia" w:ascii="宋体" w:hAnsi="宋体" w:eastAsia="宋体" w:cs="宋体"/>
                <w:kern w:val="2"/>
                <w:sz w:val="21"/>
                <w:szCs w:val="21"/>
              </w:rPr>
              <w:t>机加热处理</w:t>
            </w:r>
          </w:p>
          <w:p>
            <w:pPr>
              <w:keepNext w:val="0"/>
              <w:keepLines w:val="0"/>
              <w:suppressLineNumbers w:val="0"/>
              <w:spacing w:before="0" w:beforeAutospacing="0" w:after="0" w:afterAutospacing="0"/>
              <w:ind w:left="0" w:right="0"/>
              <w:jc w:val="center"/>
              <w:rPr>
                <w:rFonts w:hint="eastAsia" w:ascii="宋体" w:hAnsi="宋体" w:eastAsia="宋体" w:cs="宋体"/>
                <w:kern w:val="2"/>
                <w:sz w:val="21"/>
                <w:szCs w:val="21"/>
              </w:rPr>
            </w:pPr>
            <w:r>
              <w:rPr>
                <w:rFonts w:hint="eastAsia" w:ascii="宋体" w:hAnsi="宋体" w:eastAsia="宋体" w:cs="宋体"/>
                <w:kern w:val="2"/>
                <w:sz w:val="21"/>
                <w:szCs w:val="21"/>
              </w:rPr>
              <w:t>厚金福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703" w:type="dxa"/>
            <w:shd w:val="clear" w:color="auto" w:fill="auto"/>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Times New Roman"/>
                <w:kern w:val="2"/>
                <w:sz w:val="21"/>
                <w:szCs w:val="21"/>
                <w:lang w:val="en-US"/>
              </w:rPr>
            </w:pPr>
            <w:r>
              <w:rPr>
                <w:rFonts w:hint="eastAsia" w:ascii="宋体" w:hAnsi="宋体" w:eastAsia="宋体" w:cs="Times New Roman"/>
                <w:kern w:val="2"/>
                <w:sz w:val="21"/>
                <w:szCs w:val="21"/>
                <w:lang w:val="en-US"/>
              </w:rPr>
              <w:t>17</w:t>
            </w:r>
          </w:p>
        </w:tc>
        <w:tc>
          <w:tcPr>
            <w:tcW w:w="1875" w:type="dxa"/>
            <w:shd w:val="clear" w:color="auto" w:fill="FFFFFF"/>
            <w:noWrap w:val="0"/>
            <w:vAlign w:val="center"/>
          </w:tcPr>
          <w:p>
            <w:pPr>
              <w:keepNext w:val="0"/>
              <w:keepLines w:val="0"/>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随车起重机分公司、装配车间、铁铆车间喷漆房</w:t>
            </w:r>
          </w:p>
        </w:tc>
        <w:tc>
          <w:tcPr>
            <w:tcW w:w="2225" w:type="dxa"/>
            <w:shd w:val="clear" w:color="auto" w:fill="FFFFFF"/>
            <w:noWrap w:val="0"/>
            <w:vAlign w:val="center"/>
          </w:tcPr>
          <w:p>
            <w:pPr>
              <w:keepNext w:val="0"/>
              <w:keepLines w:val="0"/>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电气设备不符合防爆要求，火花引燃易爆气体而产生爆炸。</w:t>
            </w:r>
          </w:p>
        </w:tc>
        <w:tc>
          <w:tcPr>
            <w:tcW w:w="1418" w:type="dxa"/>
            <w:shd w:val="clear" w:color="auto" w:fill="FFFFFF"/>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Times New Roman"/>
                <w:color w:val="FFC000"/>
                <w:kern w:val="2"/>
                <w:sz w:val="21"/>
                <w:szCs w:val="21"/>
              </w:rPr>
            </w:pPr>
            <w:r>
              <w:rPr>
                <w:rFonts w:hint="eastAsia" w:ascii="宋体" w:hAnsi="宋体" w:eastAsia="宋体" w:cs="宋体"/>
                <w:kern w:val="2"/>
                <w:sz w:val="21"/>
                <w:szCs w:val="21"/>
              </w:rPr>
              <w:t>其他爆炸</w:t>
            </w:r>
          </w:p>
        </w:tc>
        <w:tc>
          <w:tcPr>
            <w:tcW w:w="1725" w:type="dxa"/>
            <w:shd w:val="clear" w:color="auto" w:fill="FFFFFF"/>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Times New Roman"/>
                <w:color w:val="auto"/>
                <w:kern w:val="2"/>
                <w:sz w:val="21"/>
                <w:szCs w:val="21"/>
              </w:rPr>
            </w:pPr>
            <w:r>
              <w:rPr>
                <w:rFonts w:hint="eastAsia" w:ascii="宋体" w:hAnsi="宋体" w:eastAsia="宋体" w:cs="Times New Roman"/>
                <w:color w:val="auto"/>
                <w:kern w:val="2"/>
                <w:sz w:val="21"/>
                <w:szCs w:val="21"/>
              </w:rPr>
              <w:t>小型喷漆房场所</w:t>
            </w:r>
          </w:p>
          <w:p>
            <w:pPr>
              <w:keepNext w:val="0"/>
              <w:keepLines w:val="0"/>
              <w:suppressLineNumbers w:val="0"/>
              <w:spacing w:before="0" w:beforeAutospacing="0" w:after="0" w:afterAutospacing="0"/>
              <w:ind w:left="0" w:right="0"/>
              <w:jc w:val="center"/>
              <w:rPr>
                <w:rFonts w:hint="eastAsia" w:ascii="宋体" w:hAnsi="宋体" w:eastAsia="宋体" w:cs="宋体"/>
                <w:kern w:val="2"/>
                <w:sz w:val="21"/>
                <w:szCs w:val="21"/>
              </w:rPr>
            </w:pPr>
            <w:r>
              <w:rPr>
                <w:rFonts w:hint="eastAsia" w:ascii="宋体" w:hAnsi="宋体" w:eastAsia="宋体" w:cs="Times New Roman"/>
                <w:color w:val="auto"/>
                <w:kern w:val="2"/>
                <w:sz w:val="21"/>
                <w:szCs w:val="21"/>
              </w:rPr>
              <w:t>C级/黄色</w:t>
            </w:r>
          </w:p>
        </w:tc>
        <w:tc>
          <w:tcPr>
            <w:tcW w:w="5237" w:type="dxa"/>
            <w:shd w:val="clear" w:color="auto" w:fill="FFFFFF"/>
            <w:noWrap w:val="0"/>
            <w:vAlign w:val="center"/>
          </w:tcPr>
          <w:p>
            <w:pPr>
              <w:keepNext w:val="0"/>
              <w:keepLines w:val="0"/>
              <w:numPr>
                <w:ilvl w:val="0"/>
                <w:numId w:val="25"/>
              </w:numPr>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应准确划分危险区域，并严格控制作业区域内有机溶剂的浓度。</w:t>
            </w:r>
          </w:p>
          <w:p>
            <w:pPr>
              <w:keepNext w:val="0"/>
              <w:keepLines w:val="0"/>
              <w:numPr>
                <w:ilvl w:val="0"/>
                <w:numId w:val="25"/>
              </w:numPr>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爆炸危险1区、2区严格按照电气整体防爆要求设置，并安装报警装置，该装置应与自动灭火系统联锁。</w:t>
            </w:r>
          </w:p>
          <w:p>
            <w:pPr>
              <w:keepNext w:val="0"/>
              <w:keepLines w:val="0"/>
              <w:numPr>
                <w:ilvl w:val="0"/>
                <w:numId w:val="25"/>
              </w:numPr>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临时喷漆场所周围电气设备应符合防爆要求，与明火和其他电气设备的安全间距不得小于</w:t>
            </w:r>
            <w:r>
              <w:rPr>
                <w:rFonts w:hint="eastAsia" w:ascii="宋体" w:hAnsi="宋体" w:eastAsia="宋体" w:cs="宋体"/>
                <w:kern w:val="2"/>
                <w:sz w:val="21"/>
                <w:szCs w:val="21"/>
                <w:lang w:val="en-US"/>
              </w:rPr>
              <w:t>6m，</w:t>
            </w:r>
            <w:r>
              <w:rPr>
                <w:rFonts w:hint="eastAsia" w:ascii="宋体" w:hAnsi="宋体" w:eastAsia="宋体" w:cs="宋体"/>
                <w:kern w:val="2"/>
                <w:sz w:val="21"/>
                <w:szCs w:val="21"/>
              </w:rPr>
              <w:t>并设置警戒线和安全标 志牌，周边不得存放易燃和可燃物质。</w:t>
            </w:r>
          </w:p>
        </w:tc>
        <w:tc>
          <w:tcPr>
            <w:tcW w:w="1920" w:type="dxa"/>
            <w:shd w:val="clear" w:color="auto" w:fill="FFFFFF"/>
            <w:noWrap w:val="0"/>
            <w:vAlign w:val="center"/>
          </w:tcPr>
          <w:p>
            <w:pPr>
              <w:keepNext w:val="0"/>
              <w:keepLines w:val="0"/>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随车起重机/刘谦</w:t>
            </w:r>
          </w:p>
          <w:p>
            <w:pPr>
              <w:keepNext w:val="0"/>
              <w:keepLines w:val="0"/>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装配车间/马江波</w:t>
            </w:r>
          </w:p>
          <w:p>
            <w:pPr>
              <w:keepNext w:val="0"/>
              <w:keepLines w:val="0"/>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铁铆车间/牛勇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9" w:hRule="atLeast"/>
          <w:jc w:val="center"/>
        </w:trPr>
        <w:tc>
          <w:tcPr>
            <w:tcW w:w="703" w:type="dxa"/>
            <w:shd w:val="clear" w:color="auto" w:fill="auto"/>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Times New Roman"/>
                <w:kern w:val="2"/>
                <w:sz w:val="21"/>
                <w:szCs w:val="21"/>
                <w:lang w:val="en-US"/>
              </w:rPr>
            </w:pPr>
            <w:r>
              <w:rPr>
                <w:rFonts w:hint="eastAsia" w:ascii="宋体" w:hAnsi="宋体" w:eastAsia="宋体" w:cs="Times New Roman"/>
                <w:kern w:val="2"/>
                <w:sz w:val="21"/>
                <w:szCs w:val="21"/>
                <w:lang w:val="en-US"/>
              </w:rPr>
              <w:t>18</w:t>
            </w:r>
          </w:p>
        </w:tc>
        <w:tc>
          <w:tcPr>
            <w:tcW w:w="1875" w:type="dxa"/>
            <w:shd w:val="clear" w:color="auto" w:fill="FFFFFF"/>
            <w:noWrap w:val="0"/>
            <w:vAlign w:val="center"/>
          </w:tcPr>
          <w:p>
            <w:pPr>
              <w:keepNext w:val="0"/>
              <w:keepLines w:val="0"/>
              <w:suppressLineNumbers w:val="0"/>
              <w:spacing w:before="0" w:beforeAutospacing="0" w:after="0" w:afterAutospacing="0"/>
              <w:ind w:left="0" w:right="0"/>
              <w:rPr>
                <w:rFonts w:hint="eastAsia" w:ascii="宋体" w:hAnsi="宋体" w:eastAsia="宋体" w:cs="宋体"/>
                <w:kern w:val="2"/>
                <w:sz w:val="21"/>
                <w:szCs w:val="21"/>
              </w:rPr>
            </w:pPr>
            <w:r>
              <w:rPr>
                <w:rFonts w:hint="eastAsia" w:ascii="宋体" w:hAnsi="宋体" w:eastAsia="宋体" w:cs="宋体"/>
                <w:kern w:val="2"/>
                <w:sz w:val="21"/>
                <w:szCs w:val="21"/>
              </w:rPr>
              <w:t>随车起重机分公司、装配车间、铁铆车间涂漆作业区域通风</w:t>
            </w:r>
          </w:p>
        </w:tc>
        <w:tc>
          <w:tcPr>
            <w:tcW w:w="2225" w:type="dxa"/>
            <w:shd w:val="clear" w:color="auto" w:fill="FFFFFF"/>
            <w:noWrap w:val="0"/>
            <w:vAlign w:val="center"/>
          </w:tcPr>
          <w:p>
            <w:pPr>
              <w:keepNext w:val="0"/>
              <w:keepLines w:val="0"/>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通风不良导致中毒和窒息，风量不够导致易燃物品积聚而引起火灾和爆炸。</w:t>
            </w:r>
          </w:p>
        </w:tc>
        <w:tc>
          <w:tcPr>
            <w:tcW w:w="1418" w:type="dxa"/>
            <w:shd w:val="clear" w:color="auto" w:fill="FFFFFF"/>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kern w:val="2"/>
                <w:sz w:val="21"/>
                <w:szCs w:val="21"/>
              </w:rPr>
            </w:pPr>
            <w:r>
              <w:rPr>
                <w:rFonts w:hint="eastAsia" w:ascii="宋体" w:hAnsi="宋体" w:eastAsia="宋体" w:cs="宋体"/>
                <w:kern w:val="2"/>
                <w:sz w:val="21"/>
                <w:szCs w:val="21"/>
              </w:rPr>
              <w:t>火 灾</w:t>
            </w:r>
          </w:p>
          <w:p>
            <w:pPr>
              <w:keepNext w:val="0"/>
              <w:keepLines w:val="0"/>
              <w:suppressLineNumbers w:val="0"/>
              <w:spacing w:before="0" w:beforeAutospacing="0" w:after="0" w:afterAutospacing="0"/>
              <w:ind w:left="0" w:right="0"/>
              <w:jc w:val="center"/>
              <w:rPr>
                <w:rFonts w:hint="eastAsia" w:ascii="宋体" w:hAnsi="宋体" w:eastAsia="宋体" w:cs="宋体"/>
                <w:kern w:val="2"/>
                <w:sz w:val="21"/>
                <w:szCs w:val="21"/>
              </w:rPr>
            </w:pPr>
            <w:r>
              <w:rPr>
                <w:rFonts w:hint="eastAsia" w:ascii="宋体" w:hAnsi="宋体" w:eastAsia="宋体" w:cs="宋体"/>
                <w:kern w:val="2"/>
                <w:sz w:val="21"/>
                <w:szCs w:val="21"/>
              </w:rPr>
              <w:t>中毒和窒息</w:t>
            </w:r>
          </w:p>
          <w:p>
            <w:pPr>
              <w:keepNext w:val="0"/>
              <w:keepLines w:val="0"/>
              <w:suppressLineNumbers w:val="0"/>
              <w:spacing w:before="0" w:beforeAutospacing="0" w:after="0" w:afterAutospacing="0"/>
              <w:ind w:left="0" w:right="0"/>
              <w:jc w:val="center"/>
              <w:rPr>
                <w:rFonts w:hint="eastAsia" w:ascii="宋体" w:hAnsi="宋体" w:eastAsia="宋体" w:cs="Times New Roman"/>
                <w:color w:val="FF0000"/>
                <w:kern w:val="2"/>
                <w:sz w:val="21"/>
                <w:szCs w:val="21"/>
              </w:rPr>
            </w:pPr>
            <w:r>
              <w:rPr>
                <w:rFonts w:hint="eastAsia" w:ascii="宋体" w:hAnsi="宋体" w:eastAsia="宋体" w:cs="宋体"/>
                <w:kern w:val="2"/>
                <w:sz w:val="21"/>
                <w:szCs w:val="21"/>
              </w:rPr>
              <w:t>其他爆炸</w:t>
            </w:r>
          </w:p>
        </w:tc>
        <w:tc>
          <w:tcPr>
            <w:tcW w:w="1725" w:type="dxa"/>
            <w:shd w:val="clear" w:color="auto" w:fill="FFFFFF"/>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Times New Roman"/>
                <w:color w:val="auto"/>
                <w:kern w:val="2"/>
                <w:sz w:val="21"/>
                <w:szCs w:val="21"/>
              </w:rPr>
            </w:pPr>
            <w:r>
              <w:rPr>
                <w:rFonts w:hint="eastAsia" w:ascii="宋体" w:hAnsi="宋体" w:eastAsia="宋体" w:cs="Times New Roman"/>
                <w:color w:val="auto"/>
                <w:kern w:val="2"/>
                <w:sz w:val="21"/>
                <w:szCs w:val="21"/>
              </w:rPr>
              <w:t>小型临时场所</w:t>
            </w:r>
          </w:p>
          <w:p>
            <w:pPr>
              <w:keepNext w:val="0"/>
              <w:keepLines w:val="0"/>
              <w:suppressLineNumbers w:val="0"/>
              <w:spacing w:before="0" w:beforeAutospacing="0" w:after="0" w:afterAutospacing="0"/>
              <w:ind w:left="0" w:right="0"/>
              <w:jc w:val="center"/>
              <w:rPr>
                <w:rFonts w:hint="eastAsia" w:ascii="宋体" w:hAnsi="宋体" w:eastAsia="宋体" w:cs="宋体"/>
                <w:kern w:val="2"/>
                <w:sz w:val="21"/>
                <w:szCs w:val="21"/>
              </w:rPr>
            </w:pPr>
            <w:r>
              <w:rPr>
                <w:rFonts w:hint="eastAsia" w:ascii="宋体" w:hAnsi="宋体" w:eastAsia="宋体" w:cs="Times New Roman"/>
                <w:color w:val="auto"/>
                <w:kern w:val="2"/>
                <w:sz w:val="21"/>
                <w:szCs w:val="21"/>
              </w:rPr>
              <w:t>C级/黄色</w:t>
            </w:r>
          </w:p>
        </w:tc>
        <w:tc>
          <w:tcPr>
            <w:tcW w:w="5237" w:type="dxa"/>
            <w:shd w:val="clear" w:color="auto" w:fill="FFFFFF"/>
            <w:noWrap w:val="0"/>
            <w:vAlign w:val="center"/>
          </w:tcPr>
          <w:p>
            <w:pPr>
              <w:keepNext w:val="0"/>
              <w:keepLines w:val="0"/>
              <w:numPr>
                <w:ilvl w:val="0"/>
                <w:numId w:val="26"/>
              </w:numPr>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通风装置的过滤棉应及时更换，风管定期清理，防止污染物沉积，保障涂装室内微负压。</w:t>
            </w:r>
          </w:p>
        </w:tc>
        <w:tc>
          <w:tcPr>
            <w:tcW w:w="1920" w:type="dxa"/>
            <w:shd w:val="clear" w:color="auto" w:fill="FFFFFF"/>
            <w:noWrap w:val="0"/>
            <w:vAlign w:val="center"/>
          </w:tcPr>
          <w:p>
            <w:pPr>
              <w:keepNext w:val="0"/>
              <w:keepLines w:val="0"/>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随车起重机/刘谦</w:t>
            </w:r>
          </w:p>
          <w:p>
            <w:pPr>
              <w:keepNext w:val="0"/>
              <w:keepLines w:val="0"/>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装配车间/马江波</w:t>
            </w:r>
          </w:p>
          <w:p>
            <w:pPr>
              <w:keepNext w:val="0"/>
              <w:keepLines w:val="0"/>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铁铆车间/牛勇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9" w:hRule="atLeast"/>
          <w:jc w:val="center"/>
        </w:trPr>
        <w:tc>
          <w:tcPr>
            <w:tcW w:w="703" w:type="dxa"/>
            <w:shd w:val="clear" w:color="auto" w:fill="auto"/>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Times New Roman"/>
                <w:kern w:val="2"/>
                <w:sz w:val="21"/>
                <w:szCs w:val="21"/>
                <w:lang w:val="en-US"/>
              </w:rPr>
            </w:pPr>
            <w:r>
              <w:rPr>
                <w:rFonts w:hint="eastAsia" w:ascii="宋体" w:hAnsi="宋体" w:eastAsia="宋体" w:cs="Times New Roman"/>
                <w:kern w:val="2"/>
                <w:sz w:val="21"/>
                <w:szCs w:val="21"/>
                <w:lang w:val="en-US"/>
              </w:rPr>
              <w:t>19</w:t>
            </w:r>
          </w:p>
        </w:tc>
        <w:tc>
          <w:tcPr>
            <w:tcW w:w="1875" w:type="dxa"/>
            <w:shd w:val="clear" w:color="auto" w:fill="FFFFFF"/>
            <w:noWrap w:val="0"/>
            <w:vAlign w:val="center"/>
          </w:tcPr>
          <w:p>
            <w:pPr>
              <w:keepNext w:val="0"/>
              <w:keepLines w:val="0"/>
              <w:suppressLineNumbers w:val="0"/>
              <w:spacing w:before="0" w:beforeAutospacing="0" w:after="0" w:afterAutospacing="0"/>
              <w:ind w:left="0" w:right="0"/>
              <w:rPr>
                <w:rFonts w:hint="eastAsia" w:ascii="宋体" w:hAnsi="宋体" w:eastAsia="宋体" w:cs="宋体"/>
                <w:kern w:val="2"/>
                <w:sz w:val="21"/>
                <w:szCs w:val="21"/>
              </w:rPr>
            </w:pPr>
            <w:r>
              <w:rPr>
                <w:rFonts w:hint="eastAsia" w:ascii="宋体" w:hAnsi="宋体" w:eastAsia="宋体" w:cs="宋体"/>
                <w:kern w:val="2"/>
                <w:sz w:val="21"/>
                <w:szCs w:val="21"/>
              </w:rPr>
              <w:t>随车起重机分公司、装配车间、铁铆车间涂料调配</w:t>
            </w:r>
          </w:p>
        </w:tc>
        <w:tc>
          <w:tcPr>
            <w:tcW w:w="2225" w:type="dxa"/>
            <w:shd w:val="clear" w:color="auto" w:fill="FFFFFF"/>
            <w:noWrap w:val="0"/>
            <w:vAlign w:val="center"/>
          </w:tcPr>
          <w:p>
            <w:pPr>
              <w:keepNext w:val="0"/>
              <w:keepLines w:val="0"/>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通风不良导致中毒和窒息，电气不防爆所产生的电火花导致可燃气体爆炸。</w:t>
            </w:r>
          </w:p>
        </w:tc>
        <w:tc>
          <w:tcPr>
            <w:tcW w:w="1418" w:type="dxa"/>
            <w:shd w:val="clear" w:color="auto" w:fill="FFFFFF"/>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kern w:val="2"/>
                <w:sz w:val="21"/>
                <w:szCs w:val="21"/>
              </w:rPr>
            </w:pPr>
            <w:r>
              <w:rPr>
                <w:rFonts w:hint="eastAsia" w:ascii="宋体" w:hAnsi="宋体" w:eastAsia="宋体" w:cs="宋体"/>
                <w:kern w:val="2"/>
                <w:sz w:val="21"/>
                <w:szCs w:val="21"/>
              </w:rPr>
              <w:t>中毒和窒息</w:t>
            </w:r>
          </w:p>
          <w:p>
            <w:pPr>
              <w:keepNext w:val="0"/>
              <w:keepLines w:val="0"/>
              <w:suppressLineNumbers w:val="0"/>
              <w:spacing w:before="0" w:beforeAutospacing="0" w:after="0" w:afterAutospacing="0"/>
              <w:ind w:left="0" w:right="0"/>
              <w:jc w:val="center"/>
              <w:rPr>
                <w:rFonts w:hint="eastAsia" w:ascii="宋体" w:hAnsi="宋体" w:eastAsia="宋体" w:cs="Times New Roman"/>
                <w:color w:val="FFC000"/>
                <w:kern w:val="2"/>
                <w:sz w:val="21"/>
                <w:szCs w:val="21"/>
              </w:rPr>
            </w:pPr>
            <w:r>
              <w:rPr>
                <w:rFonts w:hint="eastAsia" w:ascii="宋体" w:hAnsi="宋体" w:eastAsia="宋体" w:cs="宋体"/>
                <w:kern w:val="2"/>
                <w:sz w:val="21"/>
                <w:szCs w:val="21"/>
              </w:rPr>
              <w:t>其他爆炸</w:t>
            </w:r>
          </w:p>
        </w:tc>
        <w:tc>
          <w:tcPr>
            <w:tcW w:w="1725" w:type="dxa"/>
            <w:shd w:val="clear" w:color="auto" w:fill="FFFFFF"/>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Times New Roman"/>
                <w:color w:val="auto"/>
                <w:kern w:val="2"/>
                <w:sz w:val="21"/>
                <w:szCs w:val="21"/>
              </w:rPr>
            </w:pPr>
            <w:r>
              <w:rPr>
                <w:rFonts w:hint="eastAsia" w:ascii="宋体" w:hAnsi="宋体" w:eastAsia="宋体" w:cs="Times New Roman"/>
                <w:color w:val="auto"/>
                <w:kern w:val="2"/>
                <w:sz w:val="21"/>
                <w:szCs w:val="21"/>
              </w:rPr>
              <w:t>涂料少量配制</w:t>
            </w:r>
          </w:p>
          <w:p>
            <w:pPr>
              <w:keepNext w:val="0"/>
              <w:keepLines w:val="0"/>
              <w:suppressLineNumbers w:val="0"/>
              <w:spacing w:before="0" w:beforeAutospacing="0" w:after="0" w:afterAutospacing="0"/>
              <w:ind w:left="0" w:right="0"/>
              <w:jc w:val="center"/>
              <w:rPr>
                <w:rFonts w:hint="eastAsia" w:ascii="宋体" w:hAnsi="宋体" w:eastAsia="宋体" w:cs="宋体"/>
                <w:kern w:val="2"/>
                <w:sz w:val="21"/>
                <w:szCs w:val="21"/>
              </w:rPr>
            </w:pPr>
            <w:r>
              <w:rPr>
                <w:rFonts w:hint="eastAsia" w:ascii="宋体" w:hAnsi="宋体" w:eastAsia="宋体" w:cs="Times New Roman"/>
                <w:color w:val="auto"/>
                <w:kern w:val="2"/>
                <w:sz w:val="21"/>
                <w:szCs w:val="21"/>
              </w:rPr>
              <w:t>C级/黄色</w:t>
            </w:r>
          </w:p>
        </w:tc>
        <w:tc>
          <w:tcPr>
            <w:tcW w:w="5237" w:type="dxa"/>
            <w:shd w:val="clear" w:color="auto" w:fill="FFFFFF"/>
            <w:noWrap w:val="0"/>
            <w:vAlign w:val="center"/>
          </w:tcPr>
          <w:p>
            <w:pPr>
              <w:keepNext w:val="0"/>
              <w:keepLines w:val="0"/>
              <w:numPr>
                <w:ilvl w:val="0"/>
                <w:numId w:val="27"/>
              </w:numPr>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室内应采用不燃烧、不发火的地面，其通风换气次数应为15次/</w:t>
            </w:r>
            <w:r>
              <w:rPr>
                <w:rFonts w:hint="eastAsia" w:ascii="宋体" w:hAnsi="宋体" w:eastAsia="宋体" w:cs="宋体"/>
                <w:kern w:val="2"/>
                <w:sz w:val="21"/>
                <w:szCs w:val="21"/>
                <w:lang w:val="en-US"/>
              </w:rPr>
              <w:t>h～</w:t>
            </w:r>
            <w:r>
              <w:rPr>
                <w:rFonts w:hint="eastAsia" w:ascii="宋体" w:hAnsi="宋体" w:eastAsia="宋体" w:cs="宋体"/>
                <w:kern w:val="2"/>
                <w:sz w:val="21"/>
                <w:szCs w:val="21"/>
              </w:rPr>
              <w:t>25次/</w:t>
            </w:r>
            <w:r>
              <w:rPr>
                <w:rFonts w:hint="eastAsia" w:ascii="宋体" w:hAnsi="宋体" w:eastAsia="宋体" w:cs="宋体"/>
                <w:kern w:val="2"/>
                <w:sz w:val="21"/>
                <w:szCs w:val="21"/>
                <w:lang w:val="en-US"/>
              </w:rPr>
              <w:t>h</w:t>
            </w:r>
            <w:r>
              <w:rPr>
                <w:rFonts w:hint="eastAsia" w:ascii="宋体" w:hAnsi="宋体" w:eastAsia="宋体" w:cs="宋体"/>
                <w:kern w:val="2"/>
                <w:sz w:val="21"/>
                <w:szCs w:val="21"/>
              </w:rPr>
              <w:t>。</w:t>
            </w:r>
          </w:p>
          <w:p>
            <w:pPr>
              <w:keepNext w:val="0"/>
              <w:keepLines w:val="0"/>
              <w:numPr>
                <w:ilvl w:val="0"/>
                <w:numId w:val="27"/>
              </w:numPr>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室内所有电气设备应为防爆型，并应安装可燃气体检测报警装置。</w:t>
            </w:r>
          </w:p>
          <w:p>
            <w:pPr>
              <w:keepNext w:val="0"/>
              <w:keepLines w:val="0"/>
              <w:numPr>
                <w:ilvl w:val="0"/>
                <w:numId w:val="27"/>
              </w:numPr>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溶剂型涂料量较少时（一般少于</w:t>
            </w:r>
            <w:r>
              <w:rPr>
                <w:rFonts w:hint="eastAsia" w:ascii="宋体" w:hAnsi="宋体" w:eastAsia="宋体" w:cs="宋体"/>
                <w:kern w:val="2"/>
                <w:sz w:val="21"/>
                <w:szCs w:val="21"/>
                <w:lang w:val="en-US"/>
              </w:rPr>
              <w:t>20kg)，</w:t>
            </w:r>
            <w:r>
              <w:rPr>
                <w:rFonts w:hint="eastAsia" w:ascii="宋体" w:hAnsi="宋体" w:eastAsia="宋体" w:cs="宋体"/>
                <w:kern w:val="2"/>
                <w:sz w:val="21"/>
                <w:szCs w:val="21"/>
              </w:rPr>
              <w:t>可在涂漆区现场配制，但应严格遵守安全操作规程。</w:t>
            </w:r>
          </w:p>
        </w:tc>
        <w:tc>
          <w:tcPr>
            <w:tcW w:w="1920" w:type="dxa"/>
            <w:shd w:val="clear" w:color="auto" w:fill="FFFFFF"/>
            <w:noWrap w:val="0"/>
            <w:vAlign w:val="center"/>
          </w:tcPr>
          <w:p>
            <w:pPr>
              <w:keepNext w:val="0"/>
              <w:keepLines w:val="0"/>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随车起重机/刘谦</w:t>
            </w:r>
          </w:p>
          <w:p>
            <w:pPr>
              <w:keepNext w:val="0"/>
              <w:keepLines w:val="0"/>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装配车间/马江波</w:t>
            </w:r>
          </w:p>
          <w:p>
            <w:pPr>
              <w:keepNext w:val="0"/>
              <w:keepLines w:val="0"/>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铁铆车间/牛勇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9" w:hRule="atLeast"/>
          <w:jc w:val="center"/>
        </w:trPr>
        <w:tc>
          <w:tcPr>
            <w:tcW w:w="703" w:type="dxa"/>
            <w:shd w:val="clear" w:color="auto" w:fill="auto"/>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Times New Roman"/>
                <w:kern w:val="2"/>
                <w:sz w:val="21"/>
                <w:szCs w:val="21"/>
                <w:lang w:val="en-US"/>
              </w:rPr>
            </w:pPr>
            <w:r>
              <w:rPr>
                <w:rFonts w:hint="eastAsia" w:ascii="宋体" w:hAnsi="宋体" w:eastAsia="宋体" w:cs="Times New Roman"/>
                <w:kern w:val="2"/>
                <w:sz w:val="21"/>
                <w:szCs w:val="21"/>
                <w:lang w:val="en-US"/>
              </w:rPr>
              <w:t>20</w:t>
            </w:r>
          </w:p>
        </w:tc>
        <w:tc>
          <w:tcPr>
            <w:tcW w:w="1875" w:type="dxa"/>
            <w:shd w:val="clear" w:color="auto" w:fill="FFFFFF"/>
            <w:noWrap w:val="0"/>
            <w:vAlign w:val="center"/>
          </w:tcPr>
          <w:p>
            <w:pPr>
              <w:keepNext w:val="0"/>
              <w:keepLines w:val="0"/>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随车起重机分公司配电室1250KVA干式变压器</w:t>
            </w:r>
          </w:p>
        </w:tc>
        <w:tc>
          <w:tcPr>
            <w:tcW w:w="2225" w:type="dxa"/>
            <w:shd w:val="clear" w:color="auto" w:fill="FFFFFF"/>
            <w:noWrap w:val="0"/>
            <w:vAlign w:val="center"/>
          </w:tcPr>
          <w:p>
            <w:pPr>
              <w:keepNext w:val="0"/>
              <w:keepLines w:val="0"/>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部件绝缘损坏而发生触电。</w:t>
            </w:r>
          </w:p>
        </w:tc>
        <w:tc>
          <w:tcPr>
            <w:tcW w:w="1418" w:type="dxa"/>
            <w:shd w:val="clear" w:color="auto" w:fill="FFFFFF"/>
            <w:noWrap w:val="0"/>
            <w:vAlign w:val="center"/>
          </w:tcPr>
          <w:p>
            <w:pPr>
              <w:keepNext w:val="0"/>
              <w:keepLines w:val="0"/>
              <w:suppressLineNumbers w:val="0"/>
              <w:spacing w:before="0" w:beforeAutospacing="0" w:after="0" w:afterAutospacing="0"/>
              <w:ind w:left="0" w:right="0" w:firstLine="315" w:firstLineChars="150"/>
              <w:rPr>
                <w:rFonts w:hint="eastAsia" w:ascii="宋体" w:hAnsi="宋体" w:eastAsia="宋体" w:cs="宋体"/>
                <w:kern w:val="2"/>
                <w:sz w:val="21"/>
                <w:szCs w:val="21"/>
              </w:rPr>
            </w:pPr>
            <w:r>
              <w:rPr>
                <w:rFonts w:hint="eastAsia" w:ascii="宋体" w:hAnsi="宋体" w:eastAsia="宋体" w:cs="宋体"/>
                <w:kern w:val="2"/>
                <w:sz w:val="21"/>
                <w:szCs w:val="21"/>
              </w:rPr>
              <w:t>触 电</w:t>
            </w:r>
          </w:p>
          <w:p>
            <w:pPr>
              <w:keepNext w:val="0"/>
              <w:keepLines w:val="0"/>
              <w:suppressLineNumbers w:val="0"/>
              <w:spacing w:before="0" w:beforeAutospacing="0" w:after="0" w:afterAutospacing="0"/>
              <w:ind w:left="0" w:right="0"/>
              <w:jc w:val="center"/>
              <w:rPr>
                <w:rFonts w:hint="eastAsia" w:ascii="宋体" w:hAnsi="宋体" w:eastAsia="宋体" w:cs="宋体"/>
                <w:kern w:val="2"/>
                <w:sz w:val="21"/>
                <w:szCs w:val="21"/>
              </w:rPr>
            </w:pPr>
            <w:r>
              <w:rPr>
                <w:rFonts w:hint="eastAsia" w:ascii="宋体" w:hAnsi="宋体" w:eastAsia="宋体" w:cs="宋体"/>
                <w:kern w:val="2"/>
                <w:sz w:val="21"/>
                <w:szCs w:val="21"/>
              </w:rPr>
              <w:t>火 灾</w:t>
            </w:r>
          </w:p>
        </w:tc>
        <w:tc>
          <w:tcPr>
            <w:tcW w:w="1725" w:type="dxa"/>
            <w:shd w:val="clear" w:color="auto" w:fill="FFFFFF"/>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Times New Roman"/>
                <w:color w:val="auto"/>
                <w:kern w:val="2"/>
                <w:sz w:val="21"/>
                <w:szCs w:val="21"/>
              </w:rPr>
            </w:pPr>
            <w:r>
              <w:rPr>
                <w:rFonts w:hint="eastAsia" w:ascii="宋体" w:hAnsi="宋体" w:eastAsia="宋体" w:cs="Times New Roman"/>
                <w:color w:val="auto"/>
                <w:kern w:val="2"/>
                <w:sz w:val="21"/>
                <w:szCs w:val="21"/>
              </w:rPr>
              <w:t>C级/黄色</w:t>
            </w:r>
          </w:p>
        </w:tc>
        <w:tc>
          <w:tcPr>
            <w:tcW w:w="5237" w:type="dxa"/>
            <w:shd w:val="clear" w:color="auto" w:fill="FFFFFF"/>
            <w:noWrap w:val="0"/>
            <w:vAlign w:val="center"/>
          </w:tcPr>
          <w:p>
            <w:pPr>
              <w:keepNext w:val="0"/>
              <w:keepLines w:val="0"/>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变压器引线接头、电缆、母线无过热痕迹，套管、绝缘子无破损、裂纹、积污现象，吸湿器完好，吸附剂干燥无变色现象，声响正常。</w:t>
            </w:r>
          </w:p>
        </w:tc>
        <w:tc>
          <w:tcPr>
            <w:tcW w:w="1920" w:type="dxa"/>
            <w:shd w:val="clear" w:color="auto" w:fill="FFFFFF"/>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kern w:val="2"/>
                <w:sz w:val="21"/>
                <w:szCs w:val="21"/>
              </w:rPr>
            </w:pPr>
            <w:r>
              <w:rPr>
                <w:rFonts w:hint="eastAsia" w:ascii="宋体" w:hAnsi="宋体" w:eastAsia="宋体" w:cs="宋体"/>
                <w:kern w:val="2"/>
                <w:sz w:val="21"/>
                <w:szCs w:val="21"/>
              </w:rPr>
              <w:t>电气车间</w:t>
            </w:r>
          </w:p>
          <w:p>
            <w:pPr>
              <w:keepNext w:val="0"/>
              <w:keepLines w:val="0"/>
              <w:suppressLineNumbers w:val="0"/>
              <w:spacing w:before="0" w:beforeAutospacing="0" w:after="0" w:afterAutospacing="0"/>
              <w:ind w:left="0" w:right="0"/>
              <w:jc w:val="center"/>
              <w:rPr>
                <w:rFonts w:hint="eastAsia" w:ascii="宋体" w:hAnsi="宋体" w:eastAsia="宋体" w:cs="宋体"/>
                <w:kern w:val="2"/>
                <w:sz w:val="21"/>
                <w:szCs w:val="21"/>
              </w:rPr>
            </w:pPr>
            <w:r>
              <w:rPr>
                <w:rFonts w:hint="eastAsia" w:ascii="宋体" w:hAnsi="宋体" w:eastAsia="宋体" w:cs="宋体"/>
                <w:kern w:val="2"/>
                <w:sz w:val="21"/>
                <w:szCs w:val="21"/>
              </w:rPr>
              <w:t>杨阳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9" w:hRule="atLeast"/>
          <w:jc w:val="center"/>
        </w:trPr>
        <w:tc>
          <w:tcPr>
            <w:tcW w:w="703" w:type="dxa"/>
            <w:shd w:val="clear" w:color="auto" w:fill="auto"/>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Times New Roman"/>
                <w:kern w:val="2"/>
                <w:sz w:val="21"/>
                <w:szCs w:val="21"/>
                <w:lang w:val="en-US"/>
              </w:rPr>
            </w:pPr>
            <w:r>
              <w:rPr>
                <w:rFonts w:hint="eastAsia" w:ascii="宋体" w:hAnsi="宋体" w:eastAsia="宋体" w:cs="Times New Roman"/>
                <w:kern w:val="2"/>
                <w:sz w:val="21"/>
                <w:szCs w:val="21"/>
                <w:lang w:val="en-US"/>
              </w:rPr>
              <w:t>21</w:t>
            </w:r>
          </w:p>
        </w:tc>
        <w:tc>
          <w:tcPr>
            <w:tcW w:w="1875" w:type="dxa"/>
            <w:shd w:val="clear" w:color="auto" w:fill="FFFFFF"/>
            <w:noWrap w:val="0"/>
            <w:vAlign w:val="center"/>
          </w:tcPr>
          <w:p>
            <w:pPr>
              <w:keepNext w:val="0"/>
              <w:keepLines w:val="0"/>
              <w:suppressLineNumbers w:val="0"/>
              <w:spacing w:before="0" w:beforeAutospacing="0" w:after="0" w:afterAutospacing="0"/>
              <w:ind w:left="0" w:right="0"/>
              <w:rPr>
                <w:rFonts w:hint="eastAsia" w:ascii="宋体" w:hAnsi="宋体" w:eastAsia="宋体" w:cs="宋体"/>
                <w:kern w:val="2"/>
                <w:sz w:val="21"/>
                <w:szCs w:val="21"/>
              </w:rPr>
            </w:pPr>
            <w:r>
              <w:rPr>
                <w:rFonts w:hint="eastAsia" w:ascii="宋体" w:hAnsi="宋体" w:eastAsia="宋体" w:cs="宋体"/>
                <w:kern w:val="2"/>
                <w:sz w:val="21"/>
                <w:szCs w:val="21"/>
              </w:rPr>
              <w:t>装配车间配电室1250KVA、800KVA、1600KVA干式变压器</w:t>
            </w:r>
          </w:p>
        </w:tc>
        <w:tc>
          <w:tcPr>
            <w:tcW w:w="2225" w:type="dxa"/>
            <w:shd w:val="clear" w:color="auto" w:fill="FFFFFF"/>
            <w:noWrap w:val="0"/>
            <w:vAlign w:val="center"/>
          </w:tcPr>
          <w:p>
            <w:pPr>
              <w:keepNext w:val="0"/>
              <w:keepLines w:val="0"/>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部件绝缘损坏而发生触电。</w:t>
            </w:r>
          </w:p>
        </w:tc>
        <w:tc>
          <w:tcPr>
            <w:tcW w:w="1418" w:type="dxa"/>
            <w:shd w:val="clear" w:color="auto" w:fill="FFFFFF"/>
            <w:noWrap w:val="0"/>
            <w:vAlign w:val="center"/>
          </w:tcPr>
          <w:p>
            <w:pPr>
              <w:keepNext w:val="0"/>
              <w:keepLines w:val="0"/>
              <w:suppressLineNumbers w:val="0"/>
              <w:spacing w:before="0" w:beforeAutospacing="0" w:after="0" w:afterAutospacing="0"/>
              <w:ind w:left="0" w:right="0" w:firstLine="315" w:firstLineChars="150"/>
              <w:rPr>
                <w:rFonts w:hint="eastAsia" w:ascii="宋体" w:hAnsi="宋体" w:eastAsia="宋体" w:cs="宋体"/>
                <w:kern w:val="2"/>
                <w:sz w:val="21"/>
                <w:szCs w:val="21"/>
              </w:rPr>
            </w:pPr>
            <w:r>
              <w:rPr>
                <w:rFonts w:hint="eastAsia" w:ascii="宋体" w:hAnsi="宋体" w:eastAsia="宋体" w:cs="宋体"/>
                <w:kern w:val="2"/>
                <w:sz w:val="21"/>
                <w:szCs w:val="21"/>
              </w:rPr>
              <w:t>触 电</w:t>
            </w:r>
          </w:p>
          <w:p>
            <w:pPr>
              <w:keepNext w:val="0"/>
              <w:keepLines w:val="0"/>
              <w:suppressLineNumbers w:val="0"/>
              <w:spacing w:before="0" w:beforeAutospacing="0" w:after="0" w:afterAutospacing="0"/>
              <w:ind w:left="0" w:right="0"/>
              <w:jc w:val="center"/>
              <w:rPr>
                <w:rFonts w:hint="eastAsia" w:ascii="宋体" w:hAnsi="宋体" w:eastAsia="宋体" w:cs="宋体"/>
                <w:kern w:val="2"/>
                <w:sz w:val="21"/>
                <w:szCs w:val="21"/>
              </w:rPr>
            </w:pPr>
            <w:r>
              <w:rPr>
                <w:rFonts w:hint="eastAsia" w:ascii="宋体" w:hAnsi="宋体" w:eastAsia="宋体" w:cs="宋体"/>
                <w:kern w:val="2"/>
                <w:sz w:val="21"/>
                <w:szCs w:val="21"/>
              </w:rPr>
              <w:t>火 灾</w:t>
            </w:r>
          </w:p>
        </w:tc>
        <w:tc>
          <w:tcPr>
            <w:tcW w:w="1725" w:type="dxa"/>
            <w:shd w:val="clear" w:color="auto" w:fill="FFFFFF"/>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Times New Roman"/>
                <w:color w:val="auto"/>
                <w:kern w:val="2"/>
                <w:sz w:val="21"/>
                <w:szCs w:val="21"/>
              </w:rPr>
            </w:pPr>
            <w:r>
              <w:rPr>
                <w:rFonts w:hint="eastAsia" w:ascii="宋体" w:hAnsi="宋体" w:eastAsia="宋体" w:cs="Times New Roman"/>
                <w:color w:val="auto"/>
                <w:kern w:val="2"/>
                <w:sz w:val="21"/>
                <w:szCs w:val="21"/>
              </w:rPr>
              <w:t>C级/黄色</w:t>
            </w:r>
          </w:p>
        </w:tc>
        <w:tc>
          <w:tcPr>
            <w:tcW w:w="5237" w:type="dxa"/>
            <w:shd w:val="clear" w:color="auto" w:fill="FFFFFF"/>
            <w:noWrap w:val="0"/>
            <w:vAlign w:val="center"/>
          </w:tcPr>
          <w:p>
            <w:pPr>
              <w:keepNext w:val="0"/>
              <w:keepLines w:val="0"/>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变压器引线接头、电缆、母线无过热痕迹，套管、绝缘子无破损、裂纹、积污现象，吸湿器完好，吸附剂干燥无变色现象，声响正常。</w:t>
            </w:r>
          </w:p>
        </w:tc>
        <w:tc>
          <w:tcPr>
            <w:tcW w:w="1920" w:type="dxa"/>
            <w:shd w:val="clear" w:color="auto" w:fill="FFFFFF"/>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kern w:val="2"/>
                <w:sz w:val="21"/>
                <w:szCs w:val="21"/>
              </w:rPr>
            </w:pPr>
            <w:r>
              <w:rPr>
                <w:rFonts w:hint="eastAsia" w:ascii="宋体" w:hAnsi="宋体" w:eastAsia="宋体" w:cs="宋体"/>
                <w:kern w:val="2"/>
                <w:sz w:val="21"/>
                <w:szCs w:val="21"/>
              </w:rPr>
              <w:t>电气车间</w:t>
            </w:r>
          </w:p>
          <w:p>
            <w:pPr>
              <w:keepNext w:val="0"/>
              <w:keepLines w:val="0"/>
              <w:suppressLineNumbers w:val="0"/>
              <w:spacing w:before="0" w:beforeAutospacing="0" w:after="0" w:afterAutospacing="0"/>
              <w:ind w:left="0" w:right="0"/>
              <w:jc w:val="center"/>
              <w:rPr>
                <w:rFonts w:hint="eastAsia" w:ascii="宋体" w:hAnsi="宋体" w:eastAsia="宋体" w:cs="宋体"/>
                <w:kern w:val="2"/>
                <w:sz w:val="21"/>
                <w:szCs w:val="21"/>
              </w:rPr>
            </w:pPr>
            <w:r>
              <w:rPr>
                <w:rFonts w:hint="eastAsia" w:ascii="宋体" w:hAnsi="宋体" w:eastAsia="宋体" w:cs="宋体"/>
                <w:kern w:val="2"/>
                <w:sz w:val="21"/>
                <w:szCs w:val="21"/>
              </w:rPr>
              <w:t>杨阳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9" w:hRule="atLeast"/>
          <w:jc w:val="center"/>
        </w:trPr>
        <w:tc>
          <w:tcPr>
            <w:tcW w:w="703" w:type="dxa"/>
            <w:shd w:val="clear" w:color="auto" w:fill="auto"/>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Times New Roman"/>
                <w:kern w:val="2"/>
                <w:sz w:val="21"/>
                <w:szCs w:val="21"/>
                <w:lang w:val="en-US"/>
              </w:rPr>
            </w:pPr>
            <w:r>
              <w:rPr>
                <w:rFonts w:hint="eastAsia" w:ascii="宋体" w:hAnsi="宋体" w:eastAsia="宋体" w:cs="Times New Roman"/>
                <w:kern w:val="2"/>
                <w:sz w:val="21"/>
                <w:szCs w:val="21"/>
                <w:lang w:val="en-US"/>
              </w:rPr>
              <w:t>22</w:t>
            </w:r>
          </w:p>
        </w:tc>
        <w:tc>
          <w:tcPr>
            <w:tcW w:w="1875" w:type="dxa"/>
            <w:shd w:val="clear" w:color="auto" w:fill="FFFFFF"/>
            <w:noWrap w:val="0"/>
            <w:vAlign w:val="center"/>
          </w:tcPr>
          <w:p>
            <w:pPr>
              <w:keepNext w:val="0"/>
              <w:keepLines w:val="0"/>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办公楼配电室630KVA干式变压器</w:t>
            </w:r>
          </w:p>
        </w:tc>
        <w:tc>
          <w:tcPr>
            <w:tcW w:w="2225" w:type="dxa"/>
            <w:shd w:val="clear" w:color="auto" w:fill="FFFFFF"/>
            <w:noWrap w:val="0"/>
            <w:vAlign w:val="center"/>
          </w:tcPr>
          <w:p>
            <w:pPr>
              <w:keepNext w:val="0"/>
              <w:keepLines w:val="0"/>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部件绝缘损坏而发生触电。</w:t>
            </w:r>
          </w:p>
        </w:tc>
        <w:tc>
          <w:tcPr>
            <w:tcW w:w="1418" w:type="dxa"/>
            <w:shd w:val="clear" w:color="auto" w:fill="FFFFFF"/>
            <w:noWrap w:val="0"/>
            <w:vAlign w:val="center"/>
          </w:tcPr>
          <w:p>
            <w:pPr>
              <w:keepNext w:val="0"/>
              <w:keepLines w:val="0"/>
              <w:suppressLineNumbers w:val="0"/>
              <w:spacing w:before="0" w:beforeAutospacing="0" w:after="0" w:afterAutospacing="0"/>
              <w:ind w:left="0" w:right="0" w:firstLine="315" w:firstLineChars="150"/>
              <w:rPr>
                <w:rFonts w:hint="eastAsia" w:ascii="宋体" w:hAnsi="宋体" w:eastAsia="宋体" w:cs="宋体"/>
                <w:kern w:val="2"/>
                <w:sz w:val="21"/>
                <w:szCs w:val="21"/>
              </w:rPr>
            </w:pPr>
            <w:r>
              <w:rPr>
                <w:rFonts w:hint="eastAsia" w:ascii="宋体" w:hAnsi="宋体" w:eastAsia="宋体" w:cs="宋体"/>
                <w:kern w:val="2"/>
                <w:sz w:val="21"/>
                <w:szCs w:val="21"/>
              </w:rPr>
              <w:t>触 电</w:t>
            </w:r>
          </w:p>
          <w:p>
            <w:pPr>
              <w:keepNext w:val="0"/>
              <w:keepLines w:val="0"/>
              <w:suppressLineNumbers w:val="0"/>
              <w:spacing w:before="0" w:beforeAutospacing="0" w:after="0" w:afterAutospacing="0"/>
              <w:ind w:left="0" w:right="0"/>
              <w:jc w:val="center"/>
              <w:rPr>
                <w:rFonts w:hint="eastAsia" w:ascii="宋体" w:hAnsi="宋体" w:eastAsia="宋体" w:cs="宋体"/>
                <w:kern w:val="2"/>
                <w:sz w:val="21"/>
                <w:szCs w:val="21"/>
              </w:rPr>
            </w:pPr>
            <w:r>
              <w:rPr>
                <w:rFonts w:hint="eastAsia" w:ascii="宋体" w:hAnsi="宋体" w:eastAsia="宋体" w:cs="宋体"/>
                <w:kern w:val="2"/>
                <w:sz w:val="21"/>
                <w:szCs w:val="21"/>
              </w:rPr>
              <w:t>火 灾</w:t>
            </w:r>
          </w:p>
        </w:tc>
        <w:tc>
          <w:tcPr>
            <w:tcW w:w="1725" w:type="dxa"/>
            <w:shd w:val="clear" w:color="auto" w:fill="FFFFFF"/>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Times New Roman"/>
                <w:color w:val="auto"/>
                <w:kern w:val="2"/>
                <w:sz w:val="21"/>
                <w:szCs w:val="21"/>
              </w:rPr>
            </w:pPr>
            <w:r>
              <w:rPr>
                <w:rFonts w:hint="eastAsia" w:ascii="宋体" w:hAnsi="宋体" w:eastAsia="宋体" w:cs="Times New Roman"/>
                <w:color w:val="auto"/>
                <w:kern w:val="2"/>
                <w:sz w:val="21"/>
                <w:szCs w:val="21"/>
              </w:rPr>
              <w:t>C级/黄色</w:t>
            </w:r>
          </w:p>
        </w:tc>
        <w:tc>
          <w:tcPr>
            <w:tcW w:w="5237" w:type="dxa"/>
            <w:shd w:val="clear" w:color="auto" w:fill="FFFFFF"/>
            <w:noWrap w:val="0"/>
            <w:vAlign w:val="center"/>
          </w:tcPr>
          <w:p>
            <w:pPr>
              <w:keepNext w:val="0"/>
              <w:keepLines w:val="0"/>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变压器引线接头、电缆、母线无过热痕迹，套管、绝缘子无破损、裂纹、积污现象，吸湿器完好，吸附剂干燥无变色现象，声响正常。</w:t>
            </w:r>
          </w:p>
        </w:tc>
        <w:tc>
          <w:tcPr>
            <w:tcW w:w="1920" w:type="dxa"/>
            <w:shd w:val="clear" w:color="auto" w:fill="FFFFFF"/>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kern w:val="2"/>
                <w:sz w:val="21"/>
                <w:szCs w:val="21"/>
              </w:rPr>
            </w:pPr>
            <w:r>
              <w:rPr>
                <w:rFonts w:hint="eastAsia" w:ascii="宋体" w:hAnsi="宋体" w:eastAsia="宋体" w:cs="宋体"/>
                <w:kern w:val="2"/>
                <w:sz w:val="21"/>
                <w:szCs w:val="21"/>
              </w:rPr>
              <w:t>电气车间</w:t>
            </w:r>
          </w:p>
          <w:p>
            <w:pPr>
              <w:keepNext w:val="0"/>
              <w:keepLines w:val="0"/>
              <w:suppressLineNumbers w:val="0"/>
              <w:spacing w:before="0" w:beforeAutospacing="0" w:after="0" w:afterAutospacing="0"/>
              <w:ind w:left="0" w:right="0"/>
              <w:jc w:val="center"/>
              <w:rPr>
                <w:rFonts w:hint="eastAsia" w:ascii="宋体" w:hAnsi="宋体" w:eastAsia="宋体" w:cs="宋体"/>
                <w:kern w:val="2"/>
                <w:sz w:val="21"/>
                <w:szCs w:val="21"/>
              </w:rPr>
            </w:pPr>
            <w:r>
              <w:rPr>
                <w:rFonts w:hint="eastAsia" w:ascii="宋体" w:hAnsi="宋体" w:eastAsia="宋体" w:cs="宋体"/>
                <w:kern w:val="2"/>
                <w:sz w:val="21"/>
                <w:szCs w:val="21"/>
              </w:rPr>
              <w:t>杨阳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9" w:hRule="atLeast"/>
          <w:jc w:val="center"/>
        </w:trPr>
        <w:tc>
          <w:tcPr>
            <w:tcW w:w="703" w:type="dxa"/>
            <w:shd w:val="clear" w:color="auto" w:fill="auto"/>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Times New Roman"/>
                <w:kern w:val="2"/>
                <w:sz w:val="21"/>
                <w:szCs w:val="21"/>
                <w:lang w:val="en-US"/>
              </w:rPr>
            </w:pPr>
            <w:r>
              <w:rPr>
                <w:rFonts w:hint="eastAsia" w:ascii="宋体" w:hAnsi="宋体" w:eastAsia="宋体" w:cs="Times New Roman"/>
                <w:kern w:val="2"/>
                <w:sz w:val="21"/>
                <w:szCs w:val="21"/>
                <w:lang w:val="en-US"/>
              </w:rPr>
              <w:t>23</w:t>
            </w:r>
          </w:p>
        </w:tc>
        <w:tc>
          <w:tcPr>
            <w:tcW w:w="1875" w:type="dxa"/>
            <w:shd w:val="clear" w:color="auto" w:fill="FFFFFF"/>
            <w:noWrap w:val="0"/>
            <w:vAlign w:val="center"/>
          </w:tcPr>
          <w:p>
            <w:pPr>
              <w:keepNext w:val="0"/>
              <w:keepLines w:val="0"/>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机加分厂配电室1250KVA、2000KVA干式变压器</w:t>
            </w:r>
          </w:p>
        </w:tc>
        <w:tc>
          <w:tcPr>
            <w:tcW w:w="2225" w:type="dxa"/>
            <w:shd w:val="clear" w:color="auto" w:fill="FFFFFF"/>
            <w:noWrap w:val="0"/>
            <w:vAlign w:val="center"/>
          </w:tcPr>
          <w:p>
            <w:pPr>
              <w:keepNext w:val="0"/>
              <w:keepLines w:val="0"/>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部件绝缘损坏而发生触电。</w:t>
            </w:r>
          </w:p>
        </w:tc>
        <w:tc>
          <w:tcPr>
            <w:tcW w:w="1418" w:type="dxa"/>
            <w:shd w:val="clear" w:color="auto" w:fill="FFFFFF"/>
            <w:noWrap w:val="0"/>
            <w:vAlign w:val="center"/>
          </w:tcPr>
          <w:p>
            <w:pPr>
              <w:keepNext w:val="0"/>
              <w:keepLines w:val="0"/>
              <w:suppressLineNumbers w:val="0"/>
              <w:spacing w:before="0" w:beforeAutospacing="0" w:after="0" w:afterAutospacing="0"/>
              <w:ind w:left="0" w:right="0" w:firstLine="315" w:firstLineChars="150"/>
              <w:rPr>
                <w:rFonts w:hint="eastAsia" w:ascii="宋体" w:hAnsi="宋体" w:eastAsia="宋体" w:cs="宋体"/>
                <w:kern w:val="2"/>
                <w:sz w:val="21"/>
                <w:szCs w:val="21"/>
              </w:rPr>
            </w:pPr>
            <w:r>
              <w:rPr>
                <w:rFonts w:hint="eastAsia" w:ascii="宋体" w:hAnsi="宋体" w:eastAsia="宋体" w:cs="宋体"/>
                <w:kern w:val="2"/>
                <w:sz w:val="21"/>
                <w:szCs w:val="21"/>
              </w:rPr>
              <w:t>触 电</w:t>
            </w:r>
          </w:p>
          <w:p>
            <w:pPr>
              <w:keepNext w:val="0"/>
              <w:keepLines w:val="0"/>
              <w:suppressLineNumbers w:val="0"/>
              <w:spacing w:before="0" w:beforeAutospacing="0" w:after="0" w:afterAutospacing="0"/>
              <w:ind w:left="0" w:right="0"/>
              <w:jc w:val="center"/>
              <w:rPr>
                <w:rFonts w:hint="eastAsia" w:ascii="宋体" w:hAnsi="宋体" w:eastAsia="宋体" w:cs="宋体"/>
                <w:kern w:val="2"/>
                <w:sz w:val="21"/>
                <w:szCs w:val="21"/>
              </w:rPr>
            </w:pPr>
            <w:r>
              <w:rPr>
                <w:rFonts w:hint="eastAsia" w:ascii="宋体" w:hAnsi="宋体" w:eastAsia="宋体" w:cs="宋体"/>
                <w:kern w:val="2"/>
                <w:sz w:val="21"/>
                <w:szCs w:val="21"/>
              </w:rPr>
              <w:t>火 灾</w:t>
            </w:r>
          </w:p>
        </w:tc>
        <w:tc>
          <w:tcPr>
            <w:tcW w:w="1725" w:type="dxa"/>
            <w:shd w:val="clear" w:color="auto" w:fill="FFFFFF"/>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Times New Roman"/>
                <w:color w:val="auto"/>
                <w:kern w:val="2"/>
                <w:sz w:val="21"/>
                <w:szCs w:val="21"/>
              </w:rPr>
            </w:pPr>
            <w:r>
              <w:rPr>
                <w:rFonts w:hint="eastAsia" w:ascii="宋体" w:hAnsi="宋体" w:eastAsia="宋体" w:cs="Times New Roman"/>
                <w:color w:val="auto"/>
                <w:kern w:val="2"/>
                <w:sz w:val="21"/>
                <w:szCs w:val="21"/>
              </w:rPr>
              <w:t>C级/黄色</w:t>
            </w:r>
          </w:p>
        </w:tc>
        <w:tc>
          <w:tcPr>
            <w:tcW w:w="5237" w:type="dxa"/>
            <w:shd w:val="clear" w:color="auto" w:fill="FFFFFF"/>
            <w:noWrap w:val="0"/>
            <w:vAlign w:val="center"/>
          </w:tcPr>
          <w:p>
            <w:pPr>
              <w:keepNext w:val="0"/>
              <w:keepLines w:val="0"/>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变压器引线接头、电缆、母线无过热痕迹，套管、绝缘子无破损、裂纹、积污现象，吸湿器完好，吸附剂干燥无变色现象，声响正常。</w:t>
            </w:r>
          </w:p>
        </w:tc>
        <w:tc>
          <w:tcPr>
            <w:tcW w:w="1920" w:type="dxa"/>
            <w:shd w:val="clear" w:color="auto" w:fill="FFFFFF"/>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kern w:val="2"/>
                <w:sz w:val="21"/>
                <w:szCs w:val="21"/>
              </w:rPr>
            </w:pPr>
            <w:r>
              <w:rPr>
                <w:rFonts w:hint="eastAsia" w:ascii="宋体" w:hAnsi="宋体" w:eastAsia="宋体" w:cs="宋体"/>
                <w:kern w:val="2"/>
                <w:sz w:val="21"/>
                <w:szCs w:val="21"/>
              </w:rPr>
              <w:t>电气车间</w:t>
            </w:r>
          </w:p>
          <w:p>
            <w:pPr>
              <w:keepNext w:val="0"/>
              <w:keepLines w:val="0"/>
              <w:suppressLineNumbers w:val="0"/>
              <w:spacing w:before="0" w:beforeAutospacing="0" w:after="0" w:afterAutospacing="0"/>
              <w:ind w:left="0" w:right="0"/>
              <w:jc w:val="center"/>
              <w:rPr>
                <w:rFonts w:hint="eastAsia" w:ascii="宋体" w:hAnsi="宋体" w:eastAsia="宋体" w:cs="宋体"/>
                <w:kern w:val="2"/>
                <w:sz w:val="21"/>
                <w:szCs w:val="21"/>
              </w:rPr>
            </w:pPr>
            <w:r>
              <w:rPr>
                <w:rFonts w:hint="eastAsia" w:ascii="宋体" w:hAnsi="宋体" w:eastAsia="宋体" w:cs="宋体"/>
                <w:kern w:val="2"/>
                <w:sz w:val="21"/>
                <w:szCs w:val="21"/>
              </w:rPr>
              <w:t>杨阳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9" w:hRule="atLeast"/>
          <w:jc w:val="center"/>
        </w:trPr>
        <w:tc>
          <w:tcPr>
            <w:tcW w:w="703" w:type="dxa"/>
            <w:shd w:val="clear" w:color="auto" w:fill="auto"/>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Times New Roman"/>
                <w:kern w:val="2"/>
                <w:sz w:val="21"/>
                <w:szCs w:val="21"/>
                <w:lang w:val="en-US"/>
              </w:rPr>
            </w:pPr>
            <w:r>
              <w:rPr>
                <w:rFonts w:hint="eastAsia" w:ascii="宋体" w:hAnsi="宋体" w:eastAsia="宋体" w:cs="Times New Roman"/>
                <w:kern w:val="2"/>
                <w:sz w:val="21"/>
                <w:szCs w:val="21"/>
                <w:lang w:val="en-US"/>
              </w:rPr>
              <w:t>24</w:t>
            </w:r>
          </w:p>
        </w:tc>
        <w:tc>
          <w:tcPr>
            <w:tcW w:w="1875" w:type="dxa"/>
            <w:shd w:val="clear" w:color="auto" w:fill="FFFFFF"/>
            <w:noWrap w:val="0"/>
            <w:vAlign w:val="center"/>
          </w:tcPr>
          <w:p>
            <w:pPr>
              <w:keepNext w:val="0"/>
              <w:keepLines w:val="0"/>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铁铆车间配电室2500KVA干式变压器</w:t>
            </w:r>
          </w:p>
        </w:tc>
        <w:tc>
          <w:tcPr>
            <w:tcW w:w="2225" w:type="dxa"/>
            <w:shd w:val="clear" w:color="auto" w:fill="FFFFFF"/>
            <w:noWrap w:val="0"/>
            <w:vAlign w:val="center"/>
          </w:tcPr>
          <w:p>
            <w:pPr>
              <w:keepNext w:val="0"/>
              <w:keepLines w:val="0"/>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部件绝缘损坏而发生触电。</w:t>
            </w:r>
          </w:p>
        </w:tc>
        <w:tc>
          <w:tcPr>
            <w:tcW w:w="1418" w:type="dxa"/>
            <w:shd w:val="clear" w:color="auto" w:fill="FFFFFF"/>
            <w:noWrap w:val="0"/>
            <w:vAlign w:val="center"/>
          </w:tcPr>
          <w:p>
            <w:pPr>
              <w:keepNext w:val="0"/>
              <w:keepLines w:val="0"/>
              <w:suppressLineNumbers w:val="0"/>
              <w:spacing w:before="0" w:beforeAutospacing="0" w:after="0" w:afterAutospacing="0"/>
              <w:ind w:left="0" w:right="0" w:firstLine="315" w:firstLineChars="150"/>
              <w:rPr>
                <w:rFonts w:hint="eastAsia" w:ascii="宋体" w:hAnsi="宋体" w:eastAsia="宋体" w:cs="宋体"/>
                <w:kern w:val="2"/>
                <w:sz w:val="21"/>
                <w:szCs w:val="21"/>
              </w:rPr>
            </w:pPr>
            <w:r>
              <w:rPr>
                <w:rFonts w:hint="eastAsia" w:ascii="宋体" w:hAnsi="宋体" w:eastAsia="宋体" w:cs="宋体"/>
                <w:kern w:val="2"/>
                <w:sz w:val="21"/>
                <w:szCs w:val="21"/>
              </w:rPr>
              <w:t>触 电</w:t>
            </w:r>
          </w:p>
          <w:p>
            <w:pPr>
              <w:keepNext w:val="0"/>
              <w:keepLines w:val="0"/>
              <w:suppressLineNumbers w:val="0"/>
              <w:spacing w:before="0" w:beforeAutospacing="0" w:after="0" w:afterAutospacing="0"/>
              <w:ind w:left="0" w:right="0"/>
              <w:jc w:val="center"/>
              <w:rPr>
                <w:rFonts w:hint="eastAsia" w:ascii="宋体" w:hAnsi="宋体" w:eastAsia="宋体" w:cs="宋体"/>
                <w:kern w:val="2"/>
                <w:sz w:val="21"/>
                <w:szCs w:val="21"/>
              </w:rPr>
            </w:pPr>
            <w:r>
              <w:rPr>
                <w:rFonts w:hint="eastAsia" w:ascii="宋体" w:hAnsi="宋体" w:eastAsia="宋体" w:cs="宋体"/>
                <w:kern w:val="2"/>
                <w:sz w:val="21"/>
                <w:szCs w:val="21"/>
              </w:rPr>
              <w:t>火 灾</w:t>
            </w:r>
          </w:p>
        </w:tc>
        <w:tc>
          <w:tcPr>
            <w:tcW w:w="1725" w:type="dxa"/>
            <w:shd w:val="clear" w:color="auto" w:fill="FFFFFF"/>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Times New Roman"/>
                <w:color w:val="auto"/>
                <w:kern w:val="2"/>
                <w:sz w:val="21"/>
                <w:szCs w:val="21"/>
              </w:rPr>
            </w:pPr>
            <w:r>
              <w:rPr>
                <w:rFonts w:hint="eastAsia" w:ascii="宋体" w:hAnsi="宋体" w:eastAsia="宋体" w:cs="Times New Roman"/>
                <w:color w:val="auto"/>
                <w:kern w:val="2"/>
                <w:sz w:val="21"/>
                <w:szCs w:val="21"/>
              </w:rPr>
              <w:t>C级/黄色</w:t>
            </w:r>
          </w:p>
        </w:tc>
        <w:tc>
          <w:tcPr>
            <w:tcW w:w="5237" w:type="dxa"/>
            <w:shd w:val="clear" w:color="auto" w:fill="FFFFFF"/>
            <w:noWrap w:val="0"/>
            <w:vAlign w:val="center"/>
          </w:tcPr>
          <w:p>
            <w:pPr>
              <w:keepNext w:val="0"/>
              <w:keepLines w:val="0"/>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变压器引线接头、电缆、母线无过热痕迹，套管、绝缘子无破损、裂纹、积污现象，吸湿器完好，吸附剂干燥无变色现象，声响正常。</w:t>
            </w:r>
          </w:p>
        </w:tc>
        <w:tc>
          <w:tcPr>
            <w:tcW w:w="1920" w:type="dxa"/>
            <w:shd w:val="clear" w:color="auto" w:fill="FFFFFF"/>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kern w:val="2"/>
                <w:sz w:val="21"/>
                <w:szCs w:val="21"/>
              </w:rPr>
            </w:pPr>
            <w:r>
              <w:rPr>
                <w:rFonts w:hint="eastAsia" w:ascii="宋体" w:hAnsi="宋体" w:eastAsia="宋体" w:cs="宋体"/>
                <w:kern w:val="2"/>
                <w:sz w:val="21"/>
                <w:szCs w:val="21"/>
              </w:rPr>
              <w:t>电气车间</w:t>
            </w:r>
          </w:p>
          <w:p>
            <w:pPr>
              <w:keepNext w:val="0"/>
              <w:keepLines w:val="0"/>
              <w:suppressLineNumbers w:val="0"/>
              <w:spacing w:before="0" w:beforeAutospacing="0" w:after="0" w:afterAutospacing="0"/>
              <w:ind w:left="0" w:right="0"/>
              <w:jc w:val="center"/>
              <w:rPr>
                <w:rFonts w:hint="eastAsia" w:ascii="宋体" w:hAnsi="宋体" w:eastAsia="宋体" w:cs="宋体"/>
                <w:kern w:val="2"/>
                <w:sz w:val="21"/>
                <w:szCs w:val="21"/>
              </w:rPr>
            </w:pPr>
            <w:r>
              <w:rPr>
                <w:rFonts w:hint="eastAsia" w:ascii="宋体" w:hAnsi="宋体" w:eastAsia="宋体" w:cs="宋体"/>
                <w:kern w:val="2"/>
                <w:sz w:val="21"/>
                <w:szCs w:val="21"/>
              </w:rPr>
              <w:t>杨阳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9" w:hRule="atLeast"/>
          <w:jc w:val="center"/>
        </w:trPr>
        <w:tc>
          <w:tcPr>
            <w:tcW w:w="703" w:type="dxa"/>
            <w:shd w:val="clear" w:color="auto" w:fill="auto"/>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Times New Roman"/>
                <w:kern w:val="2"/>
                <w:sz w:val="21"/>
                <w:szCs w:val="21"/>
                <w:lang w:val="en-US"/>
              </w:rPr>
            </w:pPr>
            <w:r>
              <w:rPr>
                <w:rFonts w:hint="eastAsia" w:ascii="宋体" w:hAnsi="宋体" w:eastAsia="宋体" w:cs="Times New Roman"/>
                <w:kern w:val="2"/>
                <w:sz w:val="21"/>
                <w:szCs w:val="21"/>
                <w:lang w:val="en-US"/>
              </w:rPr>
              <w:t>25</w:t>
            </w:r>
          </w:p>
        </w:tc>
        <w:tc>
          <w:tcPr>
            <w:tcW w:w="1875" w:type="dxa"/>
            <w:shd w:val="clear" w:color="auto" w:fill="FFFFFF"/>
            <w:noWrap w:val="0"/>
            <w:vAlign w:val="center"/>
          </w:tcPr>
          <w:p>
            <w:pPr>
              <w:keepNext w:val="0"/>
              <w:keepLines w:val="0"/>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铸造分厂配电室1600KVA干式变压器、钢炉2000KVA水冷变压器</w:t>
            </w:r>
          </w:p>
        </w:tc>
        <w:tc>
          <w:tcPr>
            <w:tcW w:w="2225" w:type="dxa"/>
            <w:shd w:val="clear" w:color="auto" w:fill="FFFFFF"/>
            <w:noWrap w:val="0"/>
            <w:vAlign w:val="center"/>
          </w:tcPr>
          <w:p>
            <w:pPr>
              <w:keepNext w:val="0"/>
              <w:keepLines w:val="0"/>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部件绝缘损坏而发生触电。</w:t>
            </w:r>
          </w:p>
        </w:tc>
        <w:tc>
          <w:tcPr>
            <w:tcW w:w="1418" w:type="dxa"/>
            <w:shd w:val="clear" w:color="auto" w:fill="FFFFFF"/>
            <w:noWrap w:val="0"/>
            <w:vAlign w:val="center"/>
          </w:tcPr>
          <w:p>
            <w:pPr>
              <w:keepNext w:val="0"/>
              <w:keepLines w:val="0"/>
              <w:suppressLineNumbers w:val="0"/>
              <w:spacing w:before="0" w:beforeAutospacing="0" w:after="0" w:afterAutospacing="0"/>
              <w:ind w:left="0" w:right="0" w:firstLine="315" w:firstLineChars="150"/>
              <w:rPr>
                <w:rFonts w:hint="eastAsia" w:ascii="宋体" w:hAnsi="宋体" w:eastAsia="宋体" w:cs="宋体"/>
                <w:kern w:val="2"/>
                <w:sz w:val="21"/>
                <w:szCs w:val="21"/>
              </w:rPr>
            </w:pPr>
            <w:r>
              <w:rPr>
                <w:rFonts w:hint="eastAsia" w:ascii="宋体" w:hAnsi="宋体" w:eastAsia="宋体" w:cs="宋体"/>
                <w:kern w:val="2"/>
                <w:sz w:val="21"/>
                <w:szCs w:val="21"/>
              </w:rPr>
              <w:t>触 电</w:t>
            </w:r>
          </w:p>
          <w:p>
            <w:pPr>
              <w:keepNext w:val="0"/>
              <w:keepLines w:val="0"/>
              <w:suppressLineNumbers w:val="0"/>
              <w:spacing w:before="0" w:beforeAutospacing="0" w:after="0" w:afterAutospacing="0"/>
              <w:ind w:left="0" w:right="0"/>
              <w:jc w:val="center"/>
              <w:rPr>
                <w:rFonts w:hint="eastAsia" w:ascii="宋体" w:hAnsi="宋体" w:eastAsia="宋体" w:cs="宋体"/>
                <w:kern w:val="2"/>
                <w:sz w:val="21"/>
                <w:szCs w:val="21"/>
              </w:rPr>
            </w:pPr>
            <w:r>
              <w:rPr>
                <w:rFonts w:hint="eastAsia" w:ascii="宋体" w:hAnsi="宋体" w:eastAsia="宋体" w:cs="宋体"/>
                <w:kern w:val="2"/>
                <w:sz w:val="21"/>
                <w:szCs w:val="21"/>
              </w:rPr>
              <w:t>火 灾</w:t>
            </w:r>
          </w:p>
        </w:tc>
        <w:tc>
          <w:tcPr>
            <w:tcW w:w="1725" w:type="dxa"/>
            <w:shd w:val="clear" w:color="auto" w:fill="FFFFFF"/>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Times New Roman"/>
                <w:color w:val="auto"/>
                <w:kern w:val="2"/>
                <w:sz w:val="21"/>
                <w:szCs w:val="21"/>
              </w:rPr>
            </w:pPr>
            <w:r>
              <w:rPr>
                <w:rFonts w:hint="eastAsia" w:ascii="宋体" w:hAnsi="宋体" w:eastAsia="宋体" w:cs="Times New Roman"/>
                <w:color w:val="auto"/>
                <w:kern w:val="2"/>
                <w:sz w:val="21"/>
                <w:szCs w:val="21"/>
              </w:rPr>
              <w:t>C级/黄色</w:t>
            </w:r>
          </w:p>
        </w:tc>
        <w:tc>
          <w:tcPr>
            <w:tcW w:w="5237" w:type="dxa"/>
            <w:shd w:val="clear" w:color="auto" w:fill="FFFFFF"/>
            <w:noWrap w:val="0"/>
            <w:vAlign w:val="center"/>
          </w:tcPr>
          <w:p>
            <w:pPr>
              <w:keepNext w:val="0"/>
              <w:keepLines w:val="0"/>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变压器引线接头、电缆、母线无过热痕迹，套管、绝缘子无破损、裂纹、积污现象，吸湿器完好，吸附剂干燥无变色现象，声响正常。</w:t>
            </w:r>
          </w:p>
        </w:tc>
        <w:tc>
          <w:tcPr>
            <w:tcW w:w="1920" w:type="dxa"/>
            <w:shd w:val="clear" w:color="auto" w:fill="FFFFFF"/>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kern w:val="2"/>
                <w:sz w:val="21"/>
                <w:szCs w:val="21"/>
              </w:rPr>
            </w:pPr>
            <w:r>
              <w:rPr>
                <w:rFonts w:hint="eastAsia" w:ascii="宋体" w:hAnsi="宋体" w:eastAsia="宋体" w:cs="宋体"/>
                <w:kern w:val="2"/>
                <w:sz w:val="21"/>
                <w:szCs w:val="21"/>
              </w:rPr>
              <w:t>电气车间</w:t>
            </w:r>
          </w:p>
          <w:p>
            <w:pPr>
              <w:keepNext w:val="0"/>
              <w:keepLines w:val="0"/>
              <w:suppressLineNumbers w:val="0"/>
              <w:spacing w:before="0" w:beforeAutospacing="0" w:after="0" w:afterAutospacing="0"/>
              <w:ind w:left="0" w:right="0"/>
              <w:jc w:val="center"/>
              <w:rPr>
                <w:rFonts w:hint="eastAsia" w:ascii="宋体" w:hAnsi="宋体" w:eastAsia="宋体" w:cs="宋体"/>
                <w:kern w:val="2"/>
                <w:sz w:val="21"/>
                <w:szCs w:val="21"/>
              </w:rPr>
            </w:pPr>
            <w:r>
              <w:rPr>
                <w:rFonts w:hint="eastAsia" w:ascii="宋体" w:hAnsi="宋体" w:eastAsia="宋体" w:cs="宋体"/>
                <w:kern w:val="2"/>
                <w:sz w:val="21"/>
                <w:szCs w:val="21"/>
              </w:rPr>
              <w:t>杨阳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9" w:hRule="atLeast"/>
          <w:jc w:val="center"/>
        </w:trPr>
        <w:tc>
          <w:tcPr>
            <w:tcW w:w="703" w:type="dxa"/>
            <w:shd w:val="clear" w:color="auto" w:fill="auto"/>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Times New Roman"/>
                <w:kern w:val="2"/>
                <w:sz w:val="21"/>
                <w:szCs w:val="21"/>
                <w:lang w:val="en-US"/>
              </w:rPr>
            </w:pPr>
            <w:r>
              <w:rPr>
                <w:rFonts w:hint="eastAsia" w:ascii="宋体" w:hAnsi="宋体" w:eastAsia="宋体" w:cs="Times New Roman"/>
                <w:kern w:val="2"/>
                <w:sz w:val="21"/>
                <w:szCs w:val="21"/>
                <w:lang w:val="en-US"/>
              </w:rPr>
              <w:t>26</w:t>
            </w:r>
          </w:p>
        </w:tc>
        <w:tc>
          <w:tcPr>
            <w:tcW w:w="1875" w:type="dxa"/>
            <w:shd w:val="clear" w:color="auto" w:fill="FFFFFF"/>
            <w:noWrap w:val="0"/>
            <w:vAlign w:val="center"/>
          </w:tcPr>
          <w:p>
            <w:pPr>
              <w:keepNext w:val="0"/>
              <w:keepLines w:val="0"/>
              <w:suppressLineNumbers w:val="0"/>
              <w:spacing w:before="0" w:beforeAutospacing="0" w:after="0" w:afterAutospacing="0"/>
              <w:ind w:left="0" w:right="0"/>
              <w:rPr>
                <w:rFonts w:hint="eastAsia" w:ascii="宋体" w:hAnsi="宋体" w:eastAsia="宋体" w:cs="宋体"/>
                <w:kern w:val="2"/>
                <w:sz w:val="21"/>
                <w:szCs w:val="21"/>
              </w:rPr>
            </w:pPr>
            <w:r>
              <w:rPr>
                <w:rFonts w:hint="eastAsia" w:ascii="宋体" w:hAnsi="宋体" w:eastAsia="宋体" w:cs="宋体"/>
                <w:kern w:val="2"/>
                <w:sz w:val="21"/>
                <w:szCs w:val="21"/>
              </w:rPr>
              <w:t>各车间</w:t>
            </w:r>
            <w:r>
              <w:rPr>
                <w:rFonts w:hint="eastAsia" w:ascii="宋体" w:hAnsi="宋体" w:eastAsia="宋体" w:cs="宋体"/>
                <w:color w:val="auto"/>
                <w:kern w:val="2"/>
                <w:sz w:val="21"/>
                <w:szCs w:val="21"/>
              </w:rPr>
              <w:t>变配电室的操作</w:t>
            </w:r>
          </w:p>
        </w:tc>
        <w:tc>
          <w:tcPr>
            <w:tcW w:w="2225" w:type="dxa"/>
            <w:shd w:val="clear" w:color="auto" w:fill="FFFFFF"/>
            <w:noWrap w:val="0"/>
            <w:vAlign w:val="center"/>
          </w:tcPr>
          <w:p>
            <w:pPr>
              <w:keepNext w:val="0"/>
              <w:keepLines w:val="0"/>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未严格执行“二票制”导致人接触高压带电体。</w:t>
            </w:r>
          </w:p>
        </w:tc>
        <w:tc>
          <w:tcPr>
            <w:tcW w:w="1418" w:type="dxa"/>
            <w:shd w:val="clear" w:color="auto" w:fill="FFFFFF"/>
            <w:noWrap w:val="0"/>
            <w:vAlign w:val="center"/>
          </w:tcPr>
          <w:p>
            <w:pPr>
              <w:keepNext w:val="0"/>
              <w:keepLines w:val="0"/>
              <w:suppressLineNumbers w:val="0"/>
              <w:spacing w:before="0" w:beforeAutospacing="0" w:after="0" w:afterAutospacing="0"/>
              <w:ind w:left="0" w:right="0" w:firstLine="315" w:firstLineChars="150"/>
              <w:jc w:val="center"/>
              <w:rPr>
                <w:rFonts w:hint="eastAsia" w:ascii="宋体" w:hAnsi="宋体" w:eastAsia="宋体" w:cs="Times New Roman"/>
                <w:color w:val="0070C0"/>
                <w:kern w:val="2"/>
                <w:sz w:val="21"/>
                <w:szCs w:val="21"/>
              </w:rPr>
            </w:pPr>
            <w:r>
              <w:rPr>
                <w:rFonts w:hint="eastAsia" w:ascii="宋体" w:hAnsi="宋体" w:eastAsia="宋体" w:cs="宋体"/>
                <w:kern w:val="2"/>
                <w:sz w:val="21"/>
                <w:szCs w:val="21"/>
              </w:rPr>
              <w:t>触 电</w:t>
            </w:r>
          </w:p>
        </w:tc>
        <w:tc>
          <w:tcPr>
            <w:tcW w:w="1725" w:type="dxa"/>
            <w:shd w:val="clear" w:color="auto" w:fill="FFFFFF"/>
            <w:noWrap w:val="0"/>
            <w:vAlign w:val="center"/>
          </w:tcPr>
          <w:p>
            <w:pPr>
              <w:keepNext w:val="0"/>
              <w:keepLines w:val="0"/>
              <w:suppressLineNumbers w:val="0"/>
              <w:spacing w:before="0" w:beforeAutospacing="0" w:after="0" w:afterAutospacing="0"/>
              <w:ind w:left="0" w:right="0" w:firstLine="105" w:firstLineChars="50"/>
              <w:jc w:val="both"/>
              <w:rPr>
                <w:rFonts w:hint="eastAsia" w:ascii="宋体" w:hAnsi="宋体" w:eastAsia="宋体" w:cs="Times New Roman"/>
                <w:color w:val="auto"/>
                <w:kern w:val="2"/>
                <w:sz w:val="21"/>
                <w:szCs w:val="21"/>
              </w:rPr>
            </w:pPr>
            <w:r>
              <w:rPr>
                <w:rFonts w:hint="eastAsia" w:ascii="宋体" w:hAnsi="宋体" w:eastAsia="宋体" w:cs="Times New Roman"/>
                <w:color w:val="auto"/>
                <w:kern w:val="2"/>
                <w:sz w:val="21"/>
                <w:szCs w:val="21"/>
              </w:rPr>
              <w:t>380V配电室</w:t>
            </w:r>
          </w:p>
          <w:p>
            <w:pPr>
              <w:keepNext w:val="0"/>
              <w:keepLines w:val="0"/>
              <w:suppressLineNumbers w:val="0"/>
              <w:spacing w:before="0" w:beforeAutospacing="0" w:after="0" w:afterAutospacing="0"/>
              <w:ind w:left="0" w:right="0" w:firstLine="105" w:firstLineChars="50"/>
              <w:jc w:val="both"/>
              <w:rPr>
                <w:rFonts w:hint="eastAsia" w:ascii="宋体" w:hAnsi="宋体" w:eastAsia="宋体" w:cs="Times New Roman"/>
                <w:color w:val="auto"/>
                <w:kern w:val="2"/>
                <w:sz w:val="21"/>
                <w:szCs w:val="21"/>
              </w:rPr>
            </w:pPr>
            <w:r>
              <w:rPr>
                <w:rFonts w:hint="eastAsia" w:ascii="宋体" w:hAnsi="宋体" w:eastAsia="宋体" w:cs="Times New Roman"/>
                <w:color w:val="auto"/>
                <w:kern w:val="2"/>
                <w:sz w:val="21"/>
                <w:szCs w:val="21"/>
              </w:rPr>
              <w:t>C级/黄色</w:t>
            </w:r>
          </w:p>
        </w:tc>
        <w:tc>
          <w:tcPr>
            <w:tcW w:w="5237" w:type="dxa"/>
            <w:shd w:val="clear" w:color="auto" w:fill="FFFFFF"/>
            <w:noWrap w:val="0"/>
            <w:vAlign w:val="center"/>
          </w:tcPr>
          <w:p>
            <w:pPr>
              <w:keepNext w:val="0"/>
              <w:keepLines w:val="0"/>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（1）变配电室需要改变运行方式或电气设备改变工作状态，应填写操作票，并执行相关规定。</w:t>
            </w:r>
          </w:p>
          <w:p>
            <w:pPr>
              <w:keepNext w:val="0"/>
              <w:keepLines w:val="0"/>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（2）变配电室设施及高压线路的检修、改装、调整、试验、校验工作，应填写工作票，并执行相关规定。</w:t>
            </w:r>
          </w:p>
          <w:p>
            <w:pPr>
              <w:keepNext w:val="0"/>
              <w:keepLines w:val="0"/>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（3）值班人员应按照规定进行巡视检查。</w:t>
            </w:r>
          </w:p>
        </w:tc>
        <w:tc>
          <w:tcPr>
            <w:tcW w:w="1920" w:type="dxa"/>
            <w:shd w:val="clear" w:color="auto" w:fill="FFFFFF"/>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kern w:val="2"/>
                <w:sz w:val="21"/>
                <w:szCs w:val="21"/>
              </w:rPr>
            </w:pPr>
            <w:r>
              <w:rPr>
                <w:rFonts w:hint="eastAsia" w:ascii="宋体" w:hAnsi="宋体" w:eastAsia="宋体" w:cs="宋体"/>
                <w:kern w:val="2"/>
                <w:sz w:val="21"/>
                <w:szCs w:val="21"/>
              </w:rPr>
              <w:t>电气车间</w:t>
            </w:r>
          </w:p>
          <w:p>
            <w:pPr>
              <w:keepNext w:val="0"/>
              <w:keepLines w:val="0"/>
              <w:suppressLineNumbers w:val="0"/>
              <w:spacing w:before="0" w:beforeAutospacing="0" w:after="0" w:afterAutospacing="0"/>
              <w:ind w:left="0" w:right="0"/>
              <w:jc w:val="center"/>
              <w:rPr>
                <w:rFonts w:hint="eastAsia" w:ascii="宋体" w:hAnsi="宋体" w:eastAsia="宋体" w:cs="宋体"/>
                <w:kern w:val="2"/>
                <w:sz w:val="21"/>
                <w:szCs w:val="21"/>
              </w:rPr>
            </w:pPr>
            <w:r>
              <w:rPr>
                <w:rFonts w:hint="eastAsia" w:ascii="宋体" w:hAnsi="宋体" w:eastAsia="宋体" w:cs="宋体"/>
                <w:kern w:val="2"/>
                <w:sz w:val="21"/>
                <w:szCs w:val="21"/>
              </w:rPr>
              <w:t>杨阳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9" w:hRule="atLeast"/>
          <w:jc w:val="center"/>
        </w:trPr>
        <w:tc>
          <w:tcPr>
            <w:tcW w:w="703" w:type="dxa"/>
            <w:shd w:val="clear" w:color="auto" w:fill="auto"/>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Times New Roman"/>
                <w:kern w:val="2"/>
                <w:sz w:val="21"/>
                <w:szCs w:val="21"/>
                <w:lang w:val="en-US"/>
              </w:rPr>
            </w:pPr>
            <w:r>
              <w:rPr>
                <w:rFonts w:hint="eastAsia" w:ascii="宋体" w:hAnsi="宋体" w:eastAsia="宋体" w:cs="Times New Roman"/>
                <w:kern w:val="2"/>
                <w:sz w:val="21"/>
                <w:szCs w:val="21"/>
                <w:lang w:val="en-US"/>
              </w:rPr>
              <w:t>27</w:t>
            </w:r>
          </w:p>
        </w:tc>
        <w:tc>
          <w:tcPr>
            <w:tcW w:w="1875" w:type="dxa"/>
            <w:shd w:val="clear" w:color="auto" w:fill="FFFFFF"/>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kern w:val="2"/>
                <w:sz w:val="21"/>
                <w:szCs w:val="21"/>
              </w:rPr>
            </w:pPr>
            <w:r>
              <w:rPr>
                <w:rFonts w:hint="eastAsia" w:ascii="宋体" w:hAnsi="宋体" w:eastAsia="宋体" w:cs="宋体"/>
                <w:kern w:val="2"/>
                <w:sz w:val="21"/>
                <w:szCs w:val="21"/>
              </w:rPr>
              <w:t>各车间电气线路</w:t>
            </w:r>
          </w:p>
        </w:tc>
        <w:tc>
          <w:tcPr>
            <w:tcW w:w="2225" w:type="dxa"/>
            <w:shd w:val="clear" w:color="auto" w:fill="FFFFFF"/>
            <w:noWrap w:val="0"/>
            <w:vAlign w:val="center"/>
          </w:tcPr>
          <w:p>
            <w:pPr>
              <w:keepNext w:val="0"/>
              <w:keepLines w:val="0"/>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线路敷设时绝缘不良或未设置接地装置，导致触电事故，或局部发热引燃易燃物质。</w:t>
            </w:r>
          </w:p>
        </w:tc>
        <w:tc>
          <w:tcPr>
            <w:tcW w:w="1418" w:type="dxa"/>
            <w:shd w:val="clear" w:color="auto" w:fill="FFFFFF"/>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kern w:val="2"/>
                <w:sz w:val="21"/>
                <w:szCs w:val="21"/>
              </w:rPr>
            </w:pPr>
            <w:r>
              <w:rPr>
                <w:rFonts w:hint="eastAsia" w:ascii="宋体" w:hAnsi="宋体" w:eastAsia="宋体" w:cs="宋体"/>
                <w:kern w:val="2"/>
                <w:sz w:val="21"/>
                <w:szCs w:val="21"/>
              </w:rPr>
              <w:t>触 电</w:t>
            </w:r>
          </w:p>
          <w:p>
            <w:pPr>
              <w:keepNext w:val="0"/>
              <w:keepLines w:val="0"/>
              <w:suppressLineNumbers w:val="0"/>
              <w:spacing w:before="0" w:beforeAutospacing="0" w:after="0" w:afterAutospacing="0"/>
              <w:ind w:left="0" w:right="0"/>
              <w:jc w:val="center"/>
              <w:rPr>
                <w:rFonts w:hint="eastAsia" w:ascii="宋体" w:hAnsi="宋体" w:eastAsia="宋体" w:cs="Times New Roman"/>
                <w:color w:val="0070C0"/>
                <w:kern w:val="2"/>
                <w:sz w:val="21"/>
                <w:szCs w:val="21"/>
              </w:rPr>
            </w:pPr>
            <w:r>
              <w:rPr>
                <w:rFonts w:hint="eastAsia" w:ascii="宋体" w:hAnsi="宋体" w:eastAsia="宋体" w:cs="宋体"/>
                <w:kern w:val="2"/>
                <w:sz w:val="21"/>
                <w:szCs w:val="21"/>
              </w:rPr>
              <w:t>火 灾</w:t>
            </w:r>
          </w:p>
        </w:tc>
        <w:tc>
          <w:tcPr>
            <w:tcW w:w="1725" w:type="dxa"/>
            <w:shd w:val="clear" w:color="auto" w:fill="FFFFFF"/>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kern w:val="2"/>
                <w:sz w:val="21"/>
                <w:szCs w:val="21"/>
              </w:rPr>
            </w:pPr>
            <w:r>
              <w:rPr>
                <w:rFonts w:hint="eastAsia" w:ascii="宋体" w:hAnsi="宋体" w:eastAsia="宋体" w:cs="Times New Roman"/>
                <w:color w:val="auto"/>
                <w:kern w:val="2"/>
                <w:sz w:val="21"/>
                <w:szCs w:val="21"/>
              </w:rPr>
              <w:t>C级/黄色</w:t>
            </w:r>
          </w:p>
        </w:tc>
        <w:tc>
          <w:tcPr>
            <w:tcW w:w="5237" w:type="dxa"/>
            <w:shd w:val="clear" w:color="auto" w:fill="FFFFFF"/>
            <w:noWrap w:val="0"/>
            <w:vAlign w:val="center"/>
          </w:tcPr>
          <w:p>
            <w:pPr>
              <w:keepNext w:val="0"/>
              <w:keepLines w:val="0"/>
              <w:numPr>
                <w:ilvl w:val="0"/>
                <w:numId w:val="28"/>
              </w:numPr>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线路穿墙、楼板或埋地敷设时均应穿管或采取其他保护措施；穿金属管时，管口应装绝缘护套。</w:t>
            </w:r>
          </w:p>
          <w:p>
            <w:pPr>
              <w:keepNext w:val="0"/>
              <w:keepLines w:val="0"/>
              <w:numPr>
                <w:ilvl w:val="0"/>
                <w:numId w:val="28"/>
              </w:numPr>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电缆沟应有防火、排水措施；电缆桥架和金属线槽的</w:t>
            </w:r>
            <w:r>
              <w:rPr>
                <w:rFonts w:hint="eastAsia" w:ascii="宋体" w:hAnsi="宋体" w:eastAsia="宋体" w:cs="宋体"/>
                <w:kern w:val="2"/>
                <w:sz w:val="21"/>
                <w:szCs w:val="21"/>
                <w:lang w:val="en-US"/>
              </w:rPr>
              <w:t>PE</w:t>
            </w:r>
            <w:r>
              <w:rPr>
                <w:rFonts w:hint="eastAsia" w:ascii="宋体" w:hAnsi="宋体" w:eastAsia="宋体" w:cs="宋体"/>
                <w:kern w:val="2"/>
                <w:sz w:val="21"/>
                <w:szCs w:val="21"/>
              </w:rPr>
              <w:t>线应连接可靠。</w:t>
            </w:r>
          </w:p>
          <w:p>
            <w:pPr>
              <w:keepNext w:val="0"/>
              <w:keepLines w:val="0"/>
              <w:numPr>
                <w:ilvl w:val="0"/>
                <w:numId w:val="28"/>
              </w:numPr>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安装满足线路通（断）能力的开关、短路保护、过负荷保护 和接地故障保护等装置。</w:t>
            </w:r>
          </w:p>
          <w:p>
            <w:pPr>
              <w:keepNext w:val="0"/>
              <w:keepLines w:val="0"/>
              <w:numPr>
                <w:ilvl w:val="0"/>
                <w:numId w:val="28"/>
              </w:numPr>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高压电气线路试验区域应有可靠的封闭联锁装置。</w:t>
            </w:r>
          </w:p>
        </w:tc>
        <w:tc>
          <w:tcPr>
            <w:tcW w:w="1920" w:type="dxa"/>
            <w:shd w:val="clear" w:color="auto" w:fill="FFFFFF"/>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kern w:val="2"/>
                <w:sz w:val="21"/>
                <w:szCs w:val="21"/>
              </w:rPr>
            </w:pPr>
            <w:r>
              <w:rPr>
                <w:rFonts w:hint="eastAsia" w:ascii="宋体" w:hAnsi="宋体" w:eastAsia="宋体" w:cs="宋体"/>
                <w:kern w:val="2"/>
                <w:sz w:val="21"/>
                <w:szCs w:val="21"/>
              </w:rPr>
              <w:t>各车间</w:t>
            </w:r>
          </w:p>
          <w:p>
            <w:pPr>
              <w:keepNext w:val="0"/>
              <w:keepLines w:val="0"/>
              <w:suppressLineNumbers w:val="0"/>
              <w:spacing w:before="0" w:beforeAutospacing="0" w:after="0" w:afterAutospacing="0"/>
              <w:ind w:left="0" w:right="0"/>
              <w:jc w:val="center"/>
              <w:rPr>
                <w:rFonts w:hint="eastAsia" w:ascii="宋体" w:hAnsi="宋体" w:eastAsia="宋体" w:cs="宋体"/>
                <w:kern w:val="2"/>
                <w:sz w:val="21"/>
                <w:szCs w:val="21"/>
              </w:rPr>
            </w:pPr>
            <w:r>
              <w:rPr>
                <w:rFonts w:hint="eastAsia" w:ascii="宋体" w:hAnsi="宋体" w:eastAsia="宋体" w:cs="宋体"/>
                <w:kern w:val="2"/>
                <w:sz w:val="21"/>
                <w:szCs w:val="21"/>
              </w:rPr>
              <w:t>车间主任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9" w:hRule="atLeast"/>
          <w:jc w:val="center"/>
        </w:trPr>
        <w:tc>
          <w:tcPr>
            <w:tcW w:w="703" w:type="dxa"/>
            <w:shd w:val="clear" w:color="auto" w:fill="auto"/>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Times New Roman"/>
                <w:kern w:val="2"/>
                <w:sz w:val="21"/>
                <w:szCs w:val="21"/>
                <w:lang w:val="en-US"/>
              </w:rPr>
            </w:pPr>
            <w:r>
              <w:rPr>
                <w:rFonts w:hint="eastAsia" w:ascii="宋体" w:hAnsi="宋体" w:eastAsia="宋体" w:cs="Times New Roman"/>
                <w:kern w:val="2"/>
                <w:sz w:val="21"/>
                <w:szCs w:val="21"/>
                <w:lang w:val="en-US"/>
              </w:rPr>
              <w:t>28</w:t>
            </w:r>
          </w:p>
        </w:tc>
        <w:tc>
          <w:tcPr>
            <w:tcW w:w="1875" w:type="dxa"/>
            <w:shd w:val="clear" w:color="auto" w:fill="FFFFFF"/>
            <w:noWrap w:val="0"/>
            <w:vAlign w:val="center"/>
          </w:tcPr>
          <w:p>
            <w:pPr>
              <w:keepNext w:val="0"/>
              <w:keepLines w:val="0"/>
              <w:suppressLineNumbers w:val="0"/>
              <w:spacing w:before="0" w:beforeAutospacing="0" w:after="0" w:afterAutospacing="0"/>
              <w:ind w:left="0" w:right="0"/>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一、二、三、四联合厂房配电间环境条件</w:t>
            </w:r>
          </w:p>
        </w:tc>
        <w:tc>
          <w:tcPr>
            <w:tcW w:w="2225" w:type="dxa"/>
            <w:shd w:val="clear" w:color="auto" w:fill="FFFFFF"/>
            <w:noWrap w:val="0"/>
            <w:vAlign w:val="center"/>
          </w:tcPr>
          <w:p>
            <w:pPr>
              <w:keepNext w:val="0"/>
              <w:keepLines w:val="0"/>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雨、雪及小动物进人室内破坏绝缘层或绝缘不良，导致触电事故或火灾。</w:t>
            </w:r>
          </w:p>
        </w:tc>
        <w:tc>
          <w:tcPr>
            <w:tcW w:w="1418" w:type="dxa"/>
            <w:shd w:val="clear" w:color="auto" w:fill="FFFFFF"/>
            <w:noWrap w:val="0"/>
            <w:vAlign w:val="center"/>
          </w:tcPr>
          <w:p>
            <w:pPr>
              <w:keepNext w:val="0"/>
              <w:keepLines w:val="0"/>
              <w:suppressLineNumbers w:val="0"/>
              <w:spacing w:before="0" w:beforeAutospacing="0" w:after="0" w:afterAutospacing="0"/>
              <w:ind w:left="0" w:right="0" w:firstLine="420" w:firstLineChars="200"/>
              <w:rPr>
                <w:rFonts w:hint="eastAsia" w:ascii="宋体" w:hAnsi="宋体" w:eastAsia="宋体" w:cs="宋体"/>
                <w:kern w:val="2"/>
                <w:sz w:val="21"/>
                <w:szCs w:val="21"/>
              </w:rPr>
            </w:pPr>
            <w:r>
              <w:rPr>
                <w:rFonts w:hint="eastAsia" w:ascii="宋体" w:hAnsi="宋体" w:eastAsia="宋体" w:cs="宋体"/>
                <w:kern w:val="2"/>
                <w:sz w:val="21"/>
                <w:szCs w:val="21"/>
              </w:rPr>
              <w:t>触 电</w:t>
            </w:r>
          </w:p>
          <w:p>
            <w:pPr>
              <w:keepNext w:val="0"/>
              <w:keepLines w:val="0"/>
              <w:suppressLineNumbers w:val="0"/>
              <w:spacing w:before="0" w:beforeAutospacing="0" w:after="0" w:afterAutospacing="0"/>
              <w:ind w:left="0" w:right="0" w:firstLine="420" w:firstLineChars="200"/>
              <w:jc w:val="both"/>
              <w:rPr>
                <w:rFonts w:hint="eastAsia" w:ascii="宋体" w:hAnsi="宋体" w:eastAsia="宋体" w:cs="Times New Roman"/>
                <w:color w:val="0070C0"/>
                <w:kern w:val="2"/>
                <w:sz w:val="21"/>
                <w:szCs w:val="21"/>
              </w:rPr>
            </w:pPr>
            <w:r>
              <w:rPr>
                <w:rFonts w:hint="eastAsia" w:ascii="宋体" w:hAnsi="宋体" w:eastAsia="宋体" w:cs="宋体"/>
                <w:kern w:val="2"/>
                <w:sz w:val="21"/>
                <w:szCs w:val="21"/>
              </w:rPr>
              <w:t>火 灾</w:t>
            </w:r>
          </w:p>
        </w:tc>
        <w:tc>
          <w:tcPr>
            <w:tcW w:w="1725" w:type="dxa"/>
            <w:shd w:val="clear" w:color="auto" w:fill="FFFFFF"/>
            <w:noWrap w:val="0"/>
            <w:vAlign w:val="center"/>
          </w:tcPr>
          <w:p>
            <w:pPr>
              <w:keepNext w:val="0"/>
              <w:keepLines w:val="0"/>
              <w:suppressLineNumbers w:val="0"/>
              <w:spacing w:before="0" w:beforeAutospacing="0" w:after="0" w:afterAutospacing="0"/>
              <w:ind w:left="0" w:right="0" w:firstLine="105" w:firstLineChars="50"/>
              <w:jc w:val="both"/>
              <w:rPr>
                <w:rFonts w:hint="eastAsia" w:ascii="宋体" w:hAnsi="宋体" w:eastAsia="宋体" w:cs="Times New Roman"/>
                <w:color w:val="auto"/>
                <w:kern w:val="2"/>
                <w:sz w:val="21"/>
                <w:szCs w:val="21"/>
              </w:rPr>
            </w:pPr>
            <w:r>
              <w:rPr>
                <w:rFonts w:hint="eastAsia" w:ascii="宋体" w:hAnsi="宋体" w:eastAsia="宋体" w:cs="Times New Roman"/>
                <w:color w:val="auto"/>
                <w:kern w:val="2"/>
                <w:sz w:val="21"/>
                <w:szCs w:val="21"/>
              </w:rPr>
              <w:t>380V配电室</w:t>
            </w:r>
          </w:p>
          <w:p>
            <w:pPr>
              <w:keepNext w:val="0"/>
              <w:keepLines w:val="0"/>
              <w:suppressLineNumbers w:val="0"/>
              <w:spacing w:before="0" w:beforeAutospacing="0" w:after="0" w:afterAutospacing="0"/>
              <w:ind w:left="0" w:right="0" w:firstLine="210" w:firstLineChars="100"/>
              <w:jc w:val="both"/>
              <w:rPr>
                <w:rFonts w:hint="eastAsia" w:ascii="宋体" w:hAnsi="宋体" w:eastAsia="宋体" w:cs="Times New Roman"/>
                <w:color w:val="auto"/>
                <w:kern w:val="2"/>
                <w:sz w:val="21"/>
                <w:szCs w:val="21"/>
              </w:rPr>
            </w:pPr>
            <w:r>
              <w:rPr>
                <w:rFonts w:hint="eastAsia" w:ascii="宋体" w:hAnsi="宋体" w:eastAsia="宋体" w:cs="Times New Roman"/>
                <w:color w:val="auto"/>
                <w:kern w:val="2"/>
                <w:sz w:val="21"/>
                <w:szCs w:val="21"/>
              </w:rPr>
              <w:t>C级/黄色</w:t>
            </w:r>
          </w:p>
        </w:tc>
        <w:tc>
          <w:tcPr>
            <w:tcW w:w="5237" w:type="dxa"/>
            <w:shd w:val="clear" w:color="auto" w:fill="FFFFFF"/>
            <w:noWrap w:val="0"/>
            <w:vAlign w:val="center"/>
          </w:tcPr>
          <w:p>
            <w:pPr>
              <w:keepNext w:val="0"/>
              <w:keepLines w:val="0"/>
              <w:numPr>
                <w:ilvl w:val="0"/>
                <w:numId w:val="29"/>
              </w:numPr>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配电室耐火等级不应低于二级；室内地面应采用防滑、不起尘的耐火材料；变压器、高压开关柜、低压开关柜操作地面应铺设绝缘胶垫。</w:t>
            </w:r>
          </w:p>
          <w:p>
            <w:pPr>
              <w:keepNext w:val="0"/>
              <w:keepLines w:val="0"/>
              <w:numPr>
                <w:ilvl w:val="0"/>
                <w:numId w:val="29"/>
              </w:numPr>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采光窗、通风窗、门、电缆沟等处应设置防止雨、雪和小动物进人的阻挡设施。</w:t>
            </w:r>
          </w:p>
          <w:p>
            <w:pPr>
              <w:keepNext w:val="0"/>
              <w:keepLines w:val="0"/>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长度大于</w:t>
            </w:r>
            <w:r>
              <w:rPr>
                <w:rFonts w:hint="eastAsia" w:ascii="宋体" w:hAnsi="宋体" w:eastAsia="宋体" w:cs="宋体"/>
                <w:kern w:val="2"/>
                <w:sz w:val="21"/>
                <w:szCs w:val="21"/>
                <w:lang w:val="en-US"/>
              </w:rPr>
              <w:t>7m</w:t>
            </w:r>
            <w:r>
              <w:rPr>
                <w:rFonts w:hint="eastAsia" w:ascii="宋体" w:hAnsi="宋体" w:eastAsia="宋体" w:cs="宋体"/>
                <w:kern w:val="2"/>
                <w:sz w:val="21"/>
                <w:szCs w:val="21"/>
              </w:rPr>
              <w:t>的配电室应设两个出口，门应为防火门，且向外开；金属门或包铁皮门应作保护接地。</w:t>
            </w:r>
          </w:p>
        </w:tc>
        <w:tc>
          <w:tcPr>
            <w:tcW w:w="1920" w:type="dxa"/>
            <w:shd w:val="clear" w:color="auto" w:fill="FFFFFF"/>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kern w:val="2"/>
                <w:sz w:val="21"/>
                <w:szCs w:val="21"/>
              </w:rPr>
            </w:pPr>
            <w:r>
              <w:rPr>
                <w:rFonts w:hint="eastAsia" w:ascii="宋体" w:hAnsi="宋体" w:eastAsia="宋体" w:cs="宋体"/>
                <w:kern w:val="2"/>
                <w:sz w:val="21"/>
                <w:szCs w:val="21"/>
              </w:rPr>
              <w:t>电气车间</w:t>
            </w:r>
          </w:p>
          <w:p>
            <w:pPr>
              <w:keepNext w:val="0"/>
              <w:keepLines w:val="0"/>
              <w:suppressLineNumbers w:val="0"/>
              <w:spacing w:before="0" w:beforeAutospacing="0" w:after="0" w:afterAutospacing="0"/>
              <w:ind w:left="0" w:right="0"/>
              <w:jc w:val="center"/>
              <w:rPr>
                <w:rFonts w:hint="eastAsia" w:ascii="宋体" w:hAnsi="宋体" w:eastAsia="宋体" w:cs="宋体"/>
                <w:kern w:val="2"/>
                <w:sz w:val="21"/>
                <w:szCs w:val="21"/>
              </w:rPr>
            </w:pPr>
            <w:r>
              <w:rPr>
                <w:rFonts w:hint="eastAsia" w:ascii="宋体" w:hAnsi="宋体" w:eastAsia="宋体" w:cs="宋体"/>
                <w:kern w:val="2"/>
                <w:sz w:val="21"/>
                <w:szCs w:val="21"/>
              </w:rPr>
              <w:t>杨阳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9" w:hRule="atLeast"/>
          <w:jc w:val="center"/>
        </w:trPr>
        <w:tc>
          <w:tcPr>
            <w:tcW w:w="703" w:type="dxa"/>
            <w:shd w:val="clear" w:color="auto" w:fill="auto"/>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Times New Roman"/>
                <w:kern w:val="2"/>
                <w:sz w:val="21"/>
                <w:szCs w:val="21"/>
                <w:lang w:val="en-US"/>
              </w:rPr>
            </w:pPr>
            <w:r>
              <w:rPr>
                <w:rFonts w:hint="eastAsia" w:ascii="宋体" w:hAnsi="宋体" w:eastAsia="宋体" w:cs="Times New Roman"/>
                <w:kern w:val="2"/>
                <w:sz w:val="21"/>
                <w:szCs w:val="21"/>
                <w:lang w:val="en-US"/>
              </w:rPr>
              <w:t>29</w:t>
            </w:r>
          </w:p>
        </w:tc>
        <w:tc>
          <w:tcPr>
            <w:tcW w:w="1875" w:type="dxa"/>
            <w:shd w:val="clear" w:color="auto" w:fill="FFFFFF"/>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kern w:val="2"/>
                <w:sz w:val="21"/>
                <w:szCs w:val="21"/>
              </w:rPr>
            </w:pPr>
            <w:r>
              <w:rPr>
                <w:rFonts w:hint="eastAsia" w:ascii="宋体" w:hAnsi="宋体" w:eastAsia="宋体" w:cs="宋体"/>
                <w:kern w:val="2"/>
                <w:sz w:val="21"/>
                <w:szCs w:val="21"/>
              </w:rPr>
              <w:t>各车间</w:t>
            </w:r>
          </w:p>
          <w:p>
            <w:pPr>
              <w:keepNext w:val="0"/>
              <w:keepLines w:val="0"/>
              <w:suppressLineNumbers w:val="0"/>
              <w:spacing w:before="0" w:beforeAutospacing="0" w:after="0" w:afterAutospacing="0"/>
              <w:ind w:left="0" w:right="0"/>
              <w:jc w:val="center"/>
              <w:rPr>
                <w:rFonts w:hint="eastAsia" w:ascii="宋体" w:hAnsi="宋体" w:eastAsia="宋体" w:cs="宋体"/>
                <w:kern w:val="2"/>
                <w:sz w:val="21"/>
                <w:szCs w:val="21"/>
              </w:rPr>
            </w:pPr>
            <w:r>
              <w:rPr>
                <w:rFonts w:hint="eastAsia" w:ascii="宋体" w:hAnsi="宋体" w:eastAsia="宋体" w:cs="宋体"/>
                <w:kern w:val="2"/>
                <w:sz w:val="21"/>
                <w:szCs w:val="21"/>
              </w:rPr>
              <w:t>低压临时线路</w:t>
            </w:r>
          </w:p>
        </w:tc>
        <w:tc>
          <w:tcPr>
            <w:tcW w:w="2225" w:type="dxa"/>
            <w:shd w:val="clear" w:color="auto" w:fill="FFFFFF"/>
            <w:noWrap w:val="0"/>
            <w:vAlign w:val="center"/>
          </w:tcPr>
          <w:p>
            <w:pPr>
              <w:keepNext w:val="0"/>
              <w:keepLines w:val="0"/>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线路绝缘不良导致触电，产生的电弧火花而引发火灾。</w:t>
            </w:r>
          </w:p>
        </w:tc>
        <w:tc>
          <w:tcPr>
            <w:tcW w:w="1418" w:type="dxa"/>
            <w:shd w:val="clear" w:color="auto" w:fill="FFFFFF"/>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kern w:val="2"/>
                <w:sz w:val="21"/>
                <w:szCs w:val="21"/>
              </w:rPr>
            </w:pPr>
            <w:r>
              <w:rPr>
                <w:rFonts w:hint="eastAsia" w:ascii="宋体" w:hAnsi="宋体" w:eastAsia="宋体" w:cs="宋体"/>
                <w:kern w:val="2"/>
                <w:sz w:val="21"/>
                <w:szCs w:val="21"/>
              </w:rPr>
              <w:t>触 电</w:t>
            </w:r>
          </w:p>
          <w:p>
            <w:pPr>
              <w:keepNext w:val="0"/>
              <w:keepLines w:val="0"/>
              <w:suppressLineNumbers w:val="0"/>
              <w:spacing w:before="0" w:beforeAutospacing="0" w:after="0" w:afterAutospacing="0"/>
              <w:ind w:left="0" w:right="0"/>
              <w:jc w:val="center"/>
              <w:rPr>
                <w:rFonts w:hint="eastAsia" w:ascii="宋体" w:hAnsi="宋体" w:eastAsia="宋体" w:cs="Times New Roman"/>
                <w:color w:val="0070C0"/>
                <w:kern w:val="2"/>
                <w:sz w:val="21"/>
                <w:szCs w:val="21"/>
              </w:rPr>
            </w:pPr>
            <w:r>
              <w:rPr>
                <w:rFonts w:hint="eastAsia" w:ascii="宋体" w:hAnsi="宋体" w:eastAsia="宋体" w:cs="宋体"/>
                <w:kern w:val="2"/>
                <w:sz w:val="21"/>
                <w:szCs w:val="21"/>
              </w:rPr>
              <w:t>火 灾</w:t>
            </w:r>
          </w:p>
        </w:tc>
        <w:tc>
          <w:tcPr>
            <w:tcW w:w="1725" w:type="dxa"/>
            <w:shd w:val="clear" w:color="auto" w:fill="FFFFFF"/>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kern w:val="2"/>
                <w:sz w:val="21"/>
                <w:szCs w:val="21"/>
              </w:rPr>
            </w:pPr>
            <w:r>
              <w:rPr>
                <w:rFonts w:hint="eastAsia" w:ascii="宋体" w:hAnsi="宋体" w:eastAsia="宋体" w:cs="Times New Roman"/>
                <w:color w:val="auto"/>
                <w:kern w:val="2"/>
                <w:sz w:val="21"/>
                <w:szCs w:val="21"/>
              </w:rPr>
              <w:t>C级/黄色</w:t>
            </w:r>
          </w:p>
        </w:tc>
        <w:tc>
          <w:tcPr>
            <w:tcW w:w="5237" w:type="dxa"/>
            <w:shd w:val="clear" w:color="auto" w:fill="FFFFFF"/>
            <w:noWrap w:val="0"/>
            <w:vAlign w:val="center"/>
          </w:tcPr>
          <w:p>
            <w:pPr>
              <w:keepNext w:val="0"/>
              <w:keepLines w:val="0"/>
              <w:numPr>
                <w:ilvl w:val="0"/>
                <w:numId w:val="30"/>
              </w:numPr>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应避开易碰撞、地面通道、热力管道、积水等易造成绝缘损坏的地方敷设，禁止在易燃易爆场所敷设。</w:t>
            </w:r>
          </w:p>
          <w:p>
            <w:pPr>
              <w:keepNext w:val="0"/>
              <w:keepLines w:val="0"/>
              <w:numPr>
                <w:ilvl w:val="0"/>
                <w:numId w:val="30"/>
              </w:numPr>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沿墙架空敷设的高度在室内应大于2. 5</w:t>
            </w:r>
            <w:r>
              <w:rPr>
                <w:rFonts w:hint="eastAsia" w:ascii="宋体" w:hAnsi="宋体" w:eastAsia="宋体" w:cs="宋体"/>
                <w:kern w:val="2"/>
                <w:sz w:val="21"/>
                <w:szCs w:val="21"/>
                <w:lang w:val="en-US"/>
              </w:rPr>
              <w:t>m</w:t>
            </w:r>
            <w:r>
              <w:rPr>
                <w:rFonts w:hint="eastAsia" w:ascii="宋体" w:hAnsi="宋体" w:eastAsia="宋体" w:cs="宋体"/>
                <w:kern w:val="2"/>
                <w:sz w:val="21"/>
                <w:szCs w:val="21"/>
              </w:rPr>
              <w:t>，室外应大于4.5</w:t>
            </w:r>
            <w:r>
              <w:rPr>
                <w:rFonts w:hint="eastAsia" w:ascii="宋体" w:hAnsi="宋体" w:eastAsia="宋体" w:cs="宋体"/>
                <w:kern w:val="2"/>
                <w:sz w:val="21"/>
                <w:szCs w:val="21"/>
                <w:lang w:val="en-US"/>
              </w:rPr>
              <w:t>m</w:t>
            </w:r>
            <w:r>
              <w:rPr>
                <w:rFonts w:hint="eastAsia" w:ascii="宋体" w:hAnsi="宋体" w:eastAsia="宋体" w:cs="宋体"/>
                <w:kern w:val="2"/>
                <w:sz w:val="21"/>
                <w:szCs w:val="21"/>
              </w:rPr>
              <w:t>，跨越道路时应大于6</w:t>
            </w:r>
            <w:r>
              <w:rPr>
                <w:rFonts w:hint="eastAsia" w:ascii="宋体" w:hAnsi="宋体" w:eastAsia="宋体" w:cs="宋体"/>
                <w:kern w:val="2"/>
                <w:sz w:val="21"/>
                <w:szCs w:val="21"/>
                <w:lang w:val="en-US"/>
              </w:rPr>
              <w:t>m</w:t>
            </w:r>
            <w:r>
              <w:rPr>
                <w:rFonts w:hint="eastAsia" w:ascii="宋体" w:hAnsi="宋体" w:eastAsia="宋体" w:cs="宋体"/>
                <w:kern w:val="2"/>
                <w:sz w:val="21"/>
                <w:szCs w:val="21"/>
              </w:rPr>
              <w:t>，与其他设备、门窗或水管的距离应大于0.3</w:t>
            </w:r>
            <w:r>
              <w:rPr>
                <w:rFonts w:hint="eastAsia" w:ascii="宋体" w:hAnsi="宋体" w:eastAsia="宋体" w:cs="宋体"/>
                <w:kern w:val="2"/>
                <w:sz w:val="21"/>
                <w:szCs w:val="21"/>
                <w:lang w:val="en-US"/>
              </w:rPr>
              <w:t>m。</w:t>
            </w:r>
          </w:p>
          <w:p>
            <w:pPr>
              <w:keepNext w:val="0"/>
              <w:keepLines w:val="0"/>
              <w:numPr>
                <w:ilvl w:val="0"/>
                <w:numId w:val="30"/>
              </w:numPr>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沿地面敷设时应有保护措施。</w:t>
            </w:r>
          </w:p>
        </w:tc>
        <w:tc>
          <w:tcPr>
            <w:tcW w:w="1920" w:type="dxa"/>
            <w:shd w:val="clear" w:color="auto" w:fill="FFFFFF"/>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kern w:val="2"/>
                <w:sz w:val="21"/>
                <w:szCs w:val="21"/>
              </w:rPr>
            </w:pPr>
            <w:r>
              <w:rPr>
                <w:rFonts w:hint="eastAsia" w:ascii="宋体" w:hAnsi="宋体" w:eastAsia="宋体" w:cs="宋体"/>
                <w:kern w:val="2"/>
                <w:sz w:val="21"/>
                <w:szCs w:val="21"/>
              </w:rPr>
              <w:t>各车间</w:t>
            </w:r>
          </w:p>
          <w:p>
            <w:pPr>
              <w:keepNext w:val="0"/>
              <w:keepLines w:val="0"/>
              <w:suppressLineNumbers w:val="0"/>
              <w:spacing w:before="0" w:beforeAutospacing="0" w:after="0" w:afterAutospacing="0"/>
              <w:ind w:left="0" w:right="0"/>
              <w:jc w:val="center"/>
              <w:rPr>
                <w:rFonts w:hint="eastAsia" w:ascii="宋体" w:hAnsi="宋体" w:eastAsia="宋体" w:cs="宋体"/>
                <w:kern w:val="2"/>
                <w:sz w:val="21"/>
                <w:szCs w:val="21"/>
              </w:rPr>
            </w:pPr>
            <w:r>
              <w:rPr>
                <w:rFonts w:hint="eastAsia" w:ascii="宋体" w:hAnsi="宋体" w:eastAsia="宋体" w:cs="宋体"/>
                <w:kern w:val="2"/>
                <w:sz w:val="21"/>
                <w:szCs w:val="21"/>
              </w:rPr>
              <w:t>车间主任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jc w:val="center"/>
        </w:trPr>
        <w:tc>
          <w:tcPr>
            <w:tcW w:w="703" w:type="dxa"/>
            <w:shd w:val="clear" w:color="auto" w:fill="auto"/>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Times New Roman"/>
                <w:kern w:val="2"/>
                <w:sz w:val="21"/>
                <w:szCs w:val="21"/>
                <w:lang w:val="en-US"/>
              </w:rPr>
            </w:pPr>
            <w:r>
              <w:rPr>
                <w:rFonts w:hint="eastAsia" w:ascii="宋体" w:hAnsi="宋体" w:eastAsia="宋体" w:cs="Times New Roman"/>
                <w:kern w:val="2"/>
                <w:sz w:val="21"/>
                <w:szCs w:val="21"/>
                <w:lang w:val="en-US"/>
              </w:rPr>
              <w:t>30</w:t>
            </w:r>
          </w:p>
        </w:tc>
        <w:tc>
          <w:tcPr>
            <w:tcW w:w="1875" w:type="dxa"/>
            <w:shd w:val="clear" w:color="auto" w:fill="FFFFFF"/>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kern w:val="2"/>
                <w:sz w:val="21"/>
                <w:szCs w:val="21"/>
              </w:rPr>
            </w:pPr>
            <w:r>
              <w:rPr>
                <w:rFonts w:hint="eastAsia" w:ascii="宋体" w:hAnsi="宋体" w:eastAsia="宋体" w:cs="宋体"/>
                <w:kern w:val="2"/>
                <w:sz w:val="21"/>
                <w:szCs w:val="21"/>
              </w:rPr>
              <w:t>各车间配电箱</w:t>
            </w:r>
          </w:p>
        </w:tc>
        <w:tc>
          <w:tcPr>
            <w:tcW w:w="2225" w:type="dxa"/>
            <w:shd w:val="clear" w:color="auto" w:fill="FFFFFF"/>
            <w:noWrap w:val="0"/>
            <w:vAlign w:val="center"/>
          </w:tcPr>
          <w:p>
            <w:pPr>
              <w:keepNext w:val="0"/>
              <w:keepLines w:val="0"/>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绝缘破坏或电器裸露导致触电，短路时产生的高温或火花引发火灾。</w:t>
            </w:r>
          </w:p>
        </w:tc>
        <w:tc>
          <w:tcPr>
            <w:tcW w:w="1418" w:type="dxa"/>
            <w:shd w:val="clear" w:color="auto" w:fill="FFFFFF"/>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kern w:val="2"/>
                <w:sz w:val="21"/>
                <w:szCs w:val="21"/>
              </w:rPr>
            </w:pPr>
            <w:r>
              <w:rPr>
                <w:rFonts w:hint="eastAsia" w:ascii="宋体" w:hAnsi="宋体" w:eastAsia="宋体" w:cs="宋体"/>
                <w:kern w:val="2"/>
                <w:sz w:val="21"/>
                <w:szCs w:val="21"/>
              </w:rPr>
              <w:t>触 电</w:t>
            </w:r>
          </w:p>
          <w:p>
            <w:pPr>
              <w:keepNext w:val="0"/>
              <w:keepLines w:val="0"/>
              <w:suppressLineNumbers w:val="0"/>
              <w:spacing w:before="0" w:beforeAutospacing="0" w:after="0" w:afterAutospacing="0"/>
              <w:ind w:left="0" w:right="0"/>
              <w:jc w:val="center"/>
              <w:rPr>
                <w:rFonts w:hint="eastAsia" w:ascii="宋体" w:hAnsi="宋体" w:eastAsia="宋体" w:cs="Times New Roman"/>
                <w:color w:val="0070C0"/>
                <w:kern w:val="2"/>
                <w:sz w:val="21"/>
                <w:szCs w:val="21"/>
              </w:rPr>
            </w:pPr>
            <w:r>
              <w:rPr>
                <w:rFonts w:hint="eastAsia" w:ascii="宋体" w:hAnsi="宋体" w:eastAsia="宋体" w:cs="宋体"/>
                <w:kern w:val="2"/>
                <w:sz w:val="21"/>
                <w:szCs w:val="21"/>
              </w:rPr>
              <w:t>火 灾</w:t>
            </w:r>
          </w:p>
        </w:tc>
        <w:tc>
          <w:tcPr>
            <w:tcW w:w="1725" w:type="dxa"/>
            <w:shd w:val="clear" w:color="auto" w:fill="FFFFFF"/>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kern w:val="2"/>
                <w:sz w:val="21"/>
                <w:szCs w:val="21"/>
              </w:rPr>
            </w:pPr>
            <w:r>
              <w:rPr>
                <w:rFonts w:hint="eastAsia" w:ascii="宋体" w:hAnsi="宋体" w:eastAsia="宋体" w:cs="Times New Roman"/>
                <w:color w:val="auto"/>
                <w:kern w:val="2"/>
                <w:sz w:val="21"/>
                <w:szCs w:val="21"/>
              </w:rPr>
              <w:t>C级/黄色</w:t>
            </w:r>
          </w:p>
        </w:tc>
        <w:tc>
          <w:tcPr>
            <w:tcW w:w="5237" w:type="dxa"/>
            <w:shd w:val="clear" w:color="auto" w:fill="FFFFFF"/>
            <w:noWrap w:val="0"/>
            <w:vAlign w:val="center"/>
          </w:tcPr>
          <w:p>
            <w:pPr>
              <w:keepNext w:val="0"/>
              <w:keepLines w:val="0"/>
              <w:numPr>
                <w:ilvl w:val="0"/>
                <w:numId w:val="31"/>
              </w:numPr>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固定式配电箱的安装位置应能够有效防止雨水或其他液体渗人，应有足够的安全操作与维修空间。</w:t>
            </w:r>
          </w:p>
          <w:p>
            <w:pPr>
              <w:keepNext w:val="0"/>
              <w:keepLines w:val="0"/>
              <w:numPr>
                <w:ilvl w:val="0"/>
                <w:numId w:val="31"/>
              </w:numPr>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配电箱内应安装防止操作时触电的隔绝板，防止带电部位的裸露。</w:t>
            </w:r>
          </w:p>
          <w:p>
            <w:pPr>
              <w:keepNext w:val="0"/>
              <w:keepLines w:val="0"/>
              <w:numPr>
                <w:ilvl w:val="0"/>
                <w:numId w:val="31"/>
              </w:numPr>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配电箱内应安装专用的</w:t>
            </w:r>
            <w:r>
              <w:rPr>
                <w:rFonts w:hint="eastAsia" w:ascii="宋体" w:hAnsi="宋体" w:eastAsia="宋体" w:cs="宋体"/>
                <w:kern w:val="2"/>
                <w:sz w:val="21"/>
                <w:szCs w:val="21"/>
                <w:lang w:val="en-US"/>
              </w:rPr>
              <w:t>N</w:t>
            </w:r>
            <w:r>
              <w:rPr>
                <w:rFonts w:hint="eastAsia" w:ascii="宋体" w:hAnsi="宋体" w:eastAsia="宋体" w:cs="宋体"/>
                <w:kern w:val="2"/>
                <w:sz w:val="21"/>
                <w:szCs w:val="21"/>
              </w:rPr>
              <w:t>线端子板和</w:t>
            </w:r>
            <w:r>
              <w:rPr>
                <w:rFonts w:hint="eastAsia" w:ascii="宋体" w:hAnsi="宋体" w:eastAsia="宋体" w:cs="宋体"/>
                <w:kern w:val="2"/>
                <w:sz w:val="21"/>
                <w:szCs w:val="21"/>
                <w:lang w:val="en-US"/>
              </w:rPr>
              <w:t>PE</w:t>
            </w:r>
            <w:r>
              <w:rPr>
                <w:rFonts w:hint="eastAsia" w:ascii="宋体" w:hAnsi="宋体" w:eastAsia="宋体" w:cs="宋体"/>
                <w:kern w:val="2"/>
                <w:sz w:val="21"/>
                <w:szCs w:val="21"/>
              </w:rPr>
              <w:t>线端子板，并有明显的标志，其连接方式应采用焊接、压接或螺栓连接；同一端子上连接的电线不应多于2根。</w:t>
            </w:r>
          </w:p>
        </w:tc>
        <w:tc>
          <w:tcPr>
            <w:tcW w:w="1920" w:type="dxa"/>
            <w:shd w:val="clear" w:color="auto" w:fill="FFFFFF"/>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kern w:val="2"/>
                <w:sz w:val="21"/>
                <w:szCs w:val="21"/>
              </w:rPr>
            </w:pPr>
            <w:r>
              <w:rPr>
                <w:rFonts w:hint="eastAsia" w:ascii="宋体" w:hAnsi="宋体" w:eastAsia="宋体" w:cs="宋体"/>
                <w:kern w:val="2"/>
                <w:sz w:val="21"/>
                <w:szCs w:val="21"/>
              </w:rPr>
              <w:t>各车间</w:t>
            </w:r>
          </w:p>
          <w:p>
            <w:pPr>
              <w:keepNext w:val="0"/>
              <w:keepLines w:val="0"/>
              <w:suppressLineNumbers w:val="0"/>
              <w:spacing w:before="0" w:beforeAutospacing="0" w:after="0" w:afterAutospacing="0"/>
              <w:ind w:left="0" w:right="0"/>
              <w:jc w:val="center"/>
              <w:rPr>
                <w:rFonts w:hint="eastAsia" w:ascii="宋体" w:hAnsi="宋体" w:eastAsia="宋体" w:cs="宋体"/>
                <w:kern w:val="2"/>
                <w:sz w:val="21"/>
                <w:szCs w:val="21"/>
              </w:rPr>
            </w:pPr>
            <w:r>
              <w:rPr>
                <w:rFonts w:hint="eastAsia" w:ascii="宋体" w:hAnsi="宋体" w:eastAsia="宋体" w:cs="宋体"/>
                <w:kern w:val="2"/>
                <w:sz w:val="21"/>
                <w:szCs w:val="21"/>
              </w:rPr>
              <w:t>车间主任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9" w:hRule="atLeast"/>
          <w:jc w:val="center"/>
        </w:trPr>
        <w:tc>
          <w:tcPr>
            <w:tcW w:w="703" w:type="dxa"/>
            <w:shd w:val="clear" w:color="auto" w:fill="auto"/>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Times New Roman"/>
                <w:kern w:val="2"/>
                <w:sz w:val="21"/>
                <w:szCs w:val="21"/>
                <w:lang w:val="en-US"/>
              </w:rPr>
            </w:pPr>
            <w:r>
              <w:rPr>
                <w:rFonts w:hint="eastAsia" w:ascii="宋体" w:hAnsi="宋体" w:eastAsia="宋体" w:cs="Times New Roman"/>
                <w:kern w:val="2"/>
                <w:sz w:val="21"/>
                <w:szCs w:val="21"/>
                <w:lang w:val="en-US"/>
              </w:rPr>
              <w:t>31</w:t>
            </w:r>
          </w:p>
        </w:tc>
        <w:tc>
          <w:tcPr>
            <w:tcW w:w="1875" w:type="dxa"/>
            <w:shd w:val="clear" w:color="auto" w:fill="FFFFFF"/>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各车间剩余电流动作保护装置</w:t>
            </w:r>
          </w:p>
        </w:tc>
        <w:tc>
          <w:tcPr>
            <w:tcW w:w="2225" w:type="dxa"/>
            <w:shd w:val="clear" w:color="auto" w:fill="FFFFFF"/>
            <w:noWrap w:val="0"/>
            <w:vAlign w:val="center"/>
          </w:tcPr>
          <w:p>
            <w:pPr>
              <w:keepNext w:val="0"/>
              <w:keepLines w:val="0"/>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发生触电、火灾事故时失去保护作用，导致事故危害扩大。</w:t>
            </w:r>
          </w:p>
        </w:tc>
        <w:tc>
          <w:tcPr>
            <w:tcW w:w="1418" w:type="dxa"/>
            <w:shd w:val="clear" w:color="auto" w:fill="FFFFFF"/>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kern w:val="2"/>
                <w:sz w:val="21"/>
                <w:szCs w:val="21"/>
              </w:rPr>
            </w:pPr>
            <w:r>
              <w:rPr>
                <w:rFonts w:hint="eastAsia" w:ascii="宋体" w:hAnsi="宋体" w:eastAsia="宋体" w:cs="宋体"/>
                <w:kern w:val="2"/>
                <w:sz w:val="21"/>
                <w:szCs w:val="21"/>
              </w:rPr>
              <w:t>触 电</w:t>
            </w:r>
          </w:p>
          <w:p>
            <w:pPr>
              <w:keepNext w:val="0"/>
              <w:keepLines w:val="0"/>
              <w:suppressLineNumbers w:val="0"/>
              <w:spacing w:before="0" w:beforeAutospacing="0" w:after="0" w:afterAutospacing="0"/>
              <w:ind w:left="0" w:right="0"/>
              <w:jc w:val="center"/>
              <w:rPr>
                <w:rFonts w:hint="eastAsia" w:ascii="宋体" w:hAnsi="宋体" w:eastAsia="宋体" w:cs="Times New Roman"/>
                <w:color w:val="0070C0"/>
                <w:kern w:val="2"/>
                <w:sz w:val="21"/>
                <w:szCs w:val="21"/>
              </w:rPr>
            </w:pPr>
            <w:r>
              <w:rPr>
                <w:rFonts w:hint="eastAsia" w:ascii="宋体" w:hAnsi="宋体" w:eastAsia="宋体" w:cs="宋体"/>
                <w:kern w:val="2"/>
                <w:sz w:val="21"/>
                <w:szCs w:val="21"/>
              </w:rPr>
              <w:t>火 灾</w:t>
            </w:r>
          </w:p>
        </w:tc>
        <w:tc>
          <w:tcPr>
            <w:tcW w:w="1725" w:type="dxa"/>
            <w:shd w:val="clear" w:color="auto" w:fill="FFFFFF"/>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kern w:val="2"/>
                <w:sz w:val="21"/>
                <w:szCs w:val="21"/>
              </w:rPr>
            </w:pPr>
            <w:r>
              <w:rPr>
                <w:rFonts w:hint="eastAsia" w:ascii="宋体" w:hAnsi="宋体" w:eastAsia="宋体" w:cs="Times New Roman"/>
                <w:color w:val="auto"/>
                <w:kern w:val="2"/>
                <w:sz w:val="21"/>
                <w:szCs w:val="21"/>
              </w:rPr>
              <w:t>C级/黄色</w:t>
            </w:r>
          </w:p>
        </w:tc>
        <w:tc>
          <w:tcPr>
            <w:tcW w:w="5237" w:type="dxa"/>
            <w:shd w:val="clear" w:color="auto" w:fill="FFFFFF"/>
            <w:noWrap w:val="0"/>
            <w:vAlign w:val="center"/>
          </w:tcPr>
          <w:p>
            <w:pPr>
              <w:keepNext w:val="0"/>
              <w:keepLines w:val="0"/>
              <w:numPr>
                <w:ilvl w:val="0"/>
                <w:numId w:val="32"/>
              </w:numPr>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lang w:val="en-US"/>
              </w:rPr>
              <w:t>GB</w:t>
            </w:r>
            <w:r>
              <w:rPr>
                <w:rFonts w:hint="eastAsia" w:ascii="宋体" w:hAnsi="宋体" w:eastAsia="宋体" w:cs="宋体"/>
                <w:kern w:val="2"/>
                <w:sz w:val="21"/>
                <w:szCs w:val="21"/>
              </w:rPr>
              <w:t xml:space="preserve"> 13955-2005中第4.5条规定的设备和场所必须安装剩余电流保护装置，第4.6条规定的场所必须安装报警式剩余 电流保护装置。</w:t>
            </w:r>
          </w:p>
          <w:p>
            <w:pPr>
              <w:keepNext w:val="0"/>
              <w:keepLines w:val="0"/>
              <w:numPr>
                <w:ilvl w:val="0"/>
                <w:numId w:val="32"/>
              </w:numPr>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剩余电流保护装置的安装应符合</w:t>
            </w:r>
            <w:r>
              <w:rPr>
                <w:rFonts w:hint="eastAsia" w:ascii="宋体" w:hAnsi="宋体" w:eastAsia="宋体" w:cs="宋体"/>
                <w:kern w:val="2"/>
                <w:sz w:val="21"/>
                <w:szCs w:val="21"/>
                <w:lang w:val="en-US"/>
              </w:rPr>
              <w:t>GB</w:t>
            </w:r>
            <w:r>
              <w:rPr>
                <w:rFonts w:hint="eastAsia" w:ascii="宋体" w:hAnsi="宋体" w:eastAsia="宋体" w:cs="宋体"/>
                <w:kern w:val="2"/>
                <w:sz w:val="21"/>
                <w:szCs w:val="21"/>
              </w:rPr>
              <w:t xml:space="preserve"> 13955-2005中第6.3条的规定。</w:t>
            </w:r>
          </w:p>
          <w:p>
            <w:pPr>
              <w:keepNext w:val="0"/>
              <w:keepLines w:val="0"/>
              <w:numPr>
                <w:ilvl w:val="0"/>
                <w:numId w:val="32"/>
              </w:numPr>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剩余电流保护装置投人运行后，必须定期试验；用于手持式电动工具和移动式电气设备和不连续使用的剩余电流保护 装置，应在每次使用前进行试验。</w:t>
            </w:r>
          </w:p>
        </w:tc>
        <w:tc>
          <w:tcPr>
            <w:tcW w:w="1920" w:type="dxa"/>
            <w:shd w:val="clear" w:color="auto" w:fill="FFFFFF"/>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kern w:val="2"/>
                <w:sz w:val="21"/>
                <w:szCs w:val="21"/>
              </w:rPr>
            </w:pPr>
            <w:r>
              <w:rPr>
                <w:rFonts w:hint="eastAsia" w:ascii="宋体" w:hAnsi="宋体" w:eastAsia="宋体" w:cs="宋体"/>
                <w:kern w:val="2"/>
                <w:sz w:val="21"/>
                <w:szCs w:val="21"/>
              </w:rPr>
              <w:t>各车间</w:t>
            </w:r>
          </w:p>
          <w:p>
            <w:pPr>
              <w:keepNext w:val="0"/>
              <w:keepLines w:val="0"/>
              <w:suppressLineNumbers w:val="0"/>
              <w:spacing w:before="0" w:beforeAutospacing="0" w:after="0" w:afterAutospacing="0"/>
              <w:ind w:left="0" w:right="0"/>
              <w:jc w:val="center"/>
              <w:rPr>
                <w:rFonts w:hint="eastAsia" w:ascii="宋体" w:hAnsi="宋体" w:eastAsia="宋体" w:cs="宋体"/>
                <w:kern w:val="2"/>
                <w:sz w:val="21"/>
                <w:szCs w:val="21"/>
              </w:rPr>
            </w:pPr>
            <w:r>
              <w:rPr>
                <w:rFonts w:hint="eastAsia" w:ascii="宋体" w:hAnsi="宋体" w:eastAsia="宋体" w:cs="宋体"/>
                <w:kern w:val="2"/>
                <w:sz w:val="21"/>
                <w:szCs w:val="21"/>
              </w:rPr>
              <w:t>车间主任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9" w:hRule="atLeast"/>
          <w:jc w:val="center"/>
        </w:trPr>
        <w:tc>
          <w:tcPr>
            <w:tcW w:w="703" w:type="dxa"/>
            <w:shd w:val="clear" w:color="auto" w:fill="auto"/>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Times New Roman"/>
                <w:kern w:val="2"/>
                <w:sz w:val="21"/>
                <w:szCs w:val="21"/>
                <w:lang w:val="en-US"/>
              </w:rPr>
            </w:pPr>
            <w:r>
              <w:rPr>
                <w:rFonts w:hint="eastAsia" w:ascii="宋体" w:hAnsi="宋体" w:eastAsia="宋体" w:cs="Times New Roman"/>
                <w:kern w:val="2"/>
                <w:sz w:val="21"/>
                <w:szCs w:val="21"/>
                <w:lang w:val="en-US"/>
              </w:rPr>
              <w:t>32</w:t>
            </w:r>
          </w:p>
        </w:tc>
        <w:tc>
          <w:tcPr>
            <w:tcW w:w="1875" w:type="dxa"/>
            <w:shd w:val="clear" w:color="auto" w:fill="FFFFFF"/>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kern w:val="2"/>
                <w:sz w:val="21"/>
                <w:szCs w:val="21"/>
              </w:rPr>
            </w:pPr>
            <w:r>
              <w:rPr>
                <w:rFonts w:hint="eastAsia" w:ascii="宋体" w:hAnsi="宋体" w:eastAsia="宋体" w:cs="宋体"/>
                <w:kern w:val="2"/>
                <w:sz w:val="21"/>
                <w:szCs w:val="21"/>
              </w:rPr>
              <w:t>各车间吊车</w:t>
            </w:r>
          </w:p>
          <w:p>
            <w:pPr>
              <w:keepNext w:val="0"/>
              <w:keepLines w:val="0"/>
              <w:suppressLineNumbers w:val="0"/>
              <w:spacing w:before="0" w:beforeAutospacing="0" w:after="0" w:afterAutospacing="0"/>
              <w:ind w:left="0" w:right="0"/>
              <w:jc w:val="center"/>
              <w:rPr>
                <w:rFonts w:hint="eastAsia" w:ascii="宋体" w:hAnsi="宋体" w:eastAsia="宋体" w:cs="宋体"/>
                <w:kern w:val="2"/>
                <w:sz w:val="21"/>
                <w:szCs w:val="21"/>
              </w:rPr>
            </w:pPr>
            <w:r>
              <w:rPr>
                <w:rFonts w:hint="eastAsia" w:ascii="宋体" w:hAnsi="宋体" w:eastAsia="宋体" w:cs="宋体"/>
                <w:kern w:val="2"/>
                <w:sz w:val="21"/>
                <w:szCs w:val="21"/>
              </w:rPr>
              <w:t>主要零部件</w:t>
            </w:r>
          </w:p>
        </w:tc>
        <w:tc>
          <w:tcPr>
            <w:tcW w:w="2225" w:type="dxa"/>
            <w:shd w:val="clear" w:color="auto" w:fill="FFFFFF"/>
            <w:noWrap w:val="0"/>
            <w:vAlign w:val="center"/>
          </w:tcPr>
          <w:p>
            <w:pPr>
              <w:keepNext w:val="0"/>
              <w:keepLines w:val="0"/>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主梁塑性变形、制动器失效、吊钩和滑轮组破损、钢丝绳断裂等，导致物体坠落。</w:t>
            </w:r>
          </w:p>
        </w:tc>
        <w:tc>
          <w:tcPr>
            <w:tcW w:w="1418" w:type="dxa"/>
            <w:shd w:val="clear" w:color="auto" w:fill="FFFFFF"/>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Times New Roman"/>
                <w:color w:val="0070C0"/>
                <w:kern w:val="2"/>
                <w:sz w:val="21"/>
                <w:szCs w:val="21"/>
              </w:rPr>
            </w:pPr>
            <w:r>
              <w:rPr>
                <w:rFonts w:hint="eastAsia" w:ascii="宋体" w:hAnsi="宋体" w:eastAsia="宋体" w:cs="宋体"/>
                <w:kern w:val="2"/>
                <w:sz w:val="21"/>
                <w:szCs w:val="21"/>
              </w:rPr>
              <w:t>起重伤害</w:t>
            </w:r>
          </w:p>
        </w:tc>
        <w:tc>
          <w:tcPr>
            <w:tcW w:w="1725" w:type="dxa"/>
            <w:shd w:val="clear" w:color="auto" w:fill="FFFFFF"/>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kern w:val="2"/>
                <w:sz w:val="21"/>
                <w:szCs w:val="21"/>
              </w:rPr>
            </w:pPr>
            <w:r>
              <w:rPr>
                <w:rFonts w:hint="eastAsia" w:ascii="宋体" w:hAnsi="宋体" w:eastAsia="宋体" w:cs="Times New Roman"/>
                <w:color w:val="auto"/>
                <w:kern w:val="2"/>
                <w:sz w:val="21"/>
                <w:szCs w:val="21"/>
              </w:rPr>
              <w:t>C级/黄色</w:t>
            </w:r>
          </w:p>
        </w:tc>
        <w:tc>
          <w:tcPr>
            <w:tcW w:w="5237" w:type="dxa"/>
            <w:shd w:val="clear" w:color="auto" w:fill="FFFFFF"/>
            <w:noWrap w:val="0"/>
            <w:vAlign w:val="center"/>
          </w:tcPr>
          <w:p>
            <w:pPr>
              <w:keepNext w:val="0"/>
              <w:keepLines w:val="0"/>
              <w:numPr>
                <w:ilvl w:val="0"/>
                <w:numId w:val="33"/>
              </w:numPr>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制动器在危险作业前或定期应进行检查，及时消除缺陷。</w:t>
            </w:r>
          </w:p>
          <w:p>
            <w:pPr>
              <w:keepNext w:val="0"/>
              <w:keepLines w:val="0"/>
              <w:numPr>
                <w:ilvl w:val="0"/>
                <w:numId w:val="33"/>
              </w:numPr>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定期对桥式起重机主梁进行测量，消除缺陷。</w:t>
            </w:r>
          </w:p>
          <w:p>
            <w:pPr>
              <w:keepNext w:val="0"/>
              <w:keepLines w:val="0"/>
              <w:numPr>
                <w:ilvl w:val="0"/>
                <w:numId w:val="33"/>
              </w:numPr>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吊钩应设置防脱绳的闭锁装置，吊钩、滑轮磨损量达到报废标准时，应及时进行更换。</w:t>
            </w:r>
          </w:p>
          <w:p>
            <w:pPr>
              <w:keepNext w:val="0"/>
              <w:keepLines w:val="0"/>
              <w:numPr>
                <w:ilvl w:val="0"/>
                <w:numId w:val="33"/>
              </w:numPr>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钢丝绳端部的固定和连接应符合相关规范的要求，达到报废标准时及时更换。</w:t>
            </w:r>
          </w:p>
          <w:p>
            <w:pPr>
              <w:keepNext w:val="0"/>
              <w:keepLines w:val="0"/>
              <w:numPr>
                <w:ilvl w:val="0"/>
                <w:numId w:val="33"/>
              </w:numPr>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钢丝绳尾端在卷筒上固定装置应牢固，并有防松或自紧的性能，卷筒达到报废标准应报废。</w:t>
            </w:r>
          </w:p>
        </w:tc>
        <w:tc>
          <w:tcPr>
            <w:tcW w:w="1920" w:type="dxa"/>
            <w:shd w:val="clear" w:color="auto" w:fill="FFFFFF"/>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kern w:val="2"/>
                <w:sz w:val="21"/>
                <w:szCs w:val="21"/>
              </w:rPr>
            </w:pPr>
            <w:r>
              <w:rPr>
                <w:rFonts w:hint="eastAsia" w:ascii="宋体" w:hAnsi="宋体" w:eastAsia="宋体" w:cs="宋体"/>
                <w:kern w:val="2"/>
                <w:sz w:val="21"/>
                <w:szCs w:val="21"/>
              </w:rPr>
              <w:t>各车间</w:t>
            </w:r>
          </w:p>
          <w:p>
            <w:pPr>
              <w:keepNext w:val="0"/>
              <w:keepLines w:val="0"/>
              <w:suppressLineNumbers w:val="0"/>
              <w:spacing w:before="0" w:beforeAutospacing="0" w:after="0" w:afterAutospacing="0"/>
              <w:ind w:left="0" w:right="0"/>
              <w:jc w:val="center"/>
              <w:rPr>
                <w:rFonts w:hint="eastAsia" w:ascii="宋体" w:hAnsi="宋体" w:eastAsia="宋体" w:cs="宋体"/>
                <w:kern w:val="2"/>
                <w:sz w:val="21"/>
                <w:szCs w:val="21"/>
              </w:rPr>
            </w:pPr>
            <w:r>
              <w:rPr>
                <w:rFonts w:hint="eastAsia" w:ascii="宋体" w:hAnsi="宋体" w:eastAsia="宋体" w:cs="宋体"/>
                <w:kern w:val="2"/>
                <w:sz w:val="21"/>
                <w:szCs w:val="21"/>
              </w:rPr>
              <w:t>车间主任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9" w:hRule="atLeast"/>
          <w:jc w:val="center"/>
        </w:trPr>
        <w:tc>
          <w:tcPr>
            <w:tcW w:w="703" w:type="dxa"/>
            <w:shd w:val="clear" w:color="auto" w:fill="auto"/>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Times New Roman"/>
                <w:kern w:val="2"/>
                <w:sz w:val="21"/>
                <w:szCs w:val="21"/>
                <w:lang w:val="en-US"/>
              </w:rPr>
            </w:pPr>
            <w:r>
              <w:rPr>
                <w:rFonts w:hint="eastAsia" w:ascii="宋体" w:hAnsi="宋体" w:eastAsia="宋体" w:cs="Times New Roman"/>
                <w:kern w:val="2"/>
                <w:sz w:val="21"/>
                <w:szCs w:val="21"/>
                <w:lang w:val="en-US"/>
              </w:rPr>
              <w:t>33</w:t>
            </w:r>
          </w:p>
        </w:tc>
        <w:tc>
          <w:tcPr>
            <w:tcW w:w="1875" w:type="dxa"/>
            <w:shd w:val="clear" w:color="auto" w:fill="FFFFFF"/>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kern w:val="2"/>
                <w:sz w:val="21"/>
                <w:szCs w:val="21"/>
              </w:rPr>
            </w:pPr>
            <w:r>
              <w:rPr>
                <w:rFonts w:hint="eastAsia" w:ascii="宋体" w:hAnsi="宋体" w:eastAsia="宋体" w:cs="宋体"/>
                <w:kern w:val="2"/>
                <w:sz w:val="21"/>
                <w:szCs w:val="21"/>
              </w:rPr>
              <w:t>各车间吊车</w:t>
            </w:r>
          </w:p>
          <w:p>
            <w:pPr>
              <w:keepNext w:val="0"/>
              <w:keepLines w:val="0"/>
              <w:suppressLineNumbers w:val="0"/>
              <w:spacing w:before="0" w:beforeAutospacing="0" w:after="0" w:afterAutospacing="0"/>
              <w:ind w:left="0" w:right="0"/>
              <w:jc w:val="center"/>
              <w:rPr>
                <w:rFonts w:hint="eastAsia" w:ascii="宋体" w:hAnsi="宋体" w:eastAsia="宋体" w:cs="宋体"/>
                <w:kern w:val="2"/>
                <w:sz w:val="21"/>
                <w:szCs w:val="21"/>
              </w:rPr>
            </w:pPr>
            <w:r>
              <w:rPr>
                <w:rFonts w:hint="eastAsia" w:ascii="宋体" w:hAnsi="宋体" w:eastAsia="宋体" w:cs="宋体"/>
                <w:kern w:val="2"/>
                <w:sz w:val="21"/>
                <w:szCs w:val="21"/>
              </w:rPr>
              <w:t>主要防护装置</w:t>
            </w:r>
          </w:p>
        </w:tc>
        <w:tc>
          <w:tcPr>
            <w:tcW w:w="2225" w:type="dxa"/>
            <w:shd w:val="clear" w:color="auto" w:fill="FFFFFF"/>
            <w:noWrap w:val="0"/>
            <w:vAlign w:val="center"/>
          </w:tcPr>
          <w:p>
            <w:pPr>
              <w:keepNext w:val="0"/>
              <w:keepLines w:val="0"/>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起升高度限位器、起重量限制器、力矩限制器等失效，导致冲顶、超载，或起重机倾翻。</w:t>
            </w:r>
          </w:p>
        </w:tc>
        <w:tc>
          <w:tcPr>
            <w:tcW w:w="1418" w:type="dxa"/>
            <w:shd w:val="clear" w:color="auto" w:fill="FFFFFF"/>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Times New Roman"/>
                <w:color w:val="0070C0"/>
                <w:kern w:val="2"/>
                <w:sz w:val="21"/>
                <w:szCs w:val="21"/>
              </w:rPr>
            </w:pPr>
            <w:r>
              <w:rPr>
                <w:rFonts w:hint="eastAsia" w:ascii="宋体" w:hAnsi="宋体" w:eastAsia="宋体" w:cs="宋体"/>
                <w:kern w:val="2"/>
                <w:sz w:val="21"/>
                <w:szCs w:val="21"/>
              </w:rPr>
              <w:t>起重伤害</w:t>
            </w:r>
          </w:p>
        </w:tc>
        <w:tc>
          <w:tcPr>
            <w:tcW w:w="1725" w:type="dxa"/>
            <w:shd w:val="clear" w:color="auto" w:fill="FFFFFF"/>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kern w:val="2"/>
                <w:sz w:val="21"/>
                <w:szCs w:val="21"/>
              </w:rPr>
            </w:pPr>
            <w:r>
              <w:rPr>
                <w:rFonts w:hint="eastAsia" w:ascii="宋体" w:hAnsi="宋体" w:eastAsia="宋体" w:cs="Times New Roman"/>
                <w:color w:val="auto"/>
                <w:kern w:val="2"/>
                <w:sz w:val="21"/>
                <w:szCs w:val="21"/>
              </w:rPr>
              <w:t>C级/黄色</w:t>
            </w:r>
          </w:p>
        </w:tc>
        <w:tc>
          <w:tcPr>
            <w:tcW w:w="5237" w:type="dxa"/>
            <w:shd w:val="clear" w:color="auto" w:fill="FFFFFF"/>
            <w:noWrap w:val="0"/>
            <w:vAlign w:val="center"/>
          </w:tcPr>
          <w:p>
            <w:pPr>
              <w:keepNext w:val="0"/>
              <w:keepLines w:val="0"/>
              <w:numPr>
                <w:ilvl w:val="0"/>
                <w:numId w:val="34"/>
              </w:numPr>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起升机构应装设起升高度限位器，当取物装置上升到极限位置时应能切断起升动力源，上方还应留有足够的空余高度，以满足制动行程的要求。</w:t>
            </w:r>
          </w:p>
          <w:p>
            <w:pPr>
              <w:keepNext w:val="0"/>
              <w:keepLines w:val="0"/>
              <w:numPr>
                <w:ilvl w:val="0"/>
                <w:numId w:val="34"/>
              </w:numPr>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实际起重量或幅度超过额定值的95%时，起重量限制器或起重力矩限制器宜发出报警信号，达到额定值的110%时，自 动切断起重机动力源。</w:t>
            </w:r>
          </w:p>
          <w:p>
            <w:pPr>
              <w:keepNext w:val="0"/>
              <w:keepLines w:val="0"/>
              <w:numPr>
                <w:ilvl w:val="0"/>
                <w:numId w:val="34"/>
              </w:numPr>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抗风制动装置应采用制动器、轮边制动器、夹轨器、顶轨器、压轨器、别轨器等，制动与释放动作应与运行机构联锁，并能从控制室内进行操作。</w:t>
            </w:r>
          </w:p>
          <w:p>
            <w:pPr>
              <w:keepNext w:val="0"/>
              <w:keepLines w:val="0"/>
              <w:numPr>
                <w:ilvl w:val="0"/>
                <w:numId w:val="34"/>
              </w:numPr>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应根据实际情况配置安全防护装置，并符合GB</w:t>
            </w:r>
            <w:r>
              <w:rPr>
                <w:rFonts w:hint="eastAsia" w:ascii="宋体" w:hAnsi="宋体" w:eastAsia="宋体" w:cs="宋体"/>
                <w:kern w:val="2"/>
                <w:sz w:val="21"/>
                <w:szCs w:val="21"/>
                <w:lang w:val="en-US"/>
              </w:rPr>
              <w:t xml:space="preserve"> 6067.1- </w:t>
            </w:r>
            <w:r>
              <w:rPr>
                <w:rFonts w:hint="eastAsia" w:ascii="宋体" w:hAnsi="宋体" w:eastAsia="宋体" w:cs="宋体"/>
                <w:kern w:val="2"/>
                <w:sz w:val="21"/>
                <w:szCs w:val="21"/>
              </w:rPr>
              <w:t>2010表A</w:t>
            </w:r>
            <w:r>
              <w:rPr>
                <w:rFonts w:hint="eastAsia" w:ascii="宋体" w:hAnsi="宋体" w:eastAsia="宋体" w:cs="宋体"/>
                <w:kern w:val="2"/>
                <w:sz w:val="21"/>
                <w:szCs w:val="21"/>
                <w:lang w:val="en-US"/>
              </w:rPr>
              <w:t>.</w:t>
            </w:r>
            <w:r>
              <w:rPr>
                <w:rFonts w:hint="eastAsia" w:ascii="宋体" w:hAnsi="宋体" w:eastAsia="宋体" w:cs="宋体"/>
                <w:kern w:val="2"/>
                <w:sz w:val="21"/>
                <w:szCs w:val="21"/>
              </w:rPr>
              <w:t>1的相关规定。</w:t>
            </w:r>
          </w:p>
        </w:tc>
        <w:tc>
          <w:tcPr>
            <w:tcW w:w="1920" w:type="dxa"/>
            <w:shd w:val="clear" w:color="auto" w:fill="FFFFFF"/>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kern w:val="2"/>
                <w:sz w:val="21"/>
                <w:szCs w:val="21"/>
              </w:rPr>
            </w:pPr>
            <w:r>
              <w:rPr>
                <w:rFonts w:hint="eastAsia" w:ascii="宋体" w:hAnsi="宋体" w:eastAsia="宋体" w:cs="宋体"/>
                <w:kern w:val="2"/>
                <w:sz w:val="21"/>
                <w:szCs w:val="21"/>
              </w:rPr>
              <w:t>各车间</w:t>
            </w:r>
          </w:p>
          <w:p>
            <w:pPr>
              <w:keepNext w:val="0"/>
              <w:keepLines w:val="0"/>
              <w:suppressLineNumbers w:val="0"/>
              <w:spacing w:before="0" w:beforeAutospacing="0" w:after="0" w:afterAutospacing="0"/>
              <w:ind w:left="0" w:right="0"/>
              <w:jc w:val="center"/>
              <w:rPr>
                <w:rFonts w:hint="eastAsia" w:ascii="宋体" w:hAnsi="宋体" w:eastAsia="宋体" w:cs="宋体"/>
                <w:kern w:val="2"/>
                <w:sz w:val="21"/>
                <w:szCs w:val="21"/>
              </w:rPr>
            </w:pPr>
            <w:r>
              <w:rPr>
                <w:rFonts w:hint="eastAsia" w:ascii="宋体" w:hAnsi="宋体" w:eastAsia="宋体" w:cs="宋体"/>
                <w:kern w:val="2"/>
                <w:sz w:val="21"/>
                <w:szCs w:val="21"/>
              </w:rPr>
              <w:t>车间主任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9" w:hRule="atLeast"/>
          <w:jc w:val="center"/>
        </w:trPr>
        <w:tc>
          <w:tcPr>
            <w:tcW w:w="703" w:type="dxa"/>
            <w:shd w:val="clear" w:color="auto" w:fill="auto"/>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Times New Roman"/>
                <w:kern w:val="2"/>
                <w:sz w:val="21"/>
                <w:szCs w:val="21"/>
                <w:lang w:val="en-US"/>
              </w:rPr>
            </w:pPr>
            <w:r>
              <w:rPr>
                <w:rFonts w:hint="eastAsia" w:ascii="宋体" w:hAnsi="宋体" w:eastAsia="宋体" w:cs="Times New Roman"/>
                <w:kern w:val="2"/>
                <w:sz w:val="21"/>
                <w:szCs w:val="21"/>
                <w:lang w:val="en-US"/>
              </w:rPr>
              <w:t>34</w:t>
            </w:r>
          </w:p>
        </w:tc>
        <w:tc>
          <w:tcPr>
            <w:tcW w:w="1875" w:type="dxa"/>
            <w:shd w:val="clear" w:color="auto" w:fill="FFFFFF"/>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kern w:val="2"/>
                <w:sz w:val="21"/>
                <w:szCs w:val="21"/>
              </w:rPr>
            </w:pPr>
            <w:r>
              <w:rPr>
                <w:rFonts w:hint="eastAsia" w:ascii="宋体" w:hAnsi="宋体" w:eastAsia="宋体" w:cs="宋体"/>
                <w:kern w:val="2"/>
                <w:sz w:val="21"/>
                <w:szCs w:val="21"/>
              </w:rPr>
              <w:t>各车间吊索具</w:t>
            </w:r>
          </w:p>
        </w:tc>
        <w:tc>
          <w:tcPr>
            <w:tcW w:w="2225" w:type="dxa"/>
            <w:shd w:val="clear" w:color="auto" w:fill="FFFFFF"/>
            <w:noWrap w:val="0"/>
            <w:vAlign w:val="center"/>
          </w:tcPr>
          <w:p>
            <w:pPr>
              <w:keepNext w:val="0"/>
              <w:keepLines w:val="0"/>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吊索具选配不当，或变形、破断，导致吊 物高处坠落。</w:t>
            </w:r>
          </w:p>
        </w:tc>
        <w:tc>
          <w:tcPr>
            <w:tcW w:w="1418" w:type="dxa"/>
            <w:shd w:val="clear" w:color="auto" w:fill="FFFFFF"/>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Times New Roman"/>
                <w:color w:val="0070C0"/>
                <w:kern w:val="2"/>
                <w:sz w:val="21"/>
                <w:szCs w:val="21"/>
              </w:rPr>
            </w:pPr>
            <w:r>
              <w:rPr>
                <w:rFonts w:hint="eastAsia" w:ascii="宋体" w:hAnsi="宋体" w:eastAsia="宋体" w:cs="宋体"/>
                <w:kern w:val="2"/>
                <w:sz w:val="21"/>
                <w:szCs w:val="21"/>
              </w:rPr>
              <w:t>起重伤害</w:t>
            </w:r>
          </w:p>
        </w:tc>
        <w:tc>
          <w:tcPr>
            <w:tcW w:w="1725" w:type="dxa"/>
            <w:shd w:val="clear" w:color="auto" w:fill="FFFFFF"/>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kern w:val="2"/>
                <w:sz w:val="21"/>
                <w:szCs w:val="21"/>
              </w:rPr>
            </w:pPr>
            <w:r>
              <w:rPr>
                <w:rFonts w:hint="eastAsia" w:ascii="宋体" w:hAnsi="宋体" w:eastAsia="宋体" w:cs="Times New Roman"/>
                <w:color w:val="auto"/>
                <w:kern w:val="2"/>
                <w:sz w:val="21"/>
                <w:szCs w:val="21"/>
              </w:rPr>
              <w:t>C级/黄色</w:t>
            </w:r>
          </w:p>
        </w:tc>
        <w:tc>
          <w:tcPr>
            <w:tcW w:w="5237" w:type="dxa"/>
            <w:shd w:val="clear" w:color="auto" w:fill="FFFFFF"/>
            <w:noWrap w:val="0"/>
            <w:vAlign w:val="center"/>
          </w:tcPr>
          <w:p>
            <w:pPr>
              <w:keepNext w:val="0"/>
              <w:keepLines w:val="0"/>
              <w:numPr>
                <w:ilvl w:val="0"/>
                <w:numId w:val="35"/>
              </w:numPr>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自制吊索具的设计、制作、检验均应符合相关标准要求，且有质量保证措施，并经企业主管部门审批。</w:t>
            </w:r>
          </w:p>
          <w:p>
            <w:pPr>
              <w:keepNext w:val="0"/>
              <w:keepLines w:val="0"/>
              <w:numPr>
                <w:ilvl w:val="0"/>
                <w:numId w:val="35"/>
              </w:numPr>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购置的吊索具应经安全认可的合格产品。</w:t>
            </w:r>
          </w:p>
          <w:p>
            <w:pPr>
              <w:keepNext w:val="0"/>
              <w:keepLines w:val="0"/>
              <w:numPr>
                <w:ilvl w:val="0"/>
                <w:numId w:val="35"/>
              </w:numPr>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吊索具应进行日常保养、检查和检验，定置摆放，有明显的载荷标识，相关资料应存档。</w:t>
            </w:r>
          </w:p>
        </w:tc>
        <w:tc>
          <w:tcPr>
            <w:tcW w:w="1920" w:type="dxa"/>
            <w:shd w:val="clear" w:color="auto" w:fill="FFFFFF"/>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kern w:val="2"/>
                <w:sz w:val="21"/>
                <w:szCs w:val="21"/>
              </w:rPr>
            </w:pPr>
            <w:r>
              <w:rPr>
                <w:rFonts w:hint="eastAsia" w:ascii="宋体" w:hAnsi="宋体" w:eastAsia="宋体" w:cs="宋体"/>
                <w:kern w:val="2"/>
                <w:sz w:val="21"/>
                <w:szCs w:val="21"/>
              </w:rPr>
              <w:t>各车间</w:t>
            </w:r>
          </w:p>
          <w:p>
            <w:pPr>
              <w:keepNext w:val="0"/>
              <w:keepLines w:val="0"/>
              <w:suppressLineNumbers w:val="0"/>
              <w:spacing w:before="0" w:beforeAutospacing="0" w:after="0" w:afterAutospacing="0"/>
              <w:ind w:left="0" w:right="0"/>
              <w:jc w:val="center"/>
              <w:rPr>
                <w:rFonts w:hint="eastAsia" w:ascii="宋体" w:hAnsi="宋体" w:eastAsia="宋体" w:cs="宋体"/>
                <w:kern w:val="2"/>
                <w:sz w:val="21"/>
                <w:szCs w:val="21"/>
              </w:rPr>
            </w:pPr>
            <w:r>
              <w:rPr>
                <w:rFonts w:hint="eastAsia" w:ascii="宋体" w:hAnsi="宋体" w:eastAsia="宋体" w:cs="宋体"/>
                <w:kern w:val="2"/>
                <w:sz w:val="21"/>
                <w:szCs w:val="21"/>
              </w:rPr>
              <w:t>车间主任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9" w:hRule="atLeast"/>
          <w:jc w:val="center"/>
        </w:trPr>
        <w:tc>
          <w:tcPr>
            <w:tcW w:w="703" w:type="dxa"/>
            <w:shd w:val="clear" w:color="auto" w:fill="auto"/>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Times New Roman"/>
                <w:kern w:val="2"/>
                <w:sz w:val="21"/>
                <w:szCs w:val="21"/>
                <w:lang w:val="en-US"/>
              </w:rPr>
            </w:pPr>
            <w:r>
              <w:rPr>
                <w:rFonts w:hint="eastAsia" w:ascii="宋体" w:hAnsi="宋体" w:eastAsia="宋体" w:cs="Times New Roman"/>
                <w:kern w:val="2"/>
                <w:sz w:val="21"/>
                <w:szCs w:val="21"/>
                <w:lang w:val="en-US"/>
              </w:rPr>
              <w:t>35</w:t>
            </w:r>
          </w:p>
        </w:tc>
        <w:tc>
          <w:tcPr>
            <w:tcW w:w="1875" w:type="dxa"/>
            <w:shd w:val="clear" w:color="auto" w:fill="FFFFFF"/>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kern w:val="2"/>
                <w:sz w:val="21"/>
                <w:szCs w:val="21"/>
              </w:rPr>
            </w:pPr>
            <w:r>
              <w:rPr>
                <w:rFonts w:hint="eastAsia" w:ascii="宋体" w:hAnsi="宋体" w:eastAsia="宋体" w:cs="宋体"/>
                <w:kern w:val="2"/>
                <w:sz w:val="21"/>
                <w:szCs w:val="21"/>
              </w:rPr>
              <w:t>各车间</w:t>
            </w:r>
          </w:p>
          <w:p>
            <w:pPr>
              <w:keepNext w:val="0"/>
              <w:keepLines w:val="0"/>
              <w:suppressLineNumbers w:val="0"/>
              <w:spacing w:before="0" w:beforeAutospacing="0" w:after="0" w:afterAutospacing="0"/>
              <w:ind w:left="0" w:right="0"/>
              <w:jc w:val="center"/>
              <w:rPr>
                <w:rFonts w:hint="eastAsia" w:ascii="宋体" w:hAnsi="宋体" w:eastAsia="宋体" w:cs="宋体"/>
                <w:kern w:val="2"/>
                <w:sz w:val="21"/>
                <w:szCs w:val="21"/>
              </w:rPr>
            </w:pPr>
            <w:r>
              <w:rPr>
                <w:rFonts w:hint="eastAsia" w:ascii="宋体" w:hAnsi="宋体" w:eastAsia="宋体" w:cs="宋体"/>
                <w:kern w:val="2"/>
                <w:sz w:val="21"/>
                <w:szCs w:val="21"/>
              </w:rPr>
              <w:t>起重机操作</w:t>
            </w:r>
          </w:p>
        </w:tc>
        <w:tc>
          <w:tcPr>
            <w:tcW w:w="2225" w:type="dxa"/>
            <w:shd w:val="clear" w:color="auto" w:fill="FFFFFF"/>
            <w:noWrap w:val="0"/>
            <w:vAlign w:val="center"/>
          </w:tcPr>
          <w:p>
            <w:pPr>
              <w:keepNext w:val="0"/>
              <w:keepLines w:val="0"/>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起吊载荷质量不确定，系挂位置不当，导致被吊物体失稳坠落。</w:t>
            </w:r>
          </w:p>
        </w:tc>
        <w:tc>
          <w:tcPr>
            <w:tcW w:w="1418" w:type="dxa"/>
            <w:shd w:val="clear" w:color="auto" w:fill="FFFFFF"/>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Times New Roman"/>
                <w:color w:val="0070C0"/>
                <w:kern w:val="2"/>
                <w:sz w:val="21"/>
                <w:szCs w:val="21"/>
              </w:rPr>
            </w:pPr>
            <w:r>
              <w:rPr>
                <w:rFonts w:hint="eastAsia" w:ascii="宋体" w:hAnsi="宋体" w:eastAsia="宋体" w:cs="宋体"/>
                <w:kern w:val="2"/>
                <w:sz w:val="21"/>
                <w:szCs w:val="21"/>
              </w:rPr>
              <w:t>起重伤害</w:t>
            </w:r>
          </w:p>
        </w:tc>
        <w:tc>
          <w:tcPr>
            <w:tcW w:w="1725" w:type="dxa"/>
            <w:shd w:val="clear" w:color="auto" w:fill="FFFFFF"/>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kern w:val="2"/>
                <w:sz w:val="21"/>
                <w:szCs w:val="21"/>
              </w:rPr>
            </w:pPr>
            <w:r>
              <w:rPr>
                <w:rFonts w:hint="eastAsia" w:ascii="宋体" w:hAnsi="宋体" w:eastAsia="宋体" w:cs="Times New Roman"/>
                <w:color w:val="auto"/>
                <w:kern w:val="2"/>
                <w:sz w:val="21"/>
                <w:szCs w:val="21"/>
              </w:rPr>
              <w:t>C级/黄色</w:t>
            </w:r>
          </w:p>
        </w:tc>
        <w:tc>
          <w:tcPr>
            <w:tcW w:w="5237" w:type="dxa"/>
            <w:shd w:val="clear" w:color="auto" w:fill="FFFFFF"/>
            <w:noWrap w:val="0"/>
            <w:vAlign w:val="center"/>
          </w:tcPr>
          <w:p>
            <w:pPr>
              <w:keepNext w:val="0"/>
              <w:keepLines w:val="0"/>
              <w:numPr>
                <w:ilvl w:val="0"/>
                <w:numId w:val="36"/>
              </w:numPr>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从事起重机械的指挥、司机等操作人员必须经过培训，并取得资质证书。</w:t>
            </w:r>
          </w:p>
          <w:p>
            <w:pPr>
              <w:keepNext w:val="0"/>
              <w:keepLines w:val="0"/>
              <w:numPr>
                <w:ilvl w:val="0"/>
                <w:numId w:val="36"/>
              </w:numPr>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吊运前应确认起吊载荷的质量和质心，并确定起升系挂位置，经试吊后方能正式作业。</w:t>
            </w:r>
          </w:p>
          <w:p>
            <w:pPr>
              <w:keepNext w:val="0"/>
              <w:keepLines w:val="0"/>
              <w:numPr>
                <w:ilvl w:val="0"/>
                <w:numId w:val="36"/>
              </w:numPr>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吊运载荷时，不得从人员和安全通道上方通过。</w:t>
            </w:r>
          </w:p>
          <w:p>
            <w:pPr>
              <w:keepNext w:val="0"/>
              <w:keepLines w:val="0"/>
              <w:numPr>
                <w:ilvl w:val="0"/>
                <w:numId w:val="36"/>
              </w:numPr>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工作结束后，应将被吊载荷放到地面，吊钩起升到规定位置，切断电源或脱开主离合器。</w:t>
            </w:r>
          </w:p>
          <w:p>
            <w:pPr>
              <w:keepNext w:val="0"/>
              <w:keepLines w:val="0"/>
              <w:numPr>
                <w:ilvl w:val="0"/>
                <w:numId w:val="36"/>
              </w:numPr>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大件或外形复杂件的吊装要编制施工方案，并组织专家论证；现场要设置专人监护和检查、专人指挥，并要设置安全 警示标识和警戒带。</w:t>
            </w:r>
          </w:p>
        </w:tc>
        <w:tc>
          <w:tcPr>
            <w:tcW w:w="1920" w:type="dxa"/>
            <w:shd w:val="clear" w:color="auto" w:fill="FFFFFF"/>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kern w:val="2"/>
                <w:sz w:val="21"/>
                <w:szCs w:val="21"/>
              </w:rPr>
            </w:pPr>
            <w:r>
              <w:rPr>
                <w:rFonts w:hint="eastAsia" w:ascii="宋体" w:hAnsi="宋体" w:eastAsia="宋体" w:cs="宋体"/>
                <w:kern w:val="2"/>
                <w:sz w:val="21"/>
                <w:szCs w:val="21"/>
              </w:rPr>
              <w:t>各车间</w:t>
            </w:r>
          </w:p>
          <w:p>
            <w:pPr>
              <w:keepNext w:val="0"/>
              <w:keepLines w:val="0"/>
              <w:suppressLineNumbers w:val="0"/>
              <w:spacing w:before="0" w:beforeAutospacing="0" w:after="0" w:afterAutospacing="0"/>
              <w:ind w:left="0" w:right="0"/>
              <w:jc w:val="center"/>
              <w:rPr>
                <w:rFonts w:hint="eastAsia" w:ascii="宋体" w:hAnsi="宋体" w:eastAsia="宋体" w:cs="宋体"/>
                <w:kern w:val="2"/>
                <w:sz w:val="21"/>
                <w:szCs w:val="21"/>
              </w:rPr>
            </w:pPr>
            <w:r>
              <w:rPr>
                <w:rFonts w:hint="eastAsia" w:ascii="宋体" w:hAnsi="宋体" w:eastAsia="宋体" w:cs="宋体"/>
                <w:kern w:val="2"/>
                <w:sz w:val="21"/>
                <w:szCs w:val="21"/>
              </w:rPr>
              <w:t>车间主任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4" w:hRule="atLeast"/>
          <w:jc w:val="center"/>
        </w:trPr>
        <w:tc>
          <w:tcPr>
            <w:tcW w:w="703" w:type="dxa"/>
            <w:shd w:val="clear" w:color="auto" w:fill="auto"/>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Times New Roman"/>
                <w:kern w:val="2"/>
                <w:sz w:val="21"/>
                <w:szCs w:val="21"/>
                <w:lang w:val="en-US"/>
              </w:rPr>
            </w:pPr>
            <w:r>
              <w:rPr>
                <w:rFonts w:hint="eastAsia" w:ascii="宋体" w:hAnsi="宋体" w:eastAsia="宋体" w:cs="Times New Roman"/>
                <w:kern w:val="2"/>
                <w:sz w:val="21"/>
                <w:szCs w:val="21"/>
                <w:lang w:val="en-US"/>
              </w:rPr>
              <w:t>36</w:t>
            </w:r>
          </w:p>
        </w:tc>
        <w:tc>
          <w:tcPr>
            <w:tcW w:w="1875" w:type="dxa"/>
            <w:shd w:val="clear" w:color="auto" w:fill="FFFFFF"/>
            <w:noWrap w:val="0"/>
            <w:vAlign w:val="center"/>
          </w:tcPr>
          <w:p>
            <w:pPr>
              <w:keepNext w:val="0"/>
              <w:keepLines w:val="0"/>
              <w:suppressLineNumbers w:val="0"/>
              <w:spacing w:before="0" w:beforeAutospacing="0" w:after="0" w:afterAutospacing="0"/>
              <w:ind w:left="0" w:right="0"/>
              <w:rPr>
                <w:rFonts w:hint="eastAsia" w:ascii="宋体" w:hAnsi="宋体" w:eastAsia="宋体" w:cs="宋体"/>
                <w:kern w:val="2"/>
                <w:sz w:val="21"/>
                <w:szCs w:val="21"/>
              </w:rPr>
            </w:pPr>
            <w:r>
              <w:rPr>
                <w:rFonts w:hint="eastAsia" w:ascii="宋体" w:hAnsi="宋体" w:eastAsia="宋体" w:cs="宋体"/>
                <w:kern w:val="2"/>
                <w:sz w:val="21"/>
                <w:szCs w:val="21"/>
              </w:rPr>
              <w:t>随车起重机丙烷气瓶汇流排的使用</w:t>
            </w:r>
          </w:p>
        </w:tc>
        <w:tc>
          <w:tcPr>
            <w:tcW w:w="2225" w:type="dxa"/>
            <w:shd w:val="clear" w:color="auto" w:fill="FFFFFF"/>
            <w:noWrap w:val="0"/>
            <w:vAlign w:val="center"/>
          </w:tcPr>
          <w:p>
            <w:pPr>
              <w:keepNext w:val="0"/>
              <w:keepLines w:val="0"/>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瓶体腐蚀或混装，导致瓶内高压气体爆炸，或使用不当导致瓶内气体急剧膨胀而产生爆炸。</w:t>
            </w:r>
          </w:p>
        </w:tc>
        <w:tc>
          <w:tcPr>
            <w:tcW w:w="1418" w:type="dxa"/>
            <w:shd w:val="clear" w:color="auto" w:fill="FFFFFF"/>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Times New Roman"/>
                <w:color w:val="0070C0"/>
                <w:kern w:val="2"/>
                <w:sz w:val="21"/>
                <w:szCs w:val="21"/>
              </w:rPr>
            </w:pPr>
            <w:r>
              <w:rPr>
                <w:rFonts w:hint="eastAsia" w:ascii="宋体" w:hAnsi="宋体" w:eastAsia="宋体" w:cs="宋体"/>
                <w:kern w:val="2"/>
                <w:sz w:val="21"/>
                <w:szCs w:val="21"/>
              </w:rPr>
              <w:t>容器爆炸</w:t>
            </w:r>
          </w:p>
        </w:tc>
        <w:tc>
          <w:tcPr>
            <w:tcW w:w="1725" w:type="dxa"/>
            <w:shd w:val="clear" w:color="auto" w:fill="FFFFFF"/>
            <w:noWrap w:val="0"/>
            <w:vAlign w:val="center"/>
          </w:tcPr>
          <w:p>
            <w:pPr>
              <w:keepNext w:val="0"/>
              <w:keepLines w:val="0"/>
              <w:suppressLineNumbers w:val="0"/>
              <w:spacing w:before="0" w:beforeAutospacing="0" w:after="0" w:afterAutospacing="0"/>
              <w:ind w:left="0" w:right="0"/>
              <w:jc w:val="both"/>
              <w:rPr>
                <w:rFonts w:hint="eastAsia" w:ascii="宋体" w:hAnsi="宋体" w:eastAsia="宋体" w:cs="Times New Roman"/>
                <w:color w:val="auto"/>
                <w:kern w:val="2"/>
                <w:sz w:val="21"/>
                <w:szCs w:val="21"/>
              </w:rPr>
            </w:pPr>
            <w:r>
              <w:rPr>
                <w:rFonts w:hint="eastAsia" w:ascii="宋体" w:hAnsi="宋体" w:eastAsia="宋体" w:cs="Times New Roman"/>
                <w:color w:val="auto"/>
                <w:kern w:val="2"/>
                <w:sz w:val="21"/>
                <w:szCs w:val="21"/>
              </w:rPr>
              <w:t xml:space="preserve">气瓶储存间或集中使用间  </w:t>
            </w:r>
          </w:p>
          <w:p>
            <w:pPr>
              <w:keepNext w:val="0"/>
              <w:keepLines w:val="0"/>
              <w:suppressLineNumbers w:val="0"/>
              <w:spacing w:before="0" w:beforeAutospacing="0" w:after="0" w:afterAutospacing="0"/>
              <w:ind w:left="0" w:right="0" w:firstLine="210" w:firstLineChars="100"/>
              <w:jc w:val="both"/>
              <w:rPr>
                <w:rFonts w:hint="eastAsia" w:ascii="宋体" w:hAnsi="宋体" w:eastAsia="宋体" w:cs="宋体"/>
                <w:kern w:val="2"/>
                <w:sz w:val="21"/>
                <w:szCs w:val="21"/>
              </w:rPr>
            </w:pPr>
            <w:r>
              <w:rPr>
                <w:rFonts w:hint="eastAsia" w:ascii="宋体" w:hAnsi="宋体" w:eastAsia="宋体" w:cs="Times New Roman"/>
                <w:color w:val="auto"/>
                <w:kern w:val="2"/>
                <w:sz w:val="21"/>
                <w:szCs w:val="21"/>
              </w:rPr>
              <w:t>C级/黄色</w:t>
            </w:r>
          </w:p>
        </w:tc>
        <w:tc>
          <w:tcPr>
            <w:tcW w:w="5237" w:type="dxa"/>
            <w:shd w:val="clear" w:color="auto" w:fill="FFFFFF"/>
            <w:noWrap w:val="0"/>
            <w:vAlign w:val="center"/>
          </w:tcPr>
          <w:p>
            <w:pPr>
              <w:keepNext w:val="0"/>
              <w:keepLines w:val="0"/>
              <w:numPr>
                <w:ilvl w:val="0"/>
                <w:numId w:val="37"/>
              </w:numPr>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瓶体漆色、字样应符合《气瓶颜色标志》（GB 7144)的相关规定。</w:t>
            </w:r>
          </w:p>
          <w:p>
            <w:pPr>
              <w:keepNext w:val="0"/>
              <w:keepLines w:val="0"/>
              <w:numPr>
                <w:ilvl w:val="0"/>
                <w:numId w:val="37"/>
              </w:numPr>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瓶体外观无缺陷，无机械性损伤，无严重腐蚀、灼痕；瓶帽、防震圈等安全附件齐全、完好。</w:t>
            </w:r>
          </w:p>
          <w:p>
            <w:pPr>
              <w:keepNext w:val="0"/>
              <w:keepLines w:val="0"/>
              <w:numPr>
                <w:ilvl w:val="0"/>
                <w:numId w:val="37"/>
              </w:numPr>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瓶阀与瓶体接连螺纹配备合理，并确保密封可靠。</w:t>
            </w:r>
          </w:p>
          <w:p>
            <w:pPr>
              <w:keepNext w:val="0"/>
              <w:keepLines w:val="0"/>
              <w:numPr>
                <w:ilvl w:val="0"/>
                <w:numId w:val="37"/>
              </w:numPr>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气瓶不得靠近热源和明火，应保证气瓶瓶体干燥；不得采用超过40℃的热源对气瓶加热。</w:t>
            </w:r>
          </w:p>
          <w:p>
            <w:pPr>
              <w:keepNext w:val="0"/>
              <w:keepLines w:val="0"/>
              <w:numPr>
                <w:ilvl w:val="0"/>
                <w:numId w:val="37"/>
              </w:numPr>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气瓶内气体应留有不小于0.05MPa的余压。</w:t>
            </w:r>
          </w:p>
        </w:tc>
        <w:tc>
          <w:tcPr>
            <w:tcW w:w="1920" w:type="dxa"/>
            <w:shd w:val="clear" w:color="auto" w:fill="FFFFFF"/>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kern w:val="2"/>
                <w:sz w:val="21"/>
                <w:szCs w:val="21"/>
              </w:rPr>
            </w:pPr>
            <w:r>
              <w:rPr>
                <w:rFonts w:hint="eastAsia" w:ascii="宋体" w:hAnsi="宋体" w:eastAsia="宋体" w:cs="宋体"/>
                <w:kern w:val="2"/>
                <w:sz w:val="21"/>
                <w:szCs w:val="21"/>
              </w:rPr>
              <w:t>随车起重机</w:t>
            </w:r>
          </w:p>
          <w:p>
            <w:pPr>
              <w:keepNext w:val="0"/>
              <w:keepLines w:val="0"/>
              <w:suppressLineNumbers w:val="0"/>
              <w:spacing w:before="0" w:beforeAutospacing="0" w:after="0" w:afterAutospacing="0"/>
              <w:ind w:left="0" w:right="0"/>
              <w:jc w:val="center"/>
              <w:rPr>
                <w:rFonts w:hint="eastAsia" w:ascii="宋体" w:hAnsi="宋体" w:eastAsia="宋体" w:cs="宋体"/>
                <w:kern w:val="2"/>
                <w:sz w:val="21"/>
                <w:szCs w:val="21"/>
              </w:rPr>
            </w:pPr>
            <w:r>
              <w:rPr>
                <w:rFonts w:hint="eastAsia" w:ascii="宋体" w:hAnsi="宋体" w:eastAsia="宋体" w:cs="宋体"/>
                <w:kern w:val="2"/>
                <w:sz w:val="21"/>
                <w:szCs w:val="21"/>
              </w:rPr>
              <w:t>刘谦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9" w:hRule="atLeast"/>
          <w:jc w:val="center"/>
        </w:trPr>
        <w:tc>
          <w:tcPr>
            <w:tcW w:w="703" w:type="dxa"/>
            <w:shd w:val="clear" w:color="auto" w:fill="auto"/>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Times New Roman"/>
                <w:kern w:val="2"/>
                <w:sz w:val="21"/>
                <w:szCs w:val="21"/>
                <w:lang w:val="en-US"/>
              </w:rPr>
            </w:pPr>
            <w:r>
              <w:rPr>
                <w:rFonts w:hint="eastAsia" w:ascii="宋体" w:hAnsi="宋体" w:eastAsia="宋体" w:cs="Times New Roman"/>
                <w:kern w:val="2"/>
                <w:sz w:val="21"/>
                <w:szCs w:val="21"/>
                <w:lang w:val="en-US"/>
              </w:rPr>
              <w:t>37</w:t>
            </w:r>
          </w:p>
        </w:tc>
        <w:tc>
          <w:tcPr>
            <w:tcW w:w="1875" w:type="dxa"/>
            <w:shd w:val="clear" w:color="auto" w:fill="FFFFFF"/>
            <w:noWrap w:val="0"/>
            <w:vAlign w:val="center"/>
          </w:tcPr>
          <w:p>
            <w:pPr>
              <w:keepNext w:val="0"/>
              <w:keepLines w:val="0"/>
              <w:suppressLineNumbers w:val="0"/>
              <w:spacing w:before="0" w:beforeAutospacing="0" w:after="0" w:afterAutospacing="0"/>
              <w:ind w:left="0" w:right="0"/>
              <w:rPr>
                <w:rFonts w:hint="eastAsia" w:ascii="宋体" w:hAnsi="宋体" w:eastAsia="宋体" w:cs="宋体"/>
                <w:kern w:val="2"/>
                <w:sz w:val="21"/>
                <w:szCs w:val="21"/>
              </w:rPr>
            </w:pPr>
            <w:r>
              <w:rPr>
                <w:rFonts w:hint="eastAsia" w:ascii="宋体" w:hAnsi="宋体" w:eastAsia="宋体" w:cs="宋体"/>
                <w:kern w:val="2"/>
                <w:sz w:val="21"/>
                <w:szCs w:val="21"/>
              </w:rPr>
              <w:t>随车起重机、铸造分厂、装配车间、铁铆车间空压机周边环境</w:t>
            </w:r>
          </w:p>
        </w:tc>
        <w:tc>
          <w:tcPr>
            <w:tcW w:w="2225" w:type="dxa"/>
            <w:shd w:val="clear" w:color="auto" w:fill="FFFFFF"/>
            <w:noWrap w:val="0"/>
            <w:vAlign w:val="center"/>
          </w:tcPr>
          <w:p>
            <w:pPr>
              <w:keepNext w:val="0"/>
              <w:keepLines w:val="0"/>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空压机产生的高温气体引燃易燃易爆物资而导致火灾和爆炸。</w:t>
            </w:r>
          </w:p>
        </w:tc>
        <w:tc>
          <w:tcPr>
            <w:tcW w:w="1418" w:type="dxa"/>
            <w:shd w:val="clear" w:color="auto" w:fill="FFFFFF"/>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kern w:val="2"/>
                <w:sz w:val="21"/>
                <w:szCs w:val="21"/>
              </w:rPr>
            </w:pPr>
            <w:r>
              <w:rPr>
                <w:rFonts w:hint="eastAsia" w:ascii="宋体" w:hAnsi="宋体" w:eastAsia="宋体" w:cs="宋体"/>
                <w:kern w:val="2"/>
                <w:sz w:val="21"/>
                <w:szCs w:val="21"/>
              </w:rPr>
              <w:t>火  灾</w:t>
            </w:r>
          </w:p>
          <w:p>
            <w:pPr>
              <w:keepNext w:val="0"/>
              <w:keepLines w:val="0"/>
              <w:suppressLineNumbers w:val="0"/>
              <w:spacing w:before="0" w:beforeAutospacing="0" w:after="0" w:afterAutospacing="0"/>
              <w:ind w:left="0" w:right="0"/>
              <w:jc w:val="center"/>
              <w:rPr>
                <w:rFonts w:hint="eastAsia" w:ascii="宋体" w:hAnsi="宋体" w:eastAsia="宋体" w:cs="Times New Roman"/>
                <w:color w:val="0070C0"/>
                <w:kern w:val="2"/>
                <w:sz w:val="21"/>
                <w:szCs w:val="21"/>
              </w:rPr>
            </w:pPr>
            <w:r>
              <w:rPr>
                <w:rFonts w:hint="eastAsia" w:ascii="宋体" w:hAnsi="宋体" w:eastAsia="宋体" w:cs="宋体"/>
                <w:kern w:val="2"/>
                <w:sz w:val="21"/>
                <w:szCs w:val="21"/>
              </w:rPr>
              <w:t>其他爆炸</w:t>
            </w:r>
          </w:p>
        </w:tc>
        <w:tc>
          <w:tcPr>
            <w:tcW w:w="1725" w:type="dxa"/>
            <w:shd w:val="clear" w:color="auto" w:fill="FFFFFF"/>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Times New Roman"/>
                <w:color w:val="auto"/>
                <w:kern w:val="2"/>
                <w:sz w:val="21"/>
                <w:szCs w:val="21"/>
              </w:rPr>
            </w:pPr>
            <w:r>
              <w:rPr>
                <w:rFonts w:hint="eastAsia" w:ascii="宋体" w:hAnsi="宋体" w:eastAsia="宋体" w:cs="Times New Roman"/>
                <w:color w:val="auto"/>
                <w:kern w:val="2"/>
                <w:sz w:val="21"/>
                <w:szCs w:val="21"/>
              </w:rPr>
              <w:t>空压机站房</w:t>
            </w:r>
          </w:p>
          <w:p>
            <w:pPr>
              <w:keepNext w:val="0"/>
              <w:keepLines w:val="0"/>
              <w:suppressLineNumbers w:val="0"/>
              <w:spacing w:before="0" w:beforeAutospacing="0" w:after="0" w:afterAutospacing="0"/>
              <w:ind w:left="0" w:right="0"/>
              <w:jc w:val="center"/>
              <w:rPr>
                <w:rFonts w:hint="eastAsia" w:ascii="宋体" w:hAnsi="宋体" w:eastAsia="宋体" w:cs="宋体"/>
                <w:kern w:val="2"/>
                <w:sz w:val="21"/>
                <w:szCs w:val="21"/>
              </w:rPr>
            </w:pPr>
            <w:r>
              <w:rPr>
                <w:rFonts w:hint="eastAsia" w:ascii="宋体" w:hAnsi="宋体" w:eastAsia="宋体" w:cs="Times New Roman"/>
                <w:color w:val="auto"/>
                <w:kern w:val="2"/>
                <w:sz w:val="21"/>
                <w:szCs w:val="21"/>
              </w:rPr>
              <w:t>C级/黄色</w:t>
            </w:r>
          </w:p>
        </w:tc>
        <w:tc>
          <w:tcPr>
            <w:tcW w:w="5237" w:type="dxa"/>
            <w:shd w:val="clear" w:color="auto" w:fill="FFFFFF"/>
            <w:noWrap w:val="0"/>
            <w:vAlign w:val="center"/>
          </w:tcPr>
          <w:p>
            <w:pPr>
              <w:keepNext w:val="0"/>
              <w:keepLines w:val="0"/>
              <w:numPr>
                <w:ilvl w:val="0"/>
                <w:numId w:val="38"/>
              </w:numPr>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空压机周边不得存放易燃、易爆物品。</w:t>
            </w:r>
          </w:p>
          <w:p>
            <w:pPr>
              <w:keepNext w:val="0"/>
              <w:keepLines w:val="0"/>
              <w:numPr>
                <w:ilvl w:val="0"/>
                <w:numId w:val="38"/>
              </w:numPr>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周边不得进行喷漆和铝镁磨削等作业。</w:t>
            </w:r>
          </w:p>
        </w:tc>
        <w:tc>
          <w:tcPr>
            <w:tcW w:w="1920" w:type="dxa"/>
            <w:shd w:val="clear" w:color="auto" w:fill="FFFFFF"/>
            <w:noWrap w:val="0"/>
            <w:vAlign w:val="center"/>
          </w:tcPr>
          <w:p>
            <w:pPr>
              <w:keepNext w:val="0"/>
              <w:keepLines w:val="0"/>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随车起重机/刘谦</w:t>
            </w:r>
          </w:p>
          <w:p>
            <w:pPr>
              <w:keepNext w:val="0"/>
              <w:keepLines w:val="0"/>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铸造分厂/陈焕章</w:t>
            </w:r>
          </w:p>
          <w:p>
            <w:pPr>
              <w:keepNext w:val="0"/>
              <w:keepLines w:val="0"/>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装配车技/马江波</w:t>
            </w:r>
          </w:p>
          <w:p>
            <w:pPr>
              <w:keepNext w:val="0"/>
              <w:keepLines w:val="0"/>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铁铆车间/牛勇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9" w:hRule="atLeast"/>
          <w:jc w:val="center"/>
        </w:trPr>
        <w:tc>
          <w:tcPr>
            <w:tcW w:w="703" w:type="dxa"/>
            <w:shd w:val="clear" w:color="auto" w:fill="auto"/>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Times New Roman"/>
                <w:kern w:val="2"/>
                <w:sz w:val="21"/>
                <w:szCs w:val="21"/>
                <w:lang w:val="en-US"/>
              </w:rPr>
            </w:pPr>
            <w:r>
              <w:rPr>
                <w:rFonts w:hint="eastAsia" w:ascii="宋体" w:hAnsi="宋体" w:eastAsia="宋体" w:cs="Times New Roman"/>
                <w:kern w:val="2"/>
                <w:sz w:val="21"/>
                <w:szCs w:val="21"/>
                <w:lang w:val="en-US"/>
              </w:rPr>
              <w:t>38</w:t>
            </w:r>
          </w:p>
        </w:tc>
        <w:tc>
          <w:tcPr>
            <w:tcW w:w="1875" w:type="dxa"/>
            <w:shd w:val="clear" w:color="auto" w:fill="FFFFFF"/>
            <w:noWrap w:val="0"/>
            <w:vAlign w:val="center"/>
          </w:tcPr>
          <w:p>
            <w:pPr>
              <w:keepNext w:val="0"/>
              <w:keepLines w:val="0"/>
              <w:suppressLineNumbers w:val="0"/>
              <w:spacing w:before="0" w:beforeAutospacing="0" w:after="0" w:afterAutospacing="0"/>
              <w:ind w:left="0" w:right="0"/>
              <w:rPr>
                <w:rFonts w:hint="eastAsia" w:ascii="宋体" w:hAnsi="宋体" w:eastAsia="宋体" w:cs="宋体"/>
                <w:kern w:val="2"/>
                <w:sz w:val="21"/>
                <w:szCs w:val="21"/>
              </w:rPr>
            </w:pPr>
            <w:r>
              <w:rPr>
                <w:rFonts w:hint="eastAsia" w:ascii="宋体" w:hAnsi="宋体" w:eastAsia="宋体" w:cs="宋体"/>
                <w:kern w:val="2"/>
                <w:sz w:val="21"/>
                <w:szCs w:val="21"/>
              </w:rPr>
              <w:t>随车起重机、铸造分厂、装配车间、铁铆车间空压机及管道</w:t>
            </w:r>
          </w:p>
        </w:tc>
        <w:tc>
          <w:tcPr>
            <w:tcW w:w="2225" w:type="dxa"/>
            <w:shd w:val="clear" w:color="auto" w:fill="FFFFFF"/>
            <w:noWrap w:val="0"/>
            <w:vAlign w:val="center"/>
          </w:tcPr>
          <w:p>
            <w:pPr>
              <w:keepNext w:val="0"/>
              <w:keepLines w:val="0"/>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保护装置、安全阀、压力表失灵而导致压力剧增引起爆炸，或管道内积碳在高温高压条件下引起爆炸。</w:t>
            </w:r>
          </w:p>
        </w:tc>
        <w:tc>
          <w:tcPr>
            <w:tcW w:w="1418" w:type="dxa"/>
            <w:shd w:val="clear" w:color="auto" w:fill="FFFFFF"/>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kern w:val="2"/>
                <w:sz w:val="21"/>
                <w:szCs w:val="21"/>
              </w:rPr>
            </w:pPr>
            <w:r>
              <w:rPr>
                <w:rFonts w:hint="eastAsia" w:ascii="宋体" w:hAnsi="宋体" w:eastAsia="宋体" w:cs="宋体"/>
                <w:kern w:val="2"/>
                <w:sz w:val="21"/>
                <w:szCs w:val="21"/>
              </w:rPr>
              <w:t>其他爆炸</w:t>
            </w:r>
          </w:p>
          <w:p>
            <w:pPr>
              <w:keepNext w:val="0"/>
              <w:keepLines w:val="0"/>
              <w:suppressLineNumbers w:val="0"/>
              <w:spacing w:before="0" w:beforeAutospacing="0" w:after="0" w:afterAutospacing="0"/>
              <w:ind w:left="0" w:right="0"/>
              <w:jc w:val="center"/>
              <w:rPr>
                <w:rFonts w:hint="eastAsia" w:ascii="宋体" w:hAnsi="宋体" w:eastAsia="宋体" w:cs="Times New Roman"/>
                <w:color w:val="FF0000"/>
                <w:kern w:val="2"/>
                <w:sz w:val="21"/>
                <w:szCs w:val="21"/>
              </w:rPr>
            </w:pPr>
            <w:r>
              <w:rPr>
                <w:rFonts w:hint="eastAsia" w:ascii="宋体" w:hAnsi="宋体" w:eastAsia="宋体" w:cs="宋体"/>
                <w:kern w:val="2"/>
                <w:sz w:val="21"/>
                <w:szCs w:val="21"/>
              </w:rPr>
              <w:t>触 电</w:t>
            </w:r>
          </w:p>
        </w:tc>
        <w:tc>
          <w:tcPr>
            <w:tcW w:w="1725" w:type="dxa"/>
            <w:shd w:val="clear" w:color="auto" w:fill="FFFFFF"/>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Times New Roman"/>
                <w:color w:val="auto"/>
                <w:kern w:val="2"/>
                <w:sz w:val="21"/>
                <w:szCs w:val="21"/>
              </w:rPr>
            </w:pPr>
            <w:r>
              <w:rPr>
                <w:rFonts w:hint="eastAsia" w:ascii="宋体" w:hAnsi="宋体" w:eastAsia="宋体" w:cs="Times New Roman"/>
                <w:color w:val="auto"/>
                <w:kern w:val="2"/>
                <w:sz w:val="21"/>
                <w:szCs w:val="21"/>
              </w:rPr>
              <w:t>空压机站房</w:t>
            </w:r>
          </w:p>
          <w:p>
            <w:pPr>
              <w:keepNext w:val="0"/>
              <w:keepLines w:val="0"/>
              <w:suppressLineNumbers w:val="0"/>
              <w:spacing w:before="0" w:beforeAutospacing="0" w:after="0" w:afterAutospacing="0"/>
              <w:ind w:left="0" w:right="0"/>
              <w:jc w:val="center"/>
              <w:rPr>
                <w:rFonts w:hint="eastAsia" w:ascii="宋体" w:hAnsi="宋体" w:eastAsia="宋体" w:cs="宋体"/>
                <w:kern w:val="2"/>
                <w:sz w:val="21"/>
                <w:szCs w:val="21"/>
              </w:rPr>
            </w:pPr>
            <w:r>
              <w:rPr>
                <w:rFonts w:hint="eastAsia" w:ascii="宋体" w:hAnsi="宋体" w:eastAsia="宋体" w:cs="Times New Roman"/>
                <w:color w:val="auto"/>
                <w:kern w:val="2"/>
                <w:sz w:val="21"/>
                <w:szCs w:val="21"/>
              </w:rPr>
              <w:t>C级/黄色</w:t>
            </w:r>
          </w:p>
        </w:tc>
        <w:tc>
          <w:tcPr>
            <w:tcW w:w="5237" w:type="dxa"/>
            <w:shd w:val="clear" w:color="auto" w:fill="FFFFFF"/>
            <w:noWrap w:val="0"/>
            <w:vAlign w:val="center"/>
          </w:tcPr>
          <w:p>
            <w:pPr>
              <w:keepNext w:val="0"/>
              <w:keepLines w:val="0"/>
              <w:numPr>
                <w:ilvl w:val="0"/>
                <w:numId w:val="39"/>
              </w:numPr>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安全阀、压力表定期校验，空压机压力联锁装置完好可靠。</w:t>
            </w:r>
          </w:p>
          <w:p>
            <w:pPr>
              <w:keepNext w:val="0"/>
              <w:keepLines w:val="0"/>
              <w:numPr>
                <w:ilvl w:val="0"/>
                <w:numId w:val="39"/>
              </w:numPr>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活塞式空压机与储罐间的止回阀、冷却器、油水分离器、排空管应完好、有效。连接空压机及其储气罐间的管道应定期清扫，清除管道中残留的积碳。</w:t>
            </w:r>
          </w:p>
        </w:tc>
        <w:tc>
          <w:tcPr>
            <w:tcW w:w="1920" w:type="dxa"/>
            <w:shd w:val="clear" w:color="auto" w:fill="FFFFFF"/>
            <w:noWrap w:val="0"/>
            <w:vAlign w:val="center"/>
          </w:tcPr>
          <w:p>
            <w:pPr>
              <w:keepNext w:val="0"/>
              <w:keepLines w:val="0"/>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随车起重机/刘谦</w:t>
            </w:r>
          </w:p>
          <w:p>
            <w:pPr>
              <w:keepNext w:val="0"/>
              <w:keepLines w:val="0"/>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铸造分厂/陈焕章装配车技/马江波</w:t>
            </w:r>
          </w:p>
          <w:p>
            <w:pPr>
              <w:keepNext w:val="0"/>
              <w:keepLines w:val="0"/>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铁铆车间/牛勇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9" w:hRule="atLeast"/>
          <w:jc w:val="center"/>
        </w:trPr>
        <w:tc>
          <w:tcPr>
            <w:tcW w:w="703" w:type="dxa"/>
            <w:shd w:val="clear" w:color="auto" w:fill="auto"/>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Times New Roman"/>
                <w:kern w:val="2"/>
                <w:sz w:val="21"/>
                <w:szCs w:val="21"/>
                <w:lang w:val="en-US"/>
              </w:rPr>
            </w:pPr>
            <w:r>
              <w:rPr>
                <w:rFonts w:hint="eastAsia" w:ascii="宋体" w:hAnsi="宋体" w:eastAsia="宋体" w:cs="Times New Roman"/>
                <w:kern w:val="2"/>
                <w:sz w:val="21"/>
                <w:szCs w:val="21"/>
                <w:lang w:val="en-US"/>
              </w:rPr>
              <w:t>39</w:t>
            </w:r>
          </w:p>
        </w:tc>
        <w:tc>
          <w:tcPr>
            <w:tcW w:w="1875" w:type="dxa"/>
            <w:shd w:val="clear" w:color="auto" w:fill="FFFFFF"/>
            <w:noWrap w:val="0"/>
            <w:vAlign w:val="center"/>
          </w:tcPr>
          <w:p>
            <w:pPr>
              <w:keepNext w:val="0"/>
              <w:keepLines w:val="0"/>
              <w:suppressLineNumbers w:val="0"/>
              <w:spacing w:before="0" w:beforeAutospacing="0" w:after="0" w:afterAutospacing="0"/>
              <w:ind w:left="0" w:right="0"/>
              <w:rPr>
                <w:rFonts w:hint="eastAsia" w:ascii="宋体" w:hAnsi="宋体" w:eastAsia="宋体" w:cs="宋体"/>
                <w:kern w:val="2"/>
                <w:sz w:val="21"/>
                <w:szCs w:val="21"/>
              </w:rPr>
            </w:pPr>
            <w:r>
              <w:rPr>
                <w:rFonts w:hint="eastAsia" w:ascii="宋体" w:hAnsi="宋体" w:eastAsia="宋体" w:cs="宋体"/>
                <w:kern w:val="2"/>
                <w:sz w:val="21"/>
                <w:szCs w:val="21"/>
              </w:rPr>
              <w:t>基础设施部</w:t>
            </w:r>
          </w:p>
          <w:p>
            <w:pPr>
              <w:keepNext w:val="0"/>
              <w:keepLines w:val="0"/>
              <w:suppressLineNumbers w:val="0"/>
              <w:spacing w:before="0" w:beforeAutospacing="0" w:after="0" w:afterAutospacing="0"/>
              <w:ind w:left="0" w:right="0"/>
              <w:rPr>
                <w:rFonts w:hint="eastAsia" w:ascii="宋体" w:hAnsi="宋体" w:eastAsia="宋体" w:cs="宋体"/>
                <w:kern w:val="2"/>
                <w:sz w:val="21"/>
                <w:szCs w:val="21"/>
              </w:rPr>
            </w:pPr>
            <w:r>
              <w:rPr>
                <w:rFonts w:hint="eastAsia" w:ascii="宋体" w:hAnsi="宋体" w:eastAsia="宋体" w:cs="宋体"/>
                <w:kern w:val="2"/>
                <w:sz w:val="21"/>
                <w:szCs w:val="21"/>
              </w:rPr>
              <w:t>燃气调压站</w:t>
            </w:r>
          </w:p>
        </w:tc>
        <w:tc>
          <w:tcPr>
            <w:tcW w:w="2225" w:type="dxa"/>
            <w:shd w:val="clear" w:color="auto" w:fill="FFFFFF"/>
            <w:noWrap w:val="0"/>
            <w:vAlign w:val="center"/>
          </w:tcPr>
          <w:p>
            <w:pPr>
              <w:keepNext w:val="0"/>
              <w:keepLines w:val="0"/>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燃气泄漏后遇电气和静电火花，导致火灾、爆炸。</w:t>
            </w:r>
          </w:p>
        </w:tc>
        <w:tc>
          <w:tcPr>
            <w:tcW w:w="1418" w:type="dxa"/>
            <w:shd w:val="clear" w:color="auto" w:fill="FFFFFF"/>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kern w:val="2"/>
                <w:sz w:val="21"/>
                <w:szCs w:val="21"/>
              </w:rPr>
            </w:pPr>
            <w:r>
              <w:rPr>
                <w:rFonts w:hint="eastAsia" w:ascii="宋体" w:hAnsi="宋体" w:eastAsia="宋体" w:cs="宋体"/>
                <w:kern w:val="2"/>
                <w:sz w:val="21"/>
                <w:szCs w:val="21"/>
              </w:rPr>
              <w:t>火灾</w:t>
            </w:r>
          </w:p>
          <w:p>
            <w:pPr>
              <w:keepNext w:val="0"/>
              <w:keepLines w:val="0"/>
              <w:suppressLineNumbers w:val="0"/>
              <w:spacing w:before="0" w:beforeAutospacing="0" w:after="0" w:afterAutospacing="0"/>
              <w:ind w:left="0" w:right="0"/>
              <w:jc w:val="center"/>
              <w:rPr>
                <w:rFonts w:hint="eastAsia" w:ascii="宋体" w:hAnsi="宋体" w:eastAsia="宋体" w:cs="Times New Roman"/>
                <w:color w:val="0070C0"/>
                <w:kern w:val="2"/>
                <w:sz w:val="21"/>
                <w:szCs w:val="21"/>
              </w:rPr>
            </w:pPr>
            <w:r>
              <w:rPr>
                <w:rFonts w:hint="eastAsia" w:ascii="宋体" w:hAnsi="宋体" w:eastAsia="宋体" w:cs="宋体"/>
                <w:kern w:val="2"/>
                <w:sz w:val="21"/>
                <w:szCs w:val="21"/>
              </w:rPr>
              <w:t>其他爆炸</w:t>
            </w:r>
          </w:p>
        </w:tc>
        <w:tc>
          <w:tcPr>
            <w:tcW w:w="1725" w:type="dxa"/>
            <w:shd w:val="clear" w:color="auto" w:fill="FFFFFF"/>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kern w:val="2"/>
                <w:sz w:val="21"/>
                <w:szCs w:val="21"/>
              </w:rPr>
            </w:pPr>
            <w:r>
              <w:rPr>
                <w:rFonts w:hint="eastAsia" w:ascii="宋体" w:hAnsi="宋体" w:eastAsia="宋体" w:cs="Times New Roman"/>
                <w:kern w:val="2"/>
                <w:sz w:val="21"/>
                <w:szCs w:val="21"/>
              </w:rPr>
              <w:t>C级/黄色</w:t>
            </w:r>
          </w:p>
        </w:tc>
        <w:tc>
          <w:tcPr>
            <w:tcW w:w="5237" w:type="dxa"/>
            <w:shd w:val="clear" w:color="auto" w:fill="FFFFFF"/>
            <w:noWrap w:val="0"/>
            <w:vAlign w:val="center"/>
          </w:tcPr>
          <w:p>
            <w:pPr>
              <w:keepNext w:val="0"/>
              <w:keepLines w:val="0"/>
              <w:numPr>
                <w:ilvl w:val="0"/>
                <w:numId w:val="40"/>
              </w:numPr>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站房耐火等级应达到一、二级的要求，防火间距应符合要求。</w:t>
            </w:r>
          </w:p>
          <w:p>
            <w:pPr>
              <w:keepNext w:val="0"/>
              <w:keepLines w:val="0"/>
              <w:numPr>
                <w:ilvl w:val="0"/>
                <w:numId w:val="40"/>
              </w:numPr>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站房内电气设施、线路均应按防爆要求配置和安装；并应设置可燃气体浓度检测和报警装置。</w:t>
            </w:r>
          </w:p>
          <w:p>
            <w:pPr>
              <w:keepNext w:val="0"/>
              <w:keepLines w:val="0"/>
              <w:numPr>
                <w:ilvl w:val="0"/>
                <w:numId w:val="40"/>
              </w:numPr>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调压站应在防雷保护范围内。</w:t>
            </w:r>
          </w:p>
          <w:p>
            <w:pPr>
              <w:keepNext w:val="0"/>
              <w:keepLines w:val="0"/>
              <w:numPr>
                <w:ilvl w:val="0"/>
                <w:numId w:val="40"/>
              </w:numPr>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管道及接口不得泄漏，法兰连接处接跨接线。</w:t>
            </w:r>
          </w:p>
        </w:tc>
        <w:tc>
          <w:tcPr>
            <w:tcW w:w="1920" w:type="dxa"/>
            <w:shd w:val="clear" w:color="auto" w:fill="FFFFFF"/>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kern w:val="2"/>
                <w:sz w:val="21"/>
                <w:szCs w:val="21"/>
              </w:rPr>
            </w:pPr>
            <w:r>
              <w:rPr>
                <w:rFonts w:hint="eastAsia" w:ascii="宋体" w:hAnsi="宋体" w:eastAsia="宋体" w:cs="宋体"/>
                <w:kern w:val="2"/>
                <w:sz w:val="21"/>
                <w:szCs w:val="21"/>
              </w:rPr>
              <w:t>基础设施部</w:t>
            </w:r>
          </w:p>
          <w:p>
            <w:pPr>
              <w:keepNext w:val="0"/>
              <w:keepLines w:val="0"/>
              <w:suppressLineNumbers w:val="0"/>
              <w:spacing w:before="0" w:beforeAutospacing="0" w:after="0" w:afterAutospacing="0"/>
              <w:ind w:left="0" w:right="0"/>
              <w:jc w:val="center"/>
              <w:rPr>
                <w:rFonts w:hint="eastAsia" w:ascii="宋体" w:hAnsi="宋体" w:eastAsia="宋体" w:cs="宋体"/>
                <w:kern w:val="2"/>
                <w:sz w:val="21"/>
                <w:szCs w:val="21"/>
              </w:rPr>
            </w:pPr>
            <w:r>
              <w:rPr>
                <w:rFonts w:hint="eastAsia" w:ascii="宋体" w:hAnsi="宋体" w:eastAsia="宋体" w:cs="宋体"/>
                <w:kern w:val="2"/>
                <w:sz w:val="21"/>
                <w:szCs w:val="21"/>
              </w:rPr>
              <w:t>高森林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9" w:hRule="atLeast"/>
          <w:jc w:val="center"/>
        </w:trPr>
        <w:tc>
          <w:tcPr>
            <w:tcW w:w="703" w:type="dxa"/>
            <w:shd w:val="clear" w:color="auto" w:fill="auto"/>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Times New Roman"/>
                <w:kern w:val="2"/>
                <w:sz w:val="21"/>
                <w:szCs w:val="21"/>
                <w:lang w:val="en-US"/>
              </w:rPr>
            </w:pPr>
            <w:r>
              <w:rPr>
                <w:rFonts w:hint="eastAsia" w:ascii="宋体" w:hAnsi="宋体" w:eastAsia="宋体" w:cs="Times New Roman"/>
                <w:kern w:val="2"/>
                <w:sz w:val="21"/>
                <w:szCs w:val="21"/>
                <w:lang w:val="en-US"/>
              </w:rPr>
              <w:t>40</w:t>
            </w:r>
          </w:p>
        </w:tc>
        <w:tc>
          <w:tcPr>
            <w:tcW w:w="1875" w:type="dxa"/>
            <w:shd w:val="clear" w:color="auto" w:fill="FFFFFF"/>
            <w:noWrap w:val="0"/>
            <w:vAlign w:val="center"/>
          </w:tcPr>
          <w:p>
            <w:pPr>
              <w:keepNext w:val="0"/>
              <w:keepLines w:val="0"/>
              <w:suppressLineNumbers w:val="0"/>
              <w:spacing w:before="0" w:beforeAutospacing="0" w:after="0" w:afterAutospacing="0"/>
              <w:ind w:left="-60" w:leftChars="-25" w:right="-60" w:rightChars="-25"/>
              <w:jc w:val="both"/>
              <w:rPr>
                <w:rFonts w:hint="eastAsia" w:ascii="宋体" w:hAnsi="宋体" w:eastAsia="宋体" w:cs="宋体"/>
                <w:kern w:val="2"/>
                <w:sz w:val="21"/>
                <w:szCs w:val="21"/>
              </w:rPr>
            </w:pPr>
            <w:r>
              <w:rPr>
                <w:rFonts w:hint="eastAsia" w:ascii="宋体" w:hAnsi="宋体" w:eastAsia="宋体" w:cs="宋体"/>
                <w:kern w:val="0"/>
                <w:sz w:val="21"/>
                <w:szCs w:val="21"/>
              </w:rPr>
              <w:t>叉车作业</w:t>
            </w:r>
          </w:p>
        </w:tc>
        <w:tc>
          <w:tcPr>
            <w:tcW w:w="2225" w:type="dxa"/>
            <w:shd w:val="clear" w:color="auto" w:fill="FFFFFF"/>
            <w:noWrap w:val="0"/>
            <w:vAlign w:val="center"/>
          </w:tcPr>
          <w:p>
            <w:pPr>
              <w:keepNext w:val="0"/>
              <w:keepLines w:val="0"/>
              <w:suppressLineNumbers w:val="0"/>
              <w:spacing w:before="0" w:beforeAutospacing="0" w:after="0" w:afterAutospacing="0"/>
              <w:ind w:left="-60" w:leftChars="-25" w:right="-60" w:rightChars="-25"/>
              <w:jc w:val="both"/>
              <w:rPr>
                <w:rFonts w:hint="eastAsia" w:ascii="宋体" w:hAnsi="宋体" w:eastAsia="宋体" w:cs="宋体"/>
                <w:kern w:val="2"/>
                <w:sz w:val="21"/>
                <w:szCs w:val="21"/>
              </w:rPr>
            </w:pPr>
            <w:r>
              <w:rPr>
                <w:rFonts w:hint="eastAsia" w:ascii="宋体" w:hAnsi="宋体" w:eastAsia="宋体" w:cs="宋体"/>
                <w:kern w:val="0"/>
                <w:sz w:val="21"/>
                <w:szCs w:val="21"/>
              </w:rPr>
              <w:t>叉车的安全带、后视镜、灯光、喇叭等安全装置缺失或违章操作。</w:t>
            </w:r>
          </w:p>
        </w:tc>
        <w:tc>
          <w:tcPr>
            <w:tcW w:w="1418" w:type="dxa"/>
            <w:shd w:val="clear" w:color="auto" w:fill="FFFFFF"/>
            <w:noWrap w:val="0"/>
            <w:vAlign w:val="center"/>
          </w:tcPr>
          <w:p>
            <w:pPr>
              <w:keepNext w:val="0"/>
              <w:keepLines w:val="0"/>
              <w:suppressLineNumbers w:val="0"/>
              <w:spacing w:before="0" w:beforeAutospacing="0" w:after="0" w:afterAutospacing="0"/>
              <w:ind w:left="-60" w:leftChars="-25" w:right="-60" w:rightChars="-25"/>
              <w:jc w:val="center"/>
              <w:rPr>
                <w:rFonts w:hint="eastAsia" w:ascii="宋体" w:hAnsi="宋体" w:eastAsia="宋体" w:cs="宋体"/>
                <w:color w:val="FFC000"/>
                <w:kern w:val="2"/>
                <w:sz w:val="21"/>
                <w:szCs w:val="21"/>
              </w:rPr>
            </w:pPr>
            <w:r>
              <w:rPr>
                <w:rFonts w:hint="eastAsia" w:ascii="宋体" w:hAnsi="宋体" w:eastAsia="宋体" w:cs="宋体"/>
                <w:kern w:val="0"/>
                <w:sz w:val="21"/>
                <w:szCs w:val="21"/>
              </w:rPr>
              <w:t>车辆伤害</w:t>
            </w:r>
          </w:p>
        </w:tc>
        <w:tc>
          <w:tcPr>
            <w:tcW w:w="1725" w:type="dxa"/>
            <w:shd w:val="clear" w:color="auto" w:fill="FFFFFF"/>
            <w:noWrap w:val="0"/>
            <w:vAlign w:val="center"/>
          </w:tcPr>
          <w:p>
            <w:pPr>
              <w:keepNext w:val="0"/>
              <w:keepLines w:val="0"/>
              <w:suppressLineNumbers w:val="0"/>
              <w:spacing w:before="0" w:beforeAutospacing="0" w:after="0" w:afterAutospacing="0"/>
              <w:ind w:left="-60" w:leftChars="-25" w:right="-60" w:rightChars="-25"/>
              <w:jc w:val="center"/>
              <w:rPr>
                <w:rFonts w:hint="eastAsia" w:ascii="宋体" w:hAnsi="宋体" w:eastAsia="宋体" w:cs="宋体"/>
                <w:kern w:val="2"/>
                <w:sz w:val="21"/>
                <w:szCs w:val="21"/>
              </w:rPr>
            </w:pPr>
            <w:r>
              <w:rPr>
                <w:rFonts w:hint="eastAsia" w:ascii="宋体" w:hAnsi="宋体" w:eastAsia="宋体" w:cs="宋体"/>
                <w:kern w:val="0"/>
                <w:sz w:val="21"/>
                <w:szCs w:val="21"/>
              </w:rPr>
              <w:t>C级/黄色</w:t>
            </w:r>
          </w:p>
        </w:tc>
        <w:tc>
          <w:tcPr>
            <w:tcW w:w="5237" w:type="dxa"/>
            <w:shd w:val="clear" w:color="auto" w:fill="FFFFFF"/>
            <w:noWrap w:val="0"/>
            <w:vAlign w:val="center"/>
          </w:tcPr>
          <w:p>
            <w:pPr>
              <w:keepNext w:val="0"/>
              <w:keepLines w:val="0"/>
              <w:suppressLineNumbers w:val="0"/>
              <w:spacing w:before="0" w:beforeAutospacing="0" w:after="0" w:afterAutospacing="0"/>
              <w:ind w:left="-60" w:leftChars="-25" w:right="-60" w:rightChars="-25"/>
              <w:jc w:val="both"/>
              <w:rPr>
                <w:rFonts w:hint="eastAsia" w:ascii="宋体" w:hAnsi="宋体" w:eastAsia="宋体" w:cs="宋体"/>
                <w:kern w:val="0"/>
                <w:sz w:val="21"/>
                <w:szCs w:val="21"/>
              </w:rPr>
            </w:pPr>
            <w:r>
              <w:rPr>
                <w:rFonts w:hint="eastAsia" w:ascii="宋体" w:hAnsi="宋体" w:eastAsia="宋体" w:cs="宋体"/>
                <w:kern w:val="0"/>
                <w:sz w:val="21"/>
                <w:szCs w:val="21"/>
              </w:rPr>
              <w:fldChar w:fldCharType="begin"/>
            </w:r>
            <w:r>
              <w:rPr>
                <w:rFonts w:hint="eastAsia" w:ascii="宋体" w:hAnsi="宋体" w:eastAsia="宋体" w:cs="宋体"/>
                <w:kern w:val="0"/>
                <w:sz w:val="21"/>
                <w:szCs w:val="21"/>
              </w:rPr>
              <w:instrText xml:space="preserve"> = 1 \* GB2 \* MERGEFORMAT </w:instrText>
            </w:r>
            <w:r>
              <w:rPr>
                <w:rFonts w:hint="eastAsia" w:ascii="宋体" w:hAnsi="宋体" w:eastAsia="宋体" w:cs="宋体"/>
                <w:kern w:val="0"/>
                <w:sz w:val="21"/>
                <w:szCs w:val="21"/>
              </w:rPr>
              <w:fldChar w:fldCharType="separate"/>
            </w:r>
            <w:r>
              <w:rPr>
                <w:rFonts w:hint="eastAsia" w:ascii="宋体" w:hAnsi="宋体" w:eastAsia="宋体" w:cs="宋体"/>
                <w:kern w:val="0"/>
                <w:sz w:val="21"/>
                <w:szCs w:val="21"/>
              </w:rPr>
              <w:t>⑴</w:t>
            </w:r>
            <w:r>
              <w:rPr>
                <w:rFonts w:hint="eastAsia" w:ascii="宋体" w:hAnsi="宋体" w:eastAsia="宋体" w:cs="宋体"/>
                <w:kern w:val="0"/>
                <w:sz w:val="21"/>
                <w:szCs w:val="21"/>
              </w:rPr>
              <w:fldChar w:fldCharType="end"/>
            </w:r>
            <w:r>
              <w:rPr>
                <w:rFonts w:hint="eastAsia" w:ascii="宋体" w:hAnsi="宋体" w:eastAsia="宋体" w:cs="宋体"/>
                <w:kern w:val="0"/>
                <w:sz w:val="21"/>
                <w:szCs w:val="21"/>
              </w:rPr>
              <w:t>完善规章制度和操作规程；</w:t>
            </w:r>
          </w:p>
          <w:p>
            <w:pPr>
              <w:keepNext w:val="0"/>
              <w:keepLines w:val="0"/>
              <w:suppressLineNumbers w:val="0"/>
              <w:spacing w:before="0" w:beforeAutospacing="0" w:after="0" w:afterAutospacing="0"/>
              <w:ind w:left="-60" w:leftChars="-25" w:right="-60" w:rightChars="-25"/>
              <w:jc w:val="both"/>
              <w:rPr>
                <w:rFonts w:hint="eastAsia" w:ascii="宋体" w:hAnsi="宋体" w:eastAsia="宋体" w:cs="宋体"/>
                <w:kern w:val="0"/>
                <w:sz w:val="21"/>
                <w:szCs w:val="21"/>
              </w:rPr>
            </w:pPr>
            <w:r>
              <w:rPr>
                <w:rFonts w:hint="eastAsia" w:ascii="宋体" w:hAnsi="宋体" w:eastAsia="宋体" w:cs="宋体"/>
                <w:kern w:val="0"/>
                <w:sz w:val="21"/>
                <w:szCs w:val="21"/>
              </w:rPr>
              <w:fldChar w:fldCharType="begin"/>
            </w:r>
            <w:r>
              <w:rPr>
                <w:rFonts w:hint="eastAsia" w:ascii="宋体" w:hAnsi="宋体" w:eastAsia="宋体" w:cs="宋体"/>
                <w:kern w:val="0"/>
                <w:sz w:val="21"/>
                <w:szCs w:val="21"/>
              </w:rPr>
              <w:instrText xml:space="preserve"> = 2 \* GB2 \* MERGEFORMAT </w:instrText>
            </w:r>
            <w:r>
              <w:rPr>
                <w:rFonts w:hint="eastAsia" w:ascii="宋体" w:hAnsi="宋体" w:eastAsia="宋体" w:cs="宋体"/>
                <w:kern w:val="0"/>
                <w:sz w:val="21"/>
                <w:szCs w:val="21"/>
              </w:rPr>
              <w:fldChar w:fldCharType="separate"/>
            </w:r>
            <w:r>
              <w:rPr>
                <w:rFonts w:hint="eastAsia" w:ascii="宋体" w:hAnsi="宋体" w:eastAsia="宋体" w:cs="宋体"/>
                <w:kern w:val="0"/>
                <w:sz w:val="21"/>
                <w:szCs w:val="21"/>
              </w:rPr>
              <w:t>⑵</w:t>
            </w:r>
            <w:r>
              <w:rPr>
                <w:rFonts w:hint="eastAsia" w:ascii="宋体" w:hAnsi="宋体" w:eastAsia="宋体" w:cs="宋体"/>
                <w:kern w:val="0"/>
                <w:sz w:val="21"/>
                <w:szCs w:val="21"/>
              </w:rPr>
              <w:fldChar w:fldCharType="end"/>
            </w:r>
            <w:r>
              <w:rPr>
                <w:rFonts w:hint="eastAsia" w:ascii="宋体" w:hAnsi="宋体" w:eastAsia="宋体" w:cs="宋体"/>
                <w:kern w:val="0"/>
                <w:sz w:val="21"/>
                <w:szCs w:val="21"/>
              </w:rPr>
              <w:t>加强日常检查，发现问题立即整改；</w:t>
            </w:r>
          </w:p>
          <w:p>
            <w:pPr>
              <w:keepNext w:val="0"/>
              <w:keepLines w:val="0"/>
              <w:suppressLineNumbers w:val="0"/>
              <w:spacing w:before="0" w:beforeAutospacing="0" w:after="0" w:afterAutospacing="0"/>
              <w:ind w:left="-60" w:leftChars="-25" w:right="-60" w:rightChars="-25"/>
              <w:jc w:val="both"/>
              <w:rPr>
                <w:rFonts w:hint="eastAsia" w:ascii="宋体" w:hAnsi="宋体" w:eastAsia="宋体" w:cs="宋体"/>
                <w:kern w:val="2"/>
                <w:sz w:val="21"/>
                <w:szCs w:val="21"/>
              </w:rPr>
            </w:pPr>
            <w:r>
              <w:rPr>
                <w:rFonts w:hint="eastAsia" w:ascii="宋体" w:hAnsi="宋体" w:eastAsia="宋体" w:cs="宋体"/>
                <w:kern w:val="0"/>
                <w:sz w:val="21"/>
                <w:szCs w:val="21"/>
              </w:rPr>
              <w:fldChar w:fldCharType="begin"/>
            </w:r>
            <w:r>
              <w:rPr>
                <w:rFonts w:hint="eastAsia" w:ascii="宋体" w:hAnsi="宋体" w:eastAsia="宋体" w:cs="宋体"/>
                <w:kern w:val="0"/>
                <w:sz w:val="21"/>
                <w:szCs w:val="21"/>
              </w:rPr>
              <w:instrText xml:space="preserve"> = 3 \* GB2 \* MERGEFORMAT </w:instrText>
            </w:r>
            <w:r>
              <w:rPr>
                <w:rFonts w:hint="eastAsia" w:ascii="宋体" w:hAnsi="宋体" w:eastAsia="宋体" w:cs="宋体"/>
                <w:kern w:val="0"/>
                <w:sz w:val="21"/>
                <w:szCs w:val="21"/>
              </w:rPr>
              <w:fldChar w:fldCharType="separate"/>
            </w:r>
            <w:r>
              <w:rPr>
                <w:rFonts w:hint="eastAsia" w:ascii="宋体" w:hAnsi="宋体" w:eastAsia="宋体" w:cs="宋体"/>
                <w:kern w:val="0"/>
                <w:sz w:val="21"/>
                <w:szCs w:val="21"/>
              </w:rPr>
              <w:t>⑶</w:t>
            </w:r>
            <w:r>
              <w:rPr>
                <w:rFonts w:hint="eastAsia" w:ascii="宋体" w:hAnsi="宋体" w:eastAsia="宋体" w:cs="宋体"/>
                <w:kern w:val="0"/>
                <w:sz w:val="21"/>
                <w:szCs w:val="21"/>
              </w:rPr>
              <w:fldChar w:fldCharType="end"/>
            </w:r>
            <w:r>
              <w:rPr>
                <w:rFonts w:hint="eastAsia" w:ascii="宋体" w:hAnsi="宋体" w:eastAsia="宋体" w:cs="宋体"/>
                <w:kern w:val="0"/>
                <w:sz w:val="21"/>
                <w:szCs w:val="21"/>
              </w:rPr>
              <w:t>强化岗位培训。</w:t>
            </w:r>
          </w:p>
        </w:tc>
        <w:tc>
          <w:tcPr>
            <w:tcW w:w="1920" w:type="dxa"/>
            <w:shd w:val="clear" w:color="auto" w:fill="FFFFFF"/>
            <w:noWrap w:val="0"/>
            <w:vAlign w:val="center"/>
          </w:tcPr>
          <w:p>
            <w:pPr>
              <w:keepNext w:val="0"/>
              <w:keepLines w:val="0"/>
              <w:suppressLineNumbers w:val="0"/>
              <w:spacing w:before="0" w:beforeAutospacing="0" w:after="0" w:afterAutospacing="0"/>
              <w:ind w:left="-60" w:leftChars="-25" w:right="-60" w:rightChars="-25"/>
              <w:jc w:val="both"/>
              <w:rPr>
                <w:rFonts w:hint="eastAsia" w:ascii="宋体" w:hAnsi="宋体" w:eastAsia="宋体" w:cs="宋体"/>
                <w:kern w:val="2"/>
                <w:sz w:val="21"/>
                <w:szCs w:val="21"/>
                <w:lang w:val="en-US"/>
              </w:rPr>
            </w:pPr>
            <w:r>
              <w:rPr>
                <w:rFonts w:hint="eastAsia" w:ascii="宋体" w:hAnsi="宋体" w:eastAsia="宋体" w:cs="宋体"/>
                <w:kern w:val="2"/>
                <w:sz w:val="21"/>
                <w:szCs w:val="21"/>
                <w:lang w:val="en-US"/>
              </w:rPr>
              <w:t>各车间</w:t>
            </w:r>
          </w:p>
          <w:p>
            <w:pPr>
              <w:keepNext w:val="0"/>
              <w:keepLines w:val="0"/>
              <w:suppressLineNumbers w:val="0"/>
              <w:spacing w:before="0" w:beforeAutospacing="0" w:after="0" w:afterAutospacing="0"/>
              <w:ind w:left="-60" w:leftChars="-25" w:right="-60" w:rightChars="-25"/>
              <w:jc w:val="both"/>
              <w:rPr>
                <w:rFonts w:hint="eastAsia" w:ascii="宋体" w:hAnsi="宋体" w:eastAsia="宋体" w:cs="宋体"/>
                <w:kern w:val="2"/>
                <w:sz w:val="21"/>
                <w:szCs w:val="21"/>
              </w:rPr>
            </w:pPr>
            <w:r>
              <w:rPr>
                <w:rFonts w:hint="eastAsia" w:ascii="宋体" w:hAnsi="宋体" w:eastAsia="宋体" w:cs="宋体"/>
                <w:kern w:val="2"/>
                <w:sz w:val="21"/>
                <w:szCs w:val="21"/>
              </w:rPr>
              <w:t>各车间主任</w:t>
            </w:r>
          </w:p>
        </w:tc>
      </w:tr>
    </w:tbl>
    <w:p>
      <w:pPr>
        <w:rPr>
          <w:rFonts w:hint="eastAsia" w:eastAsia="宋体"/>
        </w:rPr>
      </w:pPr>
      <w:bookmarkStart w:id="2" w:name="_Toc22114"/>
    </w:p>
    <w:p>
      <w:pPr>
        <w:rPr>
          <w:rFonts w:hint="eastAsia" w:eastAsia="宋体"/>
        </w:rPr>
      </w:pPr>
      <w:r>
        <w:rPr>
          <w:rFonts w:hint="eastAsia" w:eastAsia="宋体"/>
        </w:rPr>
        <w:t xml:space="preserve"> </w:t>
      </w:r>
    </w:p>
    <w:p>
      <w:pPr>
        <w:rPr>
          <w:rFonts w:hint="eastAsia" w:eastAsia="宋体"/>
        </w:rPr>
      </w:pPr>
    </w:p>
    <w:p>
      <w:pPr>
        <w:rPr>
          <w:rFonts w:hint="eastAsia" w:eastAsia="宋体"/>
        </w:rPr>
      </w:pPr>
    </w:p>
    <w:p>
      <w:pPr>
        <w:rPr>
          <w:rFonts w:hint="eastAsia" w:ascii="宋体" w:hAnsi="宋体" w:eastAsia="宋体"/>
          <w:b/>
          <w:sz w:val="32"/>
          <w:szCs w:val="32"/>
        </w:rPr>
      </w:pPr>
      <w:r>
        <w:rPr>
          <w:rFonts w:hint="eastAsia" w:ascii="宋体" w:hAnsi="宋体" w:eastAsia="宋体"/>
          <w:b/>
          <w:sz w:val="32"/>
          <w:szCs w:val="32"/>
        </w:rPr>
        <w:t>（三）D级风险</w:t>
      </w:r>
    </w:p>
    <w:bookmarkEnd w:id="2"/>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3"/>
        <w:gridCol w:w="1875"/>
        <w:gridCol w:w="2225"/>
        <w:gridCol w:w="1418"/>
        <w:gridCol w:w="1701"/>
        <w:gridCol w:w="5261"/>
        <w:gridCol w:w="19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1" w:hRule="atLeast"/>
          <w:tblHeader/>
          <w:jc w:val="center"/>
        </w:trPr>
        <w:tc>
          <w:tcPr>
            <w:tcW w:w="703" w:type="dxa"/>
            <w:shd w:val="clear" w:color="auto" w:fill="FFFFFF"/>
            <w:noWrap w:val="0"/>
            <w:vAlign w:val="center"/>
          </w:tcPr>
          <w:p>
            <w:pPr>
              <w:pStyle w:val="13"/>
              <w:keepNext w:val="0"/>
              <w:keepLines w:val="0"/>
              <w:suppressLineNumbers w:val="0"/>
              <w:shd w:val="clear" w:color="auto" w:fill="auto"/>
              <w:spacing w:before="0" w:beforeAutospacing="0" w:after="0" w:afterAutospacing="0" w:line="240" w:lineRule="auto"/>
              <w:ind w:left="0" w:right="0" w:firstLine="0"/>
              <w:jc w:val="center"/>
              <w:rPr>
                <w:rFonts w:hint="eastAsia" w:ascii="宋体" w:hAnsi="宋体" w:eastAsia="宋体" w:cs="Times New Roman"/>
                <w:kern w:val="2"/>
                <w:sz w:val="21"/>
                <w:szCs w:val="21"/>
              </w:rPr>
            </w:pPr>
            <w:r>
              <w:rPr>
                <w:rStyle w:val="26"/>
                <w:rFonts w:ascii="宋体" w:hAnsi="宋体" w:eastAsia="宋体"/>
                <w:kern w:val="2"/>
                <w:sz w:val="21"/>
                <w:szCs w:val="21"/>
              </w:rPr>
              <w:t>序号</w:t>
            </w:r>
          </w:p>
        </w:tc>
        <w:tc>
          <w:tcPr>
            <w:tcW w:w="1875" w:type="dxa"/>
            <w:shd w:val="clear" w:color="auto" w:fill="FFFFFF"/>
            <w:noWrap w:val="0"/>
            <w:vAlign w:val="center"/>
          </w:tcPr>
          <w:p>
            <w:pPr>
              <w:pStyle w:val="13"/>
              <w:keepNext w:val="0"/>
              <w:keepLines w:val="0"/>
              <w:suppressLineNumbers w:val="0"/>
              <w:shd w:val="clear" w:color="auto" w:fill="auto"/>
              <w:spacing w:before="0" w:beforeAutospacing="0" w:after="0" w:afterAutospacing="0" w:line="240" w:lineRule="auto"/>
              <w:ind w:left="0" w:right="0" w:firstLine="0"/>
              <w:jc w:val="center"/>
              <w:rPr>
                <w:rFonts w:hint="eastAsia" w:ascii="宋体" w:hAnsi="宋体" w:eastAsia="宋体" w:cs="Times New Roman"/>
                <w:kern w:val="2"/>
                <w:sz w:val="21"/>
                <w:szCs w:val="21"/>
              </w:rPr>
            </w:pPr>
            <w:r>
              <w:rPr>
                <w:rStyle w:val="26"/>
                <w:rFonts w:ascii="宋体" w:hAnsi="宋体" w:eastAsia="宋体"/>
                <w:kern w:val="2"/>
                <w:sz w:val="21"/>
                <w:szCs w:val="21"/>
              </w:rPr>
              <w:t>场所/环节/部位</w:t>
            </w:r>
          </w:p>
        </w:tc>
        <w:tc>
          <w:tcPr>
            <w:tcW w:w="2225" w:type="dxa"/>
            <w:shd w:val="clear" w:color="auto" w:fill="FFFFFF"/>
            <w:noWrap w:val="0"/>
            <w:vAlign w:val="center"/>
          </w:tcPr>
          <w:p>
            <w:pPr>
              <w:pStyle w:val="13"/>
              <w:keepNext w:val="0"/>
              <w:keepLines w:val="0"/>
              <w:suppressLineNumbers w:val="0"/>
              <w:shd w:val="clear" w:color="auto" w:fill="auto"/>
              <w:spacing w:before="0" w:beforeAutospacing="0" w:after="0" w:afterAutospacing="0" w:line="240" w:lineRule="auto"/>
              <w:ind w:left="0" w:right="0" w:firstLine="0"/>
              <w:jc w:val="center"/>
              <w:rPr>
                <w:rFonts w:hint="eastAsia" w:ascii="宋体" w:hAnsi="宋体" w:eastAsia="宋体" w:cs="Times New Roman"/>
                <w:kern w:val="2"/>
                <w:sz w:val="21"/>
                <w:szCs w:val="21"/>
              </w:rPr>
            </w:pPr>
            <w:r>
              <w:rPr>
                <w:rStyle w:val="26"/>
                <w:rFonts w:hint="eastAsia" w:ascii="宋体" w:hAnsi="宋体" w:eastAsia="宋体"/>
                <w:kern w:val="2"/>
                <w:sz w:val="21"/>
                <w:szCs w:val="21"/>
              </w:rPr>
              <w:t>风险辨识</w:t>
            </w:r>
          </w:p>
        </w:tc>
        <w:tc>
          <w:tcPr>
            <w:tcW w:w="1418" w:type="dxa"/>
            <w:shd w:val="clear" w:color="auto" w:fill="FFFFFF"/>
            <w:noWrap w:val="0"/>
            <w:vAlign w:val="top"/>
          </w:tcPr>
          <w:p>
            <w:pPr>
              <w:pStyle w:val="13"/>
              <w:keepNext w:val="0"/>
              <w:keepLines w:val="0"/>
              <w:suppressLineNumbers w:val="0"/>
              <w:shd w:val="clear" w:color="auto" w:fill="auto"/>
              <w:spacing w:before="0" w:beforeAutospacing="0" w:after="0" w:afterAutospacing="0" w:line="240" w:lineRule="auto"/>
              <w:ind w:left="0" w:right="0" w:firstLine="0"/>
              <w:jc w:val="center"/>
              <w:rPr>
                <w:rStyle w:val="26"/>
                <w:rFonts w:hint="eastAsia" w:ascii="宋体" w:hAnsi="宋体" w:eastAsia="宋体"/>
                <w:kern w:val="2"/>
                <w:sz w:val="21"/>
                <w:szCs w:val="21"/>
              </w:rPr>
            </w:pPr>
            <w:r>
              <w:rPr>
                <w:rStyle w:val="26"/>
                <w:rFonts w:hint="eastAsia" w:ascii="宋体" w:hAnsi="宋体" w:eastAsia="宋体"/>
                <w:kern w:val="2"/>
                <w:sz w:val="21"/>
                <w:szCs w:val="21"/>
              </w:rPr>
              <w:t>可能导致</w:t>
            </w:r>
            <w:r>
              <w:rPr>
                <w:rStyle w:val="26"/>
                <w:rFonts w:ascii="宋体" w:hAnsi="宋体" w:eastAsia="宋体"/>
                <w:kern w:val="2"/>
                <w:sz w:val="21"/>
                <w:szCs w:val="21"/>
              </w:rPr>
              <w:t>的</w:t>
            </w:r>
          </w:p>
          <w:p>
            <w:pPr>
              <w:pStyle w:val="13"/>
              <w:keepNext w:val="0"/>
              <w:keepLines w:val="0"/>
              <w:suppressLineNumbers w:val="0"/>
              <w:shd w:val="clear" w:color="auto" w:fill="auto"/>
              <w:spacing w:before="0" w:beforeAutospacing="0" w:after="0" w:afterAutospacing="0" w:line="240" w:lineRule="auto"/>
              <w:ind w:left="0" w:right="0" w:firstLine="0"/>
              <w:jc w:val="center"/>
              <w:rPr>
                <w:rStyle w:val="26"/>
                <w:rFonts w:hint="eastAsia" w:ascii="宋体" w:hAnsi="宋体" w:eastAsia="宋体"/>
                <w:kern w:val="2"/>
                <w:sz w:val="21"/>
                <w:szCs w:val="21"/>
              </w:rPr>
            </w:pPr>
            <w:r>
              <w:rPr>
                <w:rStyle w:val="26"/>
                <w:rFonts w:ascii="宋体" w:hAnsi="宋体" w:eastAsia="宋体"/>
                <w:kern w:val="2"/>
                <w:sz w:val="21"/>
                <w:szCs w:val="21"/>
              </w:rPr>
              <w:t>事故</w:t>
            </w:r>
            <w:r>
              <w:rPr>
                <w:rStyle w:val="26"/>
                <w:rFonts w:hint="eastAsia" w:ascii="宋体" w:hAnsi="宋体" w:eastAsia="宋体"/>
                <w:kern w:val="2"/>
                <w:sz w:val="21"/>
                <w:szCs w:val="21"/>
              </w:rPr>
              <w:t>类型</w:t>
            </w:r>
          </w:p>
        </w:tc>
        <w:tc>
          <w:tcPr>
            <w:tcW w:w="1701" w:type="dxa"/>
            <w:shd w:val="clear" w:color="auto" w:fill="FFFFFF"/>
            <w:noWrap w:val="0"/>
            <w:vAlign w:val="center"/>
          </w:tcPr>
          <w:p>
            <w:pPr>
              <w:pStyle w:val="13"/>
              <w:keepNext w:val="0"/>
              <w:keepLines w:val="0"/>
              <w:suppressLineNumbers w:val="0"/>
              <w:shd w:val="clear" w:color="auto" w:fill="auto"/>
              <w:spacing w:before="0" w:beforeAutospacing="0" w:after="0" w:afterAutospacing="0" w:line="240" w:lineRule="auto"/>
              <w:ind w:left="0" w:right="0" w:firstLine="0"/>
              <w:jc w:val="center"/>
              <w:rPr>
                <w:rStyle w:val="26"/>
                <w:rFonts w:hint="eastAsia" w:ascii="宋体" w:hAnsi="宋体" w:eastAsia="宋体"/>
                <w:kern w:val="2"/>
                <w:sz w:val="21"/>
                <w:szCs w:val="21"/>
              </w:rPr>
            </w:pPr>
            <w:r>
              <w:rPr>
                <w:rStyle w:val="26"/>
                <w:rFonts w:hint="eastAsia" w:ascii="宋体" w:hAnsi="宋体" w:eastAsia="宋体"/>
                <w:kern w:val="2"/>
                <w:sz w:val="21"/>
                <w:szCs w:val="21"/>
              </w:rPr>
              <w:t>风险分级/</w:t>
            </w:r>
          </w:p>
          <w:p>
            <w:pPr>
              <w:pStyle w:val="13"/>
              <w:keepNext w:val="0"/>
              <w:keepLines w:val="0"/>
              <w:suppressLineNumbers w:val="0"/>
              <w:shd w:val="clear" w:color="auto" w:fill="auto"/>
              <w:spacing w:before="0" w:beforeAutospacing="0" w:after="0" w:afterAutospacing="0" w:line="240" w:lineRule="auto"/>
              <w:ind w:left="0" w:right="0" w:firstLine="0"/>
              <w:jc w:val="center"/>
              <w:rPr>
                <w:rFonts w:hint="eastAsia" w:ascii="宋体" w:hAnsi="宋体" w:eastAsia="宋体" w:cs="Times New Roman"/>
                <w:kern w:val="2"/>
                <w:sz w:val="21"/>
                <w:szCs w:val="21"/>
              </w:rPr>
            </w:pPr>
            <w:r>
              <w:rPr>
                <w:rStyle w:val="26"/>
                <w:rFonts w:hint="eastAsia" w:ascii="宋体" w:hAnsi="宋体" w:eastAsia="宋体"/>
                <w:kern w:val="2"/>
                <w:sz w:val="21"/>
                <w:szCs w:val="21"/>
              </w:rPr>
              <w:t>风险标识</w:t>
            </w:r>
          </w:p>
        </w:tc>
        <w:tc>
          <w:tcPr>
            <w:tcW w:w="5261" w:type="dxa"/>
            <w:shd w:val="clear" w:color="auto" w:fill="FFFFFF"/>
            <w:noWrap w:val="0"/>
            <w:vAlign w:val="center"/>
          </w:tcPr>
          <w:p>
            <w:pPr>
              <w:pStyle w:val="13"/>
              <w:keepNext w:val="0"/>
              <w:keepLines w:val="0"/>
              <w:suppressLineNumbers w:val="0"/>
              <w:shd w:val="clear" w:color="auto" w:fill="auto"/>
              <w:spacing w:before="0" w:beforeAutospacing="0" w:after="0" w:afterAutospacing="0" w:line="240" w:lineRule="auto"/>
              <w:ind w:left="0" w:right="0" w:firstLine="0"/>
              <w:jc w:val="center"/>
              <w:rPr>
                <w:rFonts w:hint="eastAsia" w:ascii="宋体" w:hAnsi="宋体" w:eastAsia="宋体" w:cs="Times New Roman"/>
                <w:kern w:val="2"/>
                <w:sz w:val="21"/>
                <w:szCs w:val="21"/>
              </w:rPr>
            </w:pPr>
            <w:r>
              <w:rPr>
                <w:rStyle w:val="26"/>
                <w:rFonts w:ascii="宋体" w:hAnsi="宋体" w:eastAsia="宋体"/>
                <w:kern w:val="2"/>
                <w:sz w:val="21"/>
                <w:szCs w:val="21"/>
              </w:rPr>
              <w:t>主要防范措施</w:t>
            </w:r>
          </w:p>
        </w:tc>
        <w:tc>
          <w:tcPr>
            <w:tcW w:w="1920" w:type="dxa"/>
            <w:shd w:val="clear" w:color="auto" w:fill="FFFFFF"/>
            <w:noWrap w:val="0"/>
            <w:vAlign w:val="center"/>
          </w:tcPr>
          <w:p>
            <w:pPr>
              <w:pStyle w:val="13"/>
              <w:keepNext w:val="0"/>
              <w:keepLines w:val="0"/>
              <w:suppressLineNumbers w:val="0"/>
              <w:shd w:val="clear" w:color="auto" w:fill="auto"/>
              <w:spacing w:before="0" w:beforeAutospacing="0" w:after="0" w:afterAutospacing="0" w:line="240" w:lineRule="auto"/>
              <w:ind w:left="0" w:right="0" w:firstLine="0"/>
              <w:jc w:val="center"/>
              <w:rPr>
                <w:rStyle w:val="26"/>
                <w:rFonts w:hint="eastAsia" w:ascii="宋体" w:hAnsi="宋体" w:eastAsia="宋体"/>
                <w:kern w:val="2"/>
                <w:sz w:val="21"/>
                <w:szCs w:val="21"/>
              </w:rPr>
            </w:pPr>
            <w:r>
              <w:rPr>
                <w:rStyle w:val="26"/>
                <w:rFonts w:hint="eastAsia" w:ascii="宋体" w:hAnsi="宋体" w:eastAsia="宋体"/>
                <w:kern w:val="2"/>
                <w:sz w:val="21"/>
                <w:szCs w:val="21"/>
              </w:rPr>
              <w:t>责任部门/</w:t>
            </w:r>
          </w:p>
          <w:p>
            <w:pPr>
              <w:pStyle w:val="13"/>
              <w:keepNext w:val="0"/>
              <w:keepLines w:val="0"/>
              <w:suppressLineNumbers w:val="0"/>
              <w:shd w:val="clear" w:color="auto" w:fill="auto"/>
              <w:spacing w:before="0" w:beforeAutospacing="0" w:after="0" w:afterAutospacing="0" w:line="240" w:lineRule="auto"/>
              <w:ind w:left="0" w:right="0" w:firstLine="0"/>
              <w:jc w:val="center"/>
              <w:rPr>
                <w:rFonts w:hint="eastAsia" w:ascii="宋体" w:hAnsi="宋体" w:eastAsia="宋体" w:cs="Times New Roman"/>
                <w:kern w:val="2"/>
                <w:sz w:val="21"/>
                <w:szCs w:val="21"/>
              </w:rPr>
            </w:pPr>
            <w:r>
              <w:rPr>
                <w:rStyle w:val="26"/>
                <w:rFonts w:hint="eastAsia" w:ascii="宋体" w:hAnsi="宋体" w:eastAsia="宋体"/>
                <w:kern w:val="2"/>
                <w:sz w:val="21"/>
                <w:szCs w:val="21"/>
              </w:rPr>
              <w:t>责任人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3" w:type="dxa"/>
            <w:shd w:val="clear" w:color="auto" w:fill="auto"/>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Times New Roman"/>
                <w:kern w:val="2"/>
                <w:sz w:val="21"/>
                <w:szCs w:val="21"/>
                <w:lang w:val="en-US"/>
              </w:rPr>
            </w:pPr>
            <w:r>
              <w:rPr>
                <w:rFonts w:hint="eastAsia" w:ascii="宋体" w:hAnsi="宋体" w:eastAsia="宋体" w:cs="Times New Roman"/>
                <w:kern w:val="2"/>
                <w:sz w:val="21"/>
                <w:szCs w:val="21"/>
                <w:lang w:val="en-US"/>
              </w:rPr>
              <w:t>1</w:t>
            </w:r>
          </w:p>
        </w:tc>
        <w:tc>
          <w:tcPr>
            <w:tcW w:w="1875" w:type="dxa"/>
            <w:shd w:val="clear" w:color="auto" w:fill="FFFFFF"/>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kern w:val="2"/>
                <w:sz w:val="21"/>
                <w:szCs w:val="21"/>
              </w:rPr>
            </w:pPr>
            <w:r>
              <w:rPr>
                <w:rFonts w:hint="eastAsia" w:ascii="宋体" w:hAnsi="宋体" w:eastAsia="宋体" w:cs="宋体"/>
                <w:kern w:val="2"/>
                <w:sz w:val="21"/>
                <w:szCs w:val="21"/>
              </w:rPr>
              <w:t>铸造分厂1.5吨电弧炉操作平台</w:t>
            </w:r>
          </w:p>
        </w:tc>
        <w:tc>
          <w:tcPr>
            <w:tcW w:w="2225" w:type="dxa"/>
            <w:shd w:val="clear" w:color="auto" w:fill="FFFFFF"/>
            <w:noWrap w:val="0"/>
            <w:vAlign w:val="center"/>
          </w:tcPr>
          <w:p>
            <w:pPr>
              <w:keepNext w:val="0"/>
              <w:keepLines w:val="0"/>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环境恶劣，平台严重锈蚀或垮塌导致操作者高处坠落。</w:t>
            </w:r>
          </w:p>
        </w:tc>
        <w:tc>
          <w:tcPr>
            <w:tcW w:w="1418" w:type="dxa"/>
            <w:shd w:val="clear" w:color="auto" w:fill="FFFFFF"/>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Times New Roman"/>
                <w:color w:val="00B050"/>
                <w:kern w:val="2"/>
                <w:sz w:val="21"/>
                <w:szCs w:val="21"/>
              </w:rPr>
            </w:pPr>
            <w:r>
              <w:rPr>
                <w:rFonts w:hint="eastAsia" w:ascii="宋体" w:hAnsi="宋体" w:eastAsia="宋体" w:cs="Times New Roman"/>
                <w:kern w:val="2"/>
                <w:sz w:val="21"/>
                <w:szCs w:val="21"/>
              </w:rPr>
              <w:t>高处坠落</w:t>
            </w:r>
          </w:p>
        </w:tc>
        <w:tc>
          <w:tcPr>
            <w:tcW w:w="1701" w:type="dxa"/>
            <w:shd w:val="clear" w:color="auto" w:fill="FFFFFF"/>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Times New Roman"/>
                <w:kern w:val="2"/>
                <w:sz w:val="21"/>
                <w:szCs w:val="21"/>
              </w:rPr>
            </w:pPr>
            <w:r>
              <w:rPr>
                <w:rFonts w:hint="eastAsia" w:ascii="宋体" w:hAnsi="宋体" w:eastAsia="宋体" w:cs="Times New Roman"/>
                <w:kern w:val="2"/>
                <w:sz w:val="21"/>
                <w:szCs w:val="21"/>
              </w:rPr>
              <w:t>D级/蓝色</w:t>
            </w:r>
          </w:p>
        </w:tc>
        <w:tc>
          <w:tcPr>
            <w:tcW w:w="5261" w:type="dxa"/>
            <w:shd w:val="clear" w:color="auto" w:fill="FFFFFF"/>
            <w:noWrap w:val="0"/>
            <w:vAlign w:val="center"/>
          </w:tcPr>
          <w:p>
            <w:pPr>
              <w:keepNext w:val="0"/>
              <w:keepLines w:val="0"/>
              <w:numPr>
                <w:ilvl w:val="0"/>
                <w:numId w:val="41"/>
              </w:numPr>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作业面操作平台结构应坚固、可靠，台面应采取防滑措施，平台周边应设置护栏。</w:t>
            </w:r>
          </w:p>
          <w:p>
            <w:pPr>
              <w:keepNext w:val="0"/>
              <w:keepLines w:val="0"/>
              <w:numPr>
                <w:ilvl w:val="0"/>
                <w:numId w:val="41"/>
              </w:numPr>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护栏的结构尺寸应符合工业梯台的规定锈蚀时应及时修复和更换。</w:t>
            </w:r>
          </w:p>
        </w:tc>
        <w:tc>
          <w:tcPr>
            <w:tcW w:w="1920" w:type="dxa"/>
            <w:shd w:val="clear" w:color="auto" w:fill="FFFFFF"/>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kern w:val="2"/>
                <w:sz w:val="21"/>
                <w:szCs w:val="21"/>
              </w:rPr>
            </w:pPr>
            <w:r>
              <w:rPr>
                <w:rFonts w:hint="eastAsia" w:ascii="宋体" w:hAnsi="宋体" w:eastAsia="宋体" w:cs="宋体"/>
                <w:kern w:val="2"/>
                <w:sz w:val="21"/>
                <w:szCs w:val="21"/>
              </w:rPr>
              <w:t>铸造分厂</w:t>
            </w:r>
          </w:p>
          <w:p>
            <w:pPr>
              <w:keepNext w:val="0"/>
              <w:keepLines w:val="0"/>
              <w:suppressLineNumbers w:val="0"/>
              <w:spacing w:before="0" w:beforeAutospacing="0" w:after="0" w:afterAutospacing="0"/>
              <w:ind w:left="0" w:right="0"/>
              <w:jc w:val="center"/>
              <w:rPr>
                <w:rFonts w:hint="eastAsia" w:ascii="宋体" w:hAnsi="宋体" w:eastAsia="宋体" w:cs="宋体"/>
                <w:kern w:val="2"/>
                <w:sz w:val="21"/>
                <w:szCs w:val="21"/>
              </w:rPr>
            </w:pPr>
            <w:r>
              <w:rPr>
                <w:rFonts w:hint="eastAsia" w:ascii="宋体" w:hAnsi="宋体" w:eastAsia="宋体" w:cs="宋体"/>
                <w:kern w:val="2"/>
                <w:sz w:val="21"/>
                <w:szCs w:val="21"/>
              </w:rPr>
              <w:t>陈焕章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3" w:type="dxa"/>
            <w:shd w:val="clear" w:color="auto" w:fill="auto"/>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Times New Roman"/>
                <w:kern w:val="2"/>
                <w:sz w:val="21"/>
                <w:szCs w:val="21"/>
                <w:lang w:val="en-US"/>
              </w:rPr>
            </w:pPr>
            <w:r>
              <w:rPr>
                <w:rFonts w:hint="eastAsia" w:ascii="宋体" w:hAnsi="宋体" w:eastAsia="宋体" w:cs="Times New Roman"/>
                <w:kern w:val="2"/>
                <w:sz w:val="21"/>
                <w:szCs w:val="21"/>
                <w:lang w:val="en-US"/>
              </w:rPr>
              <w:t>2</w:t>
            </w:r>
          </w:p>
        </w:tc>
        <w:tc>
          <w:tcPr>
            <w:tcW w:w="1875" w:type="dxa"/>
            <w:shd w:val="clear" w:color="auto" w:fill="FFFFFF"/>
            <w:noWrap w:val="0"/>
            <w:vAlign w:val="center"/>
          </w:tcPr>
          <w:p>
            <w:pPr>
              <w:keepNext w:val="0"/>
              <w:keepLines w:val="0"/>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机加分厂、随车起重机分公司、锚杆机分厂使用的车床、铣床、镗床和钻床</w:t>
            </w:r>
          </w:p>
        </w:tc>
        <w:tc>
          <w:tcPr>
            <w:tcW w:w="2225" w:type="dxa"/>
            <w:shd w:val="clear" w:color="auto" w:fill="FFFFFF"/>
            <w:noWrap w:val="0"/>
            <w:vAlign w:val="center"/>
          </w:tcPr>
          <w:p>
            <w:pPr>
              <w:keepNext w:val="0"/>
              <w:keepLines w:val="0"/>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防护罩缺损，自动进刀手柄（轮）无弹出防护装置，导致设备部件和加工件飞出伤人。</w:t>
            </w:r>
          </w:p>
        </w:tc>
        <w:tc>
          <w:tcPr>
            <w:tcW w:w="1418" w:type="dxa"/>
            <w:shd w:val="clear" w:color="auto" w:fill="FFFFFF"/>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Times New Roman"/>
                <w:color w:val="00B050"/>
                <w:kern w:val="2"/>
                <w:sz w:val="21"/>
                <w:szCs w:val="21"/>
              </w:rPr>
            </w:pPr>
            <w:r>
              <w:rPr>
                <w:rFonts w:hint="eastAsia" w:ascii="宋体" w:hAnsi="宋体" w:eastAsia="宋体" w:cs="宋体"/>
                <w:kern w:val="2"/>
                <w:sz w:val="21"/>
                <w:szCs w:val="21"/>
              </w:rPr>
              <w:t>机械伤害</w:t>
            </w:r>
          </w:p>
        </w:tc>
        <w:tc>
          <w:tcPr>
            <w:tcW w:w="1701" w:type="dxa"/>
            <w:shd w:val="clear" w:color="auto" w:fill="FFFFFF"/>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kern w:val="2"/>
                <w:sz w:val="21"/>
                <w:szCs w:val="21"/>
              </w:rPr>
            </w:pPr>
            <w:r>
              <w:rPr>
                <w:rFonts w:hint="eastAsia" w:ascii="宋体" w:hAnsi="宋体" w:eastAsia="宋体" w:cs="Times New Roman"/>
                <w:kern w:val="2"/>
                <w:sz w:val="21"/>
                <w:szCs w:val="21"/>
              </w:rPr>
              <w:t>D级/蓝色</w:t>
            </w:r>
          </w:p>
        </w:tc>
        <w:tc>
          <w:tcPr>
            <w:tcW w:w="5261" w:type="dxa"/>
            <w:shd w:val="clear" w:color="auto" w:fill="FFFFFF"/>
            <w:noWrap w:val="0"/>
            <w:vAlign w:val="center"/>
          </w:tcPr>
          <w:p>
            <w:pPr>
              <w:keepNext w:val="0"/>
              <w:keepLines w:val="0"/>
              <w:numPr>
                <w:ilvl w:val="0"/>
                <w:numId w:val="42"/>
              </w:numPr>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有可能造成缠绕、吸人或卷人、刺割等危险的运动部件和 传动装置应设置防护罩，防护罩的安全距离应符合《机械安全防止上下肢触及危险区的安全距离》</w:t>
            </w:r>
            <w:r>
              <w:rPr>
                <w:rFonts w:hint="eastAsia" w:ascii="宋体" w:hAnsi="宋体" w:eastAsia="宋体" w:cs="宋体"/>
                <w:kern w:val="2"/>
                <w:sz w:val="21"/>
                <w:szCs w:val="21"/>
                <w:lang w:val="en-US"/>
              </w:rPr>
              <w:t>（GB</w:t>
            </w:r>
            <w:r>
              <w:rPr>
                <w:rFonts w:hint="eastAsia" w:ascii="宋体" w:hAnsi="宋体" w:eastAsia="宋体" w:cs="宋体"/>
                <w:kern w:val="2"/>
                <w:sz w:val="21"/>
                <w:szCs w:val="21"/>
              </w:rPr>
              <w:t xml:space="preserve"> 23821-2009)的相关规定，并确保有效。</w:t>
            </w:r>
          </w:p>
          <w:p>
            <w:pPr>
              <w:keepNext w:val="0"/>
              <w:keepLines w:val="0"/>
              <w:numPr>
                <w:ilvl w:val="0"/>
                <w:numId w:val="42"/>
              </w:numPr>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转动部位的连接销、刀排的突出高度应符合标准。</w:t>
            </w:r>
          </w:p>
          <w:p>
            <w:pPr>
              <w:keepNext w:val="0"/>
              <w:keepLines w:val="0"/>
              <w:numPr>
                <w:ilvl w:val="0"/>
                <w:numId w:val="42"/>
              </w:numPr>
              <w:suppressLineNumbers w:val="0"/>
              <w:spacing w:before="0" w:beforeAutospacing="0" w:after="0" w:afterAutospacing="0"/>
              <w:ind w:left="0" w:right="0"/>
              <w:jc w:val="both"/>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设备维护检修时应使用能量锁定装置。</w:t>
            </w:r>
          </w:p>
        </w:tc>
        <w:tc>
          <w:tcPr>
            <w:tcW w:w="1920" w:type="dxa"/>
            <w:shd w:val="clear" w:color="auto" w:fill="FFFFFF"/>
            <w:noWrap w:val="0"/>
            <w:vAlign w:val="center"/>
          </w:tcPr>
          <w:p>
            <w:pPr>
              <w:keepNext w:val="0"/>
              <w:keepLines w:val="0"/>
              <w:suppressLineNumbers w:val="0"/>
              <w:spacing w:before="0" w:beforeAutospacing="0" w:after="0" w:afterAutospacing="0"/>
              <w:ind w:left="0" w:right="0"/>
              <w:rPr>
                <w:rFonts w:hint="eastAsia" w:ascii="宋体" w:hAnsi="宋体" w:eastAsia="宋体" w:cs="宋体"/>
                <w:kern w:val="2"/>
                <w:sz w:val="21"/>
                <w:szCs w:val="21"/>
              </w:rPr>
            </w:pPr>
            <w:r>
              <w:rPr>
                <w:rFonts w:hint="eastAsia" w:ascii="宋体" w:hAnsi="宋体" w:eastAsia="宋体" w:cs="宋体"/>
                <w:kern w:val="2"/>
                <w:sz w:val="21"/>
                <w:szCs w:val="21"/>
              </w:rPr>
              <w:t>机加分厂/石振儒</w:t>
            </w:r>
          </w:p>
          <w:p>
            <w:pPr>
              <w:keepNext w:val="0"/>
              <w:keepLines w:val="0"/>
              <w:suppressLineNumbers w:val="0"/>
              <w:spacing w:before="0" w:beforeAutospacing="0" w:after="0" w:afterAutospacing="0"/>
              <w:ind w:left="0" w:right="0"/>
              <w:rPr>
                <w:rFonts w:hint="eastAsia" w:ascii="宋体" w:hAnsi="宋体" w:eastAsia="宋体" w:cs="宋体"/>
                <w:kern w:val="2"/>
                <w:sz w:val="21"/>
                <w:szCs w:val="21"/>
              </w:rPr>
            </w:pPr>
            <w:r>
              <w:rPr>
                <w:rFonts w:hint="eastAsia" w:ascii="宋体" w:hAnsi="宋体" w:eastAsia="宋体" w:cs="宋体"/>
                <w:kern w:val="2"/>
                <w:sz w:val="21"/>
                <w:szCs w:val="21"/>
              </w:rPr>
              <w:t>随车起重机分公司/刘谦</w:t>
            </w:r>
          </w:p>
          <w:p>
            <w:pPr>
              <w:keepNext w:val="0"/>
              <w:keepLines w:val="0"/>
              <w:suppressLineNumbers w:val="0"/>
              <w:spacing w:before="0" w:beforeAutospacing="0" w:after="0" w:afterAutospacing="0"/>
              <w:ind w:left="0" w:right="0"/>
              <w:rPr>
                <w:rFonts w:hint="eastAsia" w:ascii="宋体" w:hAnsi="宋体" w:eastAsia="宋体" w:cs="宋体"/>
                <w:kern w:val="2"/>
                <w:sz w:val="21"/>
                <w:szCs w:val="21"/>
              </w:rPr>
            </w:pPr>
            <w:r>
              <w:rPr>
                <w:rFonts w:hint="eastAsia" w:ascii="宋体" w:hAnsi="宋体" w:eastAsia="宋体" w:cs="宋体"/>
                <w:kern w:val="2"/>
                <w:sz w:val="21"/>
                <w:szCs w:val="21"/>
              </w:rPr>
              <w:t>锚杆机分厂/佟文远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3" w:type="dxa"/>
            <w:shd w:val="clear" w:color="auto" w:fill="auto"/>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Times New Roman"/>
                <w:kern w:val="2"/>
                <w:sz w:val="21"/>
                <w:szCs w:val="21"/>
                <w:lang w:val="en-US"/>
              </w:rPr>
            </w:pPr>
            <w:r>
              <w:rPr>
                <w:rFonts w:hint="eastAsia" w:ascii="宋体" w:hAnsi="宋体" w:eastAsia="宋体" w:cs="Times New Roman"/>
                <w:kern w:val="2"/>
                <w:sz w:val="21"/>
                <w:szCs w:val="21"/>
                <w:lang w:val="en-US"/>
              </w:rPr>
              <w:t>3</w:t>
            </w:r>
          </w:p>
        </w:tc>
        <w:tc>
          <w:tcPr>
            <w:tcW w:w="1875" w:type="dxa"/>
            <w:shd w:val="clear" w:color="auto" w:fill="FFFFFF"/>
            <w:noWrap w:val="0"/>
            <w:vAlign w:val="center"/>
          </w:tcPr>
          <w:p>
            <w:pPr>
              <w:keepNext w:val="0"/>
              <w:keepLines w:val="0"/>
              <w:suppressLineNumbers w:val="0"/>
              <w:spacing w:before="0" w:beforeAutospacing="0" w:after="0" w:afterAutospacing="0"/>
              <w:ind w:left="0" w:right="0"/>
              <w:rPr>
                <w:rFonts w:hint="eastAsia" w:ascii="宋体" w:hAnsi="宋体" w:eastAsia="宋体" w:cs="宋体"/>
                <w:kern w:val="2"/>
                <w:sz w:val="21"/>
                <w:szCs w:val="21"/>
              </w:rPr>
            </w:pPr>
            <w:r>
              <w:rPr>
                <w:rFonts w:hint="eastAsia" w:ascii="宋体" w:hAnsi="宋体" w:eastAsia="宋体" w:cs="宋体"/>
                <w:kern w:val="2"/>
                <w:sz w:val="21"/>
                <w:szCs w:val="21"/>
              </w:rPr>
              <w:t>机加分厂、随车起重机分公司、锚杆机分厂磨削机械</w:t>
            </w:r>
          </w:p>
        </w:tc>
        <w:tc>
          <w:tcPr>
            <w:tcW w:w="2225" w:type="dxa"/>
            <w:shd w:val="clear" w:color="auto" w:fill="FFFFFF"/>
            <w:noWrap w:val="0"/>
            <w:vAlign w:val="center"/>
          </w:tcPr>
          <w:p>
            <w:pPr>
              <w:keepNext w:val="0"/>
              <w:keepLines w:val="0"/>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砂轮有裂纹或防护罩缺损，导致破碎的砂轮飞出伤人。</w:t>
            </w:r>
          </w:p>
        </w:tc>
        <w:tc>
          <w:tcPr>
            <w:tcW w:w="1418" w:type="dxa"/>
            <w:shd w:val="clear" w:color="auto" w:fill="FFFFFF"/>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kern w:val="2"/>
                <w:sz w:val="21"/>
                <w:szCs w:val="21"/>
              </w:rPr>
            </w:pPr>
            <w:r>
              <w:rPr>
                <w:rFonts w:hint="eastAsia" w:ascii="宋体" w:hAnsi="宋体" w:eastAsia="宋体" w:cs="宋体"/>
                <w:kern w:val="2"/>
                <w:sz w:val="21"/>
                <w:szCs w:val="21"/>
              </w:rPr>
              <w:t>机械伤害</w:t>
            </w:r>
          </w:p>
          <w:p>
            <w:pPr>
              <w:keepNext w:val="0"/>
              <w:keepLines w:val="0"/>
              <w:suppressLineNumbers w:val="0"/>
              <w:spacing w:before="0" w:beforeAutospacing="0" w:after="0" w:afterAutospacing="0"/>
              <w:ind w:left="0" w:right="0"/>
              <w:jc w:val="center"/>
              <w:rPr>
                <w:rFonts w:hint="eastAsia" w:ascii="宋体" w:hAnsi="宋体" w:eastAsia="宋体" w:cs="Times New Roman"/>
                <w:color w:val="00B050"/>
                <w:kern w:val="2"/>
                <w:sz w:val="21"/>
                <w:szCs w:val="21"/>
              </w:rPr>
            </w:pPr>
            <w:r>
              <w:rPr>
                <w:rFonts w:hint="eastAsia" w:ascii="宋体" w:hAnsi="宋体" w:eastAsia="宋体" w:cs="宋体"/>
                <w:kern w:val="2"/>
                <w:sz w:val="21"/>
                <w:szCs w:val="21"/>
              </w:rPr>
              <w:t>物体打击</w:t>
            </w:r>
          </w:p>
        </w:tc>
        <w:tc>
          <w:tcPr>
            <w:tcW w:w="1701" w:type="dxa"/>
            <w:shd w:val="clear" w:color="auto" w:fill="FFFFFF"/>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kern w:val="2"/>
                <w:sz w:val="21"/>
                <w:szCs w:val="21"/>
              </w:rPr>
            </w:pPr>
            <w:r>
              <w:rPr>
                <w:rFonts w:hint="eastAsia" w:ascii="宋体" w:hAnsi="宋体" w:eastAsia="宋体" w:cs="Times New Roman"/>
                <w:kern w:val="2"/>
                <w:sz w:val="21"/>
                <w:szCs w:val="21"/>
              </w:rPr>
              <w:t>D级/蓝色</w:t>
            </w:r>
          </w:p>
        </w:tc>
        <w:tc>
          <w:tcPr>
            <w:tcW w:w="5261" w:type="dxa"/>
            <w:shd w:val="clear" w:color="auto" w:fill="FFFFFF"/>
            <w:noWrap w:val="0"/>
            <w:vAlign w:val="center"/>
          </w:tcPr>
          <w:p>
            <w:pPr>
              <w:keepNext w:val="0"/>
              <w:keepLines w:val="0"/>
              <w:numPr>
                <w:ilvl w:val="0"/>
                <w:numId w:val="43"/>
              </w:numPr>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砂轮安装前应进行检查，如发现砂轮有裂纹或其他损伤严禁使用。</w:t>
            </w:r>
          </w:p>
          <w:p>
            <w:pPr>
              <w:keepNext w:val="0"/>
              <w:keepLines w:val="0"/>
              <w:numPr>
                <w:ilvl w:val="0"/>
                <w:numId w:val="43"/>
              </w:numPr>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砂轮防护罩应将砂轮、砂轮卡盘和砂轮主轴端部罩住，防护罩钢板应具有一定的强度。</w:t>
            </w:r>
          </w:p>
          <w:p>
            <w:pPr>
              <w:keepNext w:val="0"/>
              <w:keepLines w:val="0"/>
              <w:numPr>
                <w:ilvl w:val="0"/>
                <w:numId w:val="43"/>
              </w:numPr>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砂轮与卡盘压紧面之间应衬以柔性材料的衬垫。</w:t>
            </w:r>
          </w:p>
        </w:tc>
        <w:tc>
          <w:tcPr>
            <w:tcW w:w="1920" w:type="dxa"/>
            <w:shd w:val="clear" w:color="auto" w:fill="FFFFFF"/>
            <w:noWrap w:val="0"/>
            <w:vAlign w:val="center"/>
          </w:tcPr>
          <w:p>
            <w:pPr>
              <w:keepNext w:val="0"/>
              <w:keepLines w:val="0"/>
              <w:suppressLineNumbers w:val="0"/>
              <w:spacing w:before="0" w:beforeAutospacing="0" w:after="0" w:afterAutospacing="0"/>
              <w:ind w:left="0" w:right="0"/>
              <w:rPr>
                <w:rFonts w:hint="eastAsia" w:ascii="宋体" w:hAnsi="宋体" w:eastAsia="宋体" w:cs="宋体"/>
                <w:kern w:val="2"/>
                <w:sz w:val="21"/>
                <w:szCs w:val="21"/>
              </w:rPr>
            </w:pPr>
            <w:r>
              <w:rPr>
                <w:rFonts w:hint="eastAsia" w:ascii="宋体" w:hAnsi="宋体" w:eastAsia="宋体" w:cs="宋体"/>
                <w:kern w:val="2"/>
                <w:sz w:val="21"/>
                <w:szCs w:val="21"/>
              </w:rPr>
              <w:t>机加分厂/石振儒</w:t>
            </w:r>
          </w:p>
          <w:p>
            <w:pPr>
              <w:keepNext w:val="0"/>
              <w:keepLines w:val="0"/>
              <w:suppressLineNumbers w:val="0"/>
              <w:spacing w:before="0" w:beforeAutospacing="0" w:after="0" w:afterAutospacing="0"/>
              <w:ind w:left="0" w:right="0"/>
              <w:rPr>
                <w:rFonts w:hint="eastAsia" w:ascii="宋体" w:hAnsi="宋体" w:eastAsia="宋体" w:cs="宋体"/>
                <w:kern w:val="2"/>
                <w:sz w:val="21"/>
                <w:szCs w:val="21"/>
              </w:rPr>
            </w:pPr>
            <w:r>
              <w:rPr>
                <w:rFonts w:hint="eastAsia" w:ascii="宋体" w:hAnsi="宋体" w:eastAsia="宋体" w:cs="宋体"/>
                <w:kern w:val="2"/>
                <w:sz w:val="21"/>
                <w:szCs w:val="21"/>
              </w:rPr>
              <w:t>随车起重机分公司/刘谦</w:t>
            </w:r>
          </w:p>
          <w:p>
            <w:pPr>
              <w:keepNext w:val="0"/>
              <w:keepLines w:val="0"/>
              <w:suppressLineNumbers w:val="0"/>
              <w:spacing w:before="0" w:beforeAutospacing="0" w:after="0" w:afterAutospacing="0"/>
              <w:ind w:left="0" w:right="0"/>
              <w:jc w:val="center"/>
              <w:rPr>
                <w:rFonts w:hint="eastAsia" w:ascii="宋体" w:hAnsi="宋体" w:eastAsia="宋体" w:cs="宋体"/>
                <w:kern w:val="2"/>
                <w:sz w:val="21"/>
                <w:szCs w:val="21"/>
              </w:rPr>
            </w:pPr>
            <w:r>
              <w:rPr>
                <w:rFonts w:hint="eastAsia" w:ascii="宋体" w:hAnsi="宋体" w:eastAsia="宋体" w:cs="宋体"/>
                <w:kern w:val="2"/>
                <w:sz w:val="21"/>
                <w:szCs w:val="21"/>
              </w:rPr>
              <w:t>锚杆机分厂/佟文远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3" w:type="dxa"/>
            <w:shd w:val="clear" w:color="auto" w:fill="auto"/>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Times New Roman"/>
                <w:kern w:val="2"/>
                <w:sz w:val="21"/>
                <w:szCs w:val="21"/>
                <w:lang w:val="en-US"/>
              </w:rPr>
            </w:pPr>
            <w:r>
              <w:rPr>
                <w:rFonts w:hint="eastAsia" w:ascii="宋体" w:hAnsi="宋体" w:eastAsia="宋体" w:cs="Times New Roman"/>
                <w:kern w:val="2"/>
                <w:sz w:val="21"/>
                <w:szCs w:val="21"/>
                <w:lang w:val="en-US"/>
              </w:rPr>
              <w:t>4</w:t>
            </w:r>
          </w:p>
        </w:tc>
        <w:tc>
          <w:tcPr>
            <w:tcW w:w="1875" w:type="dxa"/>
            <w:shd w:val="clear" w:color="auto" w:fill="FFFFFF"/>
            <w:noWrap w:val="0"/>
            <w:vAlign w:val="center"/>
          </w:tcPr>
          <w:p>
            <w:pPr>
              <w:keepNext w:val="0"/>
              <w:keepLines w:val="0"/>
              <w:suppressLineNumbers w:val="0"/>
              <w:spacing w:before="0" w:beforeAutospacing="0" w:after="0" w:afterAutospacing="0"/>
              <w:ind w:left="0" w:right="0"/>
              <w:rPr>
                <w:rFonts w:hint="eastAsia" w:ascii="宋体" w:hAnsi="宋体" w:eastAsia="宋体" w:cs="Times New Roman"/>
                <w:color w:val="auto"/>
                <w:kern w:val="2"/>
                <w:sz w:val="21"/>
                <w:szCs w:val="21"/>
              </w:rPr>
            </w:pPr>
            <w:r>
              <w:rPr>
                <w:rFonts w:hint="eastAsia" w:ascii="宋体" w:hAnsi="宋体" w:eastAsia="宋体" w:cs="Times New Roman"/>
                <w:color w:val="auto"/>
                <w:kern w:val="2"/>
                <w:sz w:val="21"/>
                <w:szCs w:val="21"/>
              </w:rPr>
              <w:t>铸造分厂、随车起重及分公司、铁铆车间抛丸机</w:t>
            </w:r>
          </w:p>
        </w:tc>
        <w:tc>
          <w:tcPr>
            <w:tcW w:w="2225" w:type="dxa"/>
            <w:shd w:val="clear" w:color="auto" w:fill="FFFFFF"/>
            <w:noWrap w:val="0"/>
            <w:vAlign w:val="center"/>
          </w:tcPr>
          <w:p>
            <w:pPr>
              <w:keepNext w:val="0"/>
              <w:keepLines w:val="0"/>
              <w:suppressLineNumbers w:val="0"/>
              <w:spacing w:before="0" w:beforeAutospacing="0" w:after="0" w:afterAutospacing="0"/>
              <w:ind w:left="0" w:right="0"/>
              <w:jc w:val="both"/>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防护罩缺损；连锁装置失效，导致机械伤害。</w:t>
            </w:r>
          </w:p>
        </w:tc>
        <w:tc>
          <w:tcPr>
            <w:tcW w:w="1418" w:type="dxa"/>
            <w:shd w:val="clear" w:color="auto" w:fill="FFFFFF"/>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Times New Roman"/>
                <w:color w:val="auto"/>
                <w:kern w:val="2"/>
                <w:sz w:val="21"/>
                <w:szCs w:val="21"/>
              </w:rPr>
            </w:pPr>
            <w:r>
              <w:rPr>
                <w:rFonts w:hint="eastAsia" w:ascii="宋体" w:hAnsi="宋体" w:eastAsia="宋体" w:cs="宋体"/>
                <w:color w:val="auto"/>
                <w:kern w:val="2"/>
                <w:sz w:val="21"/>
                <w:szCs w:val="21"/>
              </w:rPr>
              <w:t>机械伤害</w:t>
            </w:r>
          </w:p>
        </w:tc>
        <w:tc>
          <w:tcPr>
            <w:tcW w:w="1701" w:type="dxa"/>
            <w:shd w:val="clear" w:color="auto" w:fill="FFFFFF"/>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Times New Roman"/>
                <w:kern w:val="2"/>
                <w:sz w:val="21"/>
                <w:szCs w:val="21"/>
              </w:rPr>
            </w:pPr>
            <w:r>
              <w:rPr>
                <w:rFonts w:hint="eastAsia" w:ascii="宋体" w:hAnsi="宋体" w:eastAsia="宋体" w:cs="Times New Roman"/>
                <w:kern w:val="2"/>
                <w:sz w:val="21"/>
                <w:szCs w:val="21"/>
              </w:rPr>
              <w:t>D级/蓝色</w:t>
            </w:r>
          </w:p>
        </w:tc>
        <w:tc>
          <w:tcPr>
            <w:tcW w:w="5261" w:type="dxa"/>
            <w:shd w:val="clear" w:color="auto" w:fill="FFFFFF"/>
            <w:noWrap w:val="0"/>
            <w:vAlign w:val="center"/>
          </w:tcPr>
          <w:p>
            <w:pPr>
              <w:keepNext w:val="0"/>
              <w:keepLines w:val="0"/>
              <w:suppressLineNumbers w:val="0"/>
              <w:spacing w:before="0" w:beforeAutospacing="0" w:after="0" w:afterAutospacing="0"/>
              <w:ind w:left="0" w:right="0"/>
              <w:jc w:val="both"/>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有可能造成缠绕、吸人或卷人等危险的运动部件和传动装置应设置防护罩，防护罩的安全距离应符合</w:t>
            </w:r>
            <w:r>
              <w:rPr>
                <w:rFonts w:hint="eastAsia" w:ascii="宋体" w:hAnsi="宋体" w:eastAsia="宋体" w:cs="宋体"/>
                <w:color w:val="auto"/>
                <w:kern w:val="2"/>
                <w:sz w:val="21"/>
                <w:szCs w:val="21"/>
                <w:lang w:val="en-US"/>
              </w:rPr>
              <w:t>（GB</w:t>
            </w:r>
            <w:r>
              <w:rPr>
                <w:rFonts w:hint="eastAsia" w:ascii="宋体" w:hAnsi="宋体" w:eastAsia="宋体" w:cs="宋体"/>
                <w:color w:val="auto"/>
                <w:kern w:val="2"/>
                <w:sz w:val="21"/>
                <w:szCs w:val="21"/>
              </w:rPr>
              <w:t xml:space="preserve"> 23821-2009)的相关规定。</w:t>
            </w:r>
          </w:p>
        </w:tc>
        <w:tc>
          <w:tcPr>
            <w:tcW w:w="1920" w:type="dxa"/>
            <w:shd w:val="clear" w:color="auto" w:fill="FFFFFF"/>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kern w:val="2"/>
                <w:sz w:val="21"/>
                <w:szCs w:val="21"/>
              </w:rPr>
            </w:pPr>
            <w:r>
              <w:rPr>
                <w:rFonts w:hint="eastAsia" w:ascii="宋体" w:hAnsi="宋体" w:eastAsia="宋体" w:cs="宋体"/>
                <w:kern w:val="2"/>
                <w:sz w:val="21"/>
                <w:szCs w:val="21"/>
              </w:rPr>
              <w:t>铸造分厂/陈焕章随车起重机分公司/刘谦</w:t>
            </w:r>
          </w:p>
          <w:p>
            <w:pPr>
              <w:keepNext w:val="0"/>
              <w:keepLines w:val="0"/>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铁铆车间/牛勇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3" w:type="dxa"/>
            <w:shd w:val="clear" w:color="auto" w:fill="auto"/>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Times New Roman"/>
                <w:kern w:val="2"/>
                <w:sz w:val="21"/>
                <w:szCs w:val="21"/>
                <w:lang w:val="en-US"/>
              </w:rPr>
            </w:pPr>
            <w:r>
              <w:rPr>
                <w:rFonts w:hint="eastAsia" w:ascii="宋体" w:hAnsi="宋体" w:eastAsia="宋体" w:cs="Times New Roman"/>
                <w:kern w:val="2"/>
                <w:sz w:val="21"/>
                <w:szCs w:val="21"/>
                <w:lang w:val="en-US"/>
              </w:rPr>
              <w:t>5</w:t>
            </w:r>
          </w:p>
        </w:tc>
        <w:tc>
          <w:tcPr>
            <w:tcW w:w="1875" w:type="dxa"/>
            <w:shd w:val="clear" w:color="auto" w:fill="FFFFFF"/>
            <w:noWrap w:val="0"/>
            <w:vAlign w:val="center"/>
          </w:tcPr>
          <w:p>
            <w:pPr>
              <w:keepNext w:val="0"/>
              <w:keepLines w:val="0"/>
              <w:suppressLineNumbers w:val="0"/>
              <w:spacing w:before="0" w:beforeAutospacing="0" w:after="0" w:afterAutospacing="0"/>
              <w:ind w:left="0" w:right="0"/>
              <w:rPr>
                <w:rFonts w:hint="eastAsia" w:ascii="宋体" w:hAnsi="宋体" w:eastAsia="宋体" w:cs="Times New Roman"/>
                <w:color w:val="auto"/>
                <w:kern w:val="2"/>
                <w:sz w:val="21"/>
                <w:szCs w:val="21"/>
              </w:rPr>
            </w:pPr>
            <w:r>
              <w:rPr>
                <w:rFonts w:hint="eastAsia" w:ascii="宋体" w:hAnsi="宋体" w:eastAsia="宋体" w:cs="Times New Roman"/>
                <w:color w:val="auto"/>
                <w:kern w:val="2"/>
                <w:sz w:val="21"/>
                <w:szCs w:val="21"/>
              </w:rPr>
              <w:t>随车起重机、铁铆车间使用的剪板机、折弯机、压机、铣边机、校平机等</w:t>
            </w:r>
          </w:p>
        </w:tc>
        <w:tc>
          <w:tcPr>
            <w:tcW w:w="2225" w:type="dxa"/>
            <w:shd w:val="clear" w:color="auto" w:fill="FFFFFF"/>
            <w:noWrap w:val="0"/>
            <w:vAlign w:val="center"/>
          </w:tcPr>
          <w:p>
            <w:pPr>
              <w:keepNext w:val="0"/>
              <w:keepLines w:val="0"/>
              <w:suppressLineNumbers w:val="0"/>
              <w:spacing w:before="0" w:beforeAutospacing="0" w:after="0" w:afterAutospacing="0"/>
              <w:ind w:left="0" w:right="0"/>
              <w:jc w:val="both"/>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防护罩缺损；连锁装置失效，导致机械伤害。</w:t>
            </w:r>
          </w:p>
        </w:tc>
        <w:tc>
          <w:tcPr>
            <w:tcW w:w="1418" w:type="dxa"/>
            <w:shd w:val="clear" w:color="auto" w:fill="FFFFFF"/>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Times New Roman"/>
                <w:color w:val="auto"/>
                <w:kern w:val="2"/>
                <w:sz w:val="21"/>
                <w:szCs w:val="21"/>
              </w:rPr>
            </w:pPr>
            <w:r>
              <w:rPr>
                <w:rFonts w:hint="eastAsia" w:ascii="宋体" w:hAnsi="宋体" w:eastAsia="宋体" w:cs="宋体"/>
                <w:color w:val="auto"/>
                <w:kern w:val="2"/>
                <w:sz w:val="21"/>
                <w:szCs w:val="21"/>
              </w:rPr>
              <w:t>机械伤害</w:t>
            </w:r>
          </w:p>
        </w:tc>
        <w:tc>
          <w:tcPr>
            <w:tcW w:w="1701" w:type="dxa"/>
            <w:shd w:val="clear" w:color="auto" w:fill="FFFFFF"/>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Times New Roman"/>
                <w:color w:val="0070C0"/>
                <w:kern w:val="2"/>
                <w:sz w:val="21"/>
                <w:szCs w:val="21"/>
              </w:rPr>
            </w:pPr>
            <w:r>
              <w:rPr>
                <w:rFonts w:hint="eastAsia" w:ascii="宋体" w:hAnsi="宋体" w:eastAsia="宋体" w:cs="Times New Roman"/>
                <w:kern w:val="2"/>
                <w:sz w:val="21"/>
                <w:szCs w:val="21"/>
              </w:rPr>
              <w:t>D级/蓝色</w:t>
            </w:r>
          </w:p>
        </w:tc>
        <w:tc>
          <w:tcPr>
            <w:tcW w:w="5261" w:type="dxa"/>
            <w:shd w:val="clear" w:color="auto" w:fill="FFFFFF"/>
            <w:noWrap w:val="0"/>
            <w:vAlign w:val="center"/>
          </w:tcPr>
          <w:p>
            <w:pPr>
              <w:keepNext w:val="0"/>
              <w:keepLines w:val="0"/>
              <w:suppressLineNumbers w:val="0"/>
              <w:spacing w:before="0" w:beforeAutospacing="0" w:after="0" w:afterAutospacing="0"/>
              <w:ind w:left="0" w:right="0"/>
              <w:jc w:val="both"/>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有可能造成缠绕、吸人或卷人等危险的运动部件和传动装置应设置防护罩，防护罩的安全距离应符合</w:t>
            </w:r>
            <w:r>
              <w:rPr>
                <w:rFonts w:hint="eastAsia" w:ascii="宋体" w:hAnsi="宋体" w:eastAsia="宋体" w:cs="宋体"/>
                <w:color w:val="auto"/>
                <w:kern w:val="2"/>
                <w:sz w:val="21"/>
                <w:szCs w:val="21"/>
                <w:lang w:val="en-US"/>
              </w:rPr>
              <w:t>（GB</w:t>
            </w:r>
            <w:r>
              <w:rPr>
                <w:rFonts w:hint="eastAsia" w:ascii="宋体" w:hAnsi="宋体" w:eastAsia="宋体" w:cs="宋体"/>
                <w:color w:val="auto"/>
                <w:kern w:val="2"/>
                <w:sz w:val="21"/>
                <w:szCs w:val="21"/>
              </w:rPr>
              <w:t xml:space="preserve"> 23821-2009)的相关规定。</w:t>
            </w:r>
          </w:p>
        </w:tc>
        <w:tc>
          <w:tcPr>
            <w:tcW w:w="1920" w:type="dxa"/>
            <w:shd w:val="clear" w:color="auto" w:fill="FFFFFF"/>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kern w:val="2"/>
                <w:sz w:val="21"/>
                <w:szCs w:val="21"/>
              </w:rPr>
            </w:pPr>
            <w:r>
              <w:rPr>
                <w:rFonts w:hint="eastAsia" w:ascii="宋体" w:hAnsi="宋体" w:eastAsia="宋体" w:cs="宋体"/>
                <w:kern w:val="2"/>
                <w:sz w:val="21"/>
                <w:szCs w:val="21"/>
              </w:rPr>
              <w:t>随车起重机分公司/刘谦</w:t>
            </w:r>
          </w:p>
          <w:p>
            <w:pPr>
              <w:keepNext w:val="0"/>
              <w:keepLines w:val="0"/>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铁铆车间/牛勇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3" w:type="dxa"/>
            <w:shd w:val="clear" w:color="auto" w:fill="auto"/>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Times New Roman"/>
                <w:kern w:val="2"/>
                <w:sz w:val="21"/>
                <w:szCs w:val="21"/>
                <w:lang w:val="en-US"/>
              </w:rPr>
            </w:pPr>
            <w:r>
              <w:rPr>
                <w:rFonts w:hint="eastAsia" w:ascii="宋体" w:hAnsi="宋体" w:eastAsia="宋体" w:cs="Times New Roman"/>
                <w:kern w:val="2"/>
                <w:sz w:val="21"/>
                <w:szCs w:val="21"/>
                <w:lang w:val="en-US"/>
              </w:rPr>
              <w:t>6</w:t>
            </w:r>
          </w:p>
        </w:tc>
        <w:tc>
          <w:tcPr>
            <w:tcW w:w="1875" w:type="dxa"/>
            <w:shd w:val="clear" w:color="auto" w:fill="FFFFFF"/>
            <w:noWrap w:val="0"/>
            <w:vAlign w:val="center"/>
          </w:tcPr>
          <w:p>
            <w:pPr>
              <w:keepNext w:val="0"/>
              <w:keepLines w:val="0"/>
              <w:suppressLineNumbers w:val="0"/>
              <w:spacing w:before="0" w:beforeAutospacing="0" w:after="0" w:afterAutospacing="0"/>
              <w:ind w:left="0" w:right="0"/>
              <w:rPr>
                <w:rFonts w:hint="eastAsia" w:ascii="宋体" w:hAnsi="宋体" w:eastAsia="宋体" w:cs="宋体"/>
                <w:kern w:val="2"/>
                <w:sz w:val="21"/>
                <w:szCs w:val="21"/>
              </w:rPr>
            </w:pPr>
            <w:r>
              <w:rPr>
                <w:rFonts w:hint="eastAsia" w:ascii="宋体" w:hAnsi="宋体" w:eastAsia="宋体" w:cs="宋体"/>
                <w:kern w:val="2"/>
                <w:sz w:val="21"/>
                <w:szCs w:val="21"/>
              </w:rPr>
              <w:t>装配车间、辅运分公司等单位单体工业气瓶的使用</w:t>
            </w:r>
          </w:p>
        </w:tc>
        <w:tc>
          <w:tcPr>
            <w:tcW w:w="2225" w:type="dxa"/>
            <w:shd w:val="clear" w:color="auto" w:fill="FFFFFF"/>
            <w:noWrap w:val="0"/>
            <w:vAlign w:val="center"/>
          </w:tcPr>
          <w:p>
            <w:pPr>
              <w:keepNext w:val="0"/>
              <w:keepLines w:val="0"/>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瓶体腐蚀或混装，导致瓶内高压气体爆炸，或使用不当导致瓶内气体急剧膨胀而产生爆炸</w:t>
            </w:r>
          </w:p>
        </w:tc>
        <w:tc>
          <w:tcPr>
            <w:tcW w:w="1418" w:type="dxa"/>
            <w:shd w:val="clear" w:color="auto" w:fill="FFFFFF"/>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Times New Roman"/>
                <w:color w:val="00B050"/>
                <w:kern w:val="2"/>
                <w:sz w:val="21"/>
                <w:szCs w:val="21"/>
              </w:rPr>
            </w:pPr>
            <w:r>
              <w:rPr>
                <w:rFonts w:hint="eastAsia" w:ascii="宋体" w:hAnsi="宋体" w:eastAsia="宋体" w:cs="宋体"/>
                <w:kern w:val="2"/>
                <w:sz w:val="21"/>
                <w:szCs w:val="21"/>
              </w:rPr>
              <w:t>容器爆炸</w:t>
            </w:r>
          </w:p>
        </w:tc>
        <w:tc>
          <w:tcPr>
            <w:tcW w:w="1701" w:type="dxa"/>
            <w:shd w:val="clear" w:color="auto" w:fill="FFFFFF"/>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Times New Roman"/>
                <w:kern w:val="2"/>
                <w:sz w:val="21"/>
                <w:szCs w:val="21"/>
              </w:rPr>
            </w:pPr>
            <w:r>
              <w:rPr>
                <w:rFonts w:hint="eastAsia" w:ascii="宋体" w:hAnsi="宋体" w:eastAsia="宋体" w:cs="Times New Roman"/>
                <w:kern w:val="2"/>
                <w:sz w:val="21"/>
                <w:szCs w:val="21"/>
              </w:rPr>
              <w:t>单体气瓶</w:t>
            </w:r>
          </w:p>
          <w:p>
            <w:pPr>
              <w:keepNext w:val="0"/>
              <w:keepLines w:val="0"/>
              <w:suppressLineNumbers w:val="0"/>
              <w:spacing w:before="0" w:beforeAutospacing="0" w:after="0" w:afterAutospacing="0"/>
              <w:ind w:left="0" w:right="0"/>
              <w:jc w:val="center"/>
              <w:rPr>
                <w:rFonts w:hint="eastAsia" w:ascii="宋体" w:hAnsi="宋体" w:eastAsia="宋体" w:cs="Times New Roman"/>
                <w:color w:val="0070C0"/>
                <w:kern w:val="2"/>
                <w:sz w:val="21"/>
                <w:szCs w:val="21"/>
              </w:rPr>
            </w:pPr>
            <w:r>
              <w:rPr>
                <w:rFonts w:hint="eastAsia" w:ascii="宋体" w:hAnsi="宋体" w:eastAsia="宋体" w:cs="Times New Roman"/>
                <w:kern w:val="2"/>
                <w:sz w:val="21"/>
                <w:szCs w:val="21"/>
              </w:rPr>
              <w:t>D级/蓝色</w:t>
            </w:r>
          </w:p>
        </w:tc>
        <w:tc>
          <w:tcPr>
            <w:tcW w:w="5261" w:type="dxa"/>
            <w:shd w:val="clear" w:color="auto" w:fill="FFFFFF"/>
            <w:noWrap w:val="0"/>
            <w:vAlign w:val="center"/>
          </w:tcPr>
          <w:p>
            <w:pPr>
              <w:keepNext w:val="0"/>
              <w:keepLines w:val="0"/>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（1）瓶体漆色、字样应符合《气瓶颜色标志》（GB 7144)的相关规定。</w:t>
            </w:r>
          </w:p>
          <w:p>
            <w:pPr>
              <w:keepNext w:val="0"/>
              <w:keepLines w:val="0"/>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（2）瓶体外观无缺陷，无机械性损伤，无严重腐蚀、灼痕；瓶帽、防震圈等安全附件齐全、完好。</w:t>
            </w:r>
          </w:p>
          <w:p>
            <w:pPr>
              <w:keepNext w:val="0"/>
              <w:keepLines w:val="0"/>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（3）瓶阀与瓶体接连螺纹配备合理，并确保密封可靠。</w:t>
            </w:r>
          </w:p>
          <w:p>
            <w:pPr>
              <w:keepNext w:val="0"/>
              <w:keepLines w:val="0"/>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（4）溶解气体气瓶不允许卧放使用，盛装易起聚合反应或分解反应气体的气瓶应避开放射源。</w:t>
            </w:r>
          </w:p>
          <w:p>
            <w:pPr>
              <w:keepNext w:val="0"/>
              <w:keepLines w:val="0"/>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（5）气瓶不得靠近热源和明火，应保证气瓶瓶体干燥；不得采用超过40℃的热源对气瓶加热。</w:t>
            </w:r>
          </w:p>
          <w:p>
            <w:pPr>
              <w:keepNext w:val="0"/>
              <w:keepLines w:val="0"/>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（6）气瓶内气体应留有不小于0.05MPa的余压。</w:t>
            </w:r>
          </w:p>
          <w:p>
            <w:pPr>
              <w:keepNext w:val="0"/>
              <w:keepLines w:val="0"/>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（7）气瓶瓶口不容许沾有油污；助燃气体和可燃气体气瓶不能混存。</w:t>
            </w:r>
          </w:p>
        </w:tc>
        <w:tc>
          <w:tcPr>
            <w:tcW w:w="1920" w:type="dxa"/>
            <w:shd w:val="clear" w:color="auto" w:fill="FFFFFF"/>
            <w:noWrap w:val="0"/>
            <w:vAlign w:val="center"/>
          </w:tcPr>
          <w:p>
            <w:pPr>
              <w:keepNext w:val="0"/>
              <w:keepLines w:val="0"/>
              <w:suppressLineNumbers w:val="0"/>
              <w:spacing w:before="0" w:beforeAutospacing="0" w:after="0" w:afterAutospacing="0"/>
              <w:ind w:left="0" w:right="0"/>
              <w:rPr>
                <w:rFonts w:hint="eastAsia" w:ascii="宋体" w:hAnsi="宋体" w:eastAsia="宋体" w:cs="宋体"/>
                <w:kern w:val="2"/>
                <w:sz w:val="21"/>
                <w:szCs w:val="21"/>
              </w:rPr>
            </w:pPr>
            <w:r>
              <w:rPr>
                <w:rFonts w:hint="eastAsia" w:ascii="宋体" w:hAnsi="宋体" w:eastAsia="宋体" w:cs="宋体"/>
                <w:kern w:val="2"/>
                <w:sz w:val="21"/>
                <w:szCs w:val="21"/>
              </w:rPr>
              <w:t>装配车间/马江波</w:t>
            </w:r>
          </w:p>
          <w:p>
            <w:pPr>
              <w:keepNext w:val="0"/>
              <w:keepLines w:val="0"/>
              <w:suppressLineNumbers w:val="0"/>
              <w:spacing w:before="0" w:beforeAutospacing="0" w:after="0" w:afterAutospacing="0"/>
              <w:ind w:left="0" w:right="0"/>
              <w:rPr>
                <w:rFonts w:hint="eastAsia" w:ascii="宋体" w:hAnsi="宋体" w:eastAsia="宋体" w:cs="宋体"/>
                <w:kern w:val="2"/>
                <w:sz w:val="21"/>
                <w:szCs w:val="21"/>
              </w:rPr>
            </w:pPr>
            <w:r>
              <w:rPr>
                <w:rFonts w:hint="eastAsia" w:ascii="宋体" w:hAnsi="宋体" w:eastAsia="宋体" w:cs="宋体"/>
                <w:kern w:val="2"/>
                <w:sz w:val="21"/>
                <w:szCs w:val="21"/>
              </w:rPr>
              <w:t>辅运分公司/周迎春等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3" w:type="dxa"/>
            <w:shd w:val="clear" w:color="auto" w:fill="auto"/>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Times New Roman"/>
                <w:kern w:val="2"/>
                <w:sz w:val="21"/>
                <w:szCs w:val="21"/>
                <w:lang w:val="en-US"/>
              </w:rPr>
            </w:pPr>
            <w:r>
              <w:rPr>
                <w:rFonts w:hint="eastAsia" w:ascii="宋体" w:hAnsi="宋体" w:eastAsia="宋体" w:cs="Times New Roman"/>
                <w:kern w:val="2"/>
                <w:sz w:val="21"/>
                <w:szCs w:val="21"/>
                <w:lang w:val="en-US"/>
              </w:rPr>
              <w:t>7</w:t>
            </w:r>
          </w:p>
        </w:tc>
        <w:tc>
          <w:tcPr>
            <w:tcW w:w="1875" w:type="dxa"/>
            <w:shd w:val="clear" w:color="auto" w:fill="FFFFFF"/>
            <w:noWrap w:val="0"/>
            <w:vAlign w:val="center"/>
          </w:tcPr>
          <w:p>
            <w:pPr>
              <w:keepNext w:val="0"/>
              <w:keepLines w:val="0"/>
              <w:suppressLineNumbers w:val="0"/>
              <w:spacing w:before="0" w:beforeAutospacing="0" w:after="0" w:afterAutospacing="0"/>
              <w:ind w:left="0" w:right="0"/>
              <w:rPr>
                <w:rFonts w:hint="eastAsia" w:ascii="宋体" w:hAnsi="宋体" w:eastAsia="宋体" w:cs="宋体"/>
                <w:kern w:val="2"/>
                <w:sz w:val="21"/>
                <w:szCs w:val="21"/>
              </w:rPr>
            </w:pPr>
            <w:r>
              <w:rPr>
                <w:rFonts w:hint="eastAsia" w:ascii="宋体" w:hAnsi="宋体" w:eastAsia="宋体" w:cs="Times New Roman"/>
                <w:color w:val="auto"/>
                <w:kern w:val="2"/>
                <w:sz w:val="21"/>
                <w:szCs w:val="21"/>
              </w:rPr>
              <w:t>各车间移动式空压机</w:t>
            </w:r>
            <w:r>
              <w:rPr>
                <w:rFonts w:hint="eastAsia" w:ascii="宋体" w:hAnsi="宋体" w:eastAsia="宋体" w:cs="宋体"/>
                <w:kern w:val="2"/>
                <w:sz w:val="21"/>
                <w:szCs w:val="21"/>
              </w:rPr>
              <w:t>周边环境</w:t>
            </w:r>
          </w:p>
        </w:tc>
        <w:tc>
          <w:tcPr>
            <w:tcW w:w="2225" w:type="dxa"/>
            <w:shd w:val="clear" w:color="auto" w:fill="FFFFFF"/>
            <w:noWrap w:val="0"/>
            <w:vAlign w:val="center"/>
          </w:tcPr>
          <w:p>
            <w:pPr>
              <w:keepNext w:val="0"/>
              <w:keepLines w:val="0"/>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空压机产生的高温气体引燃易燃易爆物资而导致火灾和爆炸。</w:t>
            </w:r>
          </w:p>
        </w:tc>
        <w:tc>
          <w:tcPr>
            <w:tcW w:w="1418" w:type="dxa"/>
            <w:shd w:val="clear" w:color="auto" w:fill="FFFFFF"/>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kern w:val="2"/>
                <w:sz w:val="21"/>
                <w:szCs w:val="21"/>
              </w:rPr>
            </w:pPr>
            <w:r>
              <w:rPr>
                <w:rFonts w:hint="eastAsia" w:ascii="宋体" w:hAnsi="宋体" w:eastAsia="宋体" w:cs="宋体"/>
                <w:kern w:val="2"/>
                <w:sz w:val="21"/>
                <w:szCs w:val="21"/>
              </w:rPr>
              <w:t>火  灾</w:t>
            </w:r>
          </w:p>
          <w:p>
            <w:pPr>
              <w:keepNext w:val="0"/>
              <w:keepLines w:val="0"/>
              <w:suppressLineNumbers w:val="0"/>
              <w:spacing w:before="0" w:beforeAutospacing="0" w:after="0" w:afterAutospacing="0"/>
              <w:ind w:left="0" w:right="0"/>
              <w:jc w:val="center"/>
              <w:rPr>
                <w:rFonts w:hint="eastAsia" w:ascii="宋体" w:hAnsi="宋体" w:eastAsia="宋体" w:cs="Times New Roman"/>
                <w:color w:val="0070C0"/>
                <w:kern w:val="2"/>
                <w:sz w:val="21"/>
                <w:szCs w:val="21"/>
              </w:rPr>
            </w:pPr>
            <w:r>
              <w:rPr>
                <w:rFonts w:hint="eastAsia" w:ascii="宋体" w:hAnsi="宋体" w:eastAsia="宋体" w:cs="宋体"/>
                <w:kern w:val="2"/>
                <w:sz w:val="21"/>
                <w:szCs w:val="21"/>
              </w:rPr>
              <w:t>其他爆炸</w:t>
            </w:r>
          </w:p>
        </w:tc>
        <w:tc>
          <w:tcPr>
            <w:tcW w:w="1701" w:type="dxa"/>
            <w:shd w:val="clear" w:color="auto" w:fill="FFFFFF"/>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Times New Roman"/>
                <w:kern w:val="2"/>
                <w:sz w:val="21"/>
                <w:szCs w:val="21"/>
              </w:rPr>
            </w:pPr>
            <w:r>
              <w:rPr>
                <w:rFonts w:hint="eastAsia" w:ascii="宋体" w:hAnsi="宋体" w:eastAsia="宋体" w:cs="Times New Roman"/>
                <w:kern w:val="2"/>
                <w:sz w:val="21"/>
                <w:szCs w:val="21"/>
              </w:rPr>
              <w:t>移动式空压机</w:t>
            </w:r>
          </w:p>
          <w:p>
            <w:pPr>
              <w:keepNext w:val="0"/>
              <w:keepLines w:val="0"/>
              <w:suppressLineNumbers w:val="0"/>
              <w:spacing w:before="0" w:beforeAutospacing="0" w:after="0" w:afterAutospacing="0"/>
              <w:ind w:left="0" w:right="0"/>
              <w:jc w:val="center"/>
              <w:rPr>
                <w:rFonts w:hint="eastAsia" w:ascii="宋体" w:hAnsi="宋体" w:eastAsia="宋体" w:cs="Times New Roman"/>
                <w:color w:val="0070C0"/>
                <w:kern w:val="2"/>
                <w:sz w:val="21"/>
                <w:szCs w:val="21"/>
              </w:rPr>
            </w:pPr>
            <w:r>
              <w:rPr>
                <w:rFonts w:hint="eastAsia" w:ascii="宋体" w:hAnsi="宋体" w:eastAsia="宋体" w:cs="Times New Roman"/>
                <w:kern w:val="2"/>
                <w:sz w:val="21"/>
                <w:szCs w:val="21"/>
              </w:rPr>
              <w:t>D级/蓝色</w:t>
            </w:r>
          </w:p>
        </w:tc>
        <w:tc>
          <w:tcPr>
            <w:tcW w:w="5261" w:type="dxa"/>
            <w:shd w:val="clear" w:color="auto" w:fill="FFFFFF"/>
            <w:noWrap w:val="0"/>
            <w:vAlign w:val="center"/>
          </w:tcPr>
          <w:p>
            <w:pPr>
              <w:keepNext w:val="0"/>
              <w:keepLines w:val="0"/>
              <w:suppressLineNumbers w:val="0"/>
              <w:spacing w:before="0" w:beforeAutospacing="0" w:after="0" w:afterAutospacing="0"/>
              <w:ind w:left="0" w:right="0"/>
              <w:rPr>
                <w:rFonts w:hint="eastAsia" w:ascii="宋体" w:hAnsi="宋体" w:eastAsia="宋体" w:cs="宋体"/>
                <w:kern w:val="2"/>
                <w:sz w:val="21"/>
                <w:szCs w:val="21"/>
              </w:rPr>
            </w:pPr>
            <w:r>
              <w:rPr>
                <w:rFonts w:hint="eastAsia" w:ascii="宋体" w:hAnsi="宋体" w:eastAsia="宋体" w:cs="宋体"/>
                <w:kern w:val="2"/>
                <w:sz w:val="21"/>
                <w:szCs w:val="21"/>
              </w:rPr>
              <w:t>（1）空压机周边不得存放易燃、易爆物品。</w:t>
            </w:r>
          </w:p>
          <w:p>
            <w:pPr>
              <w:keepNext w:val="0"/>
              <w:keepLines w:val="0"/>
              <w:suppressLineNumbers w:val="0"/>
              <w:spacing w:before="0" w:beforeAutospacing="0" w:after="0" w:afterAutospacing="0"/>
              <w:ind w:left="0" w:right="0"/>
              <w:rPr>
                <w:rFonts w:hint="eastAsia" w:ascii="宋体" w:hAnsi="宋体" w:eastAsia="宋体" w:cs="宋体"/>
                <w:kern w:val="2"/>
                <w:sz w:val="21"/>
                <w:szCs w:val="21"/>
              </w:rPr>
            </w:pPr>
            <w:r>
              <w:rPr>
                <w:rFonts w:hint="eastAsia" w:ascii="宋体" w:hAnsi="宋体" w:eastAsia="宋体" w:cs="宋体"/>
                <w:kern w:val="2"/>
                <w:sz w:val="21"/>
                <w:szCs w:val="21"/>
              </w:rPr>
              <w:t>（2）周边不得进行喷漆和铝镁磨削等作业。</w:t>
            </w:r>
          </w:p>
        </w:tc>
        <w:tc>
          <w:tcPr>
            <w:tcW w:w="1920" w:type="dxa"/>
            <w:shd w:val="clear" w:color="auto" w:fill="FFFFFF"/>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kern w:val="2"/>
                <w:sz w:val="21"/>
                <w:szCs w:val="21"/>
              </w:rPr>
            </w:pPr>
            <w:r>
              <w:rPr>
                <w:rFonts w:hint="eastAsia" w:ascii="宋体" w:hAnsi="宋体" w:eastAsia="宋体" w:cs="宋体"/>
                <w:kern w:val="2"/>
                <w:sz w:val="21"/>
                <w:szCs w:val="21"/>
              </w:rPr>
              <w:t>各车间</w:t>
            </w:r>
          </w:p>
          <w:p>
            <w:pPr>
              <w:keepNext w:val="0"/>
              <w:keepLines w:val="0"/>
              <w:suppressLineNumbers w:val="0"/>
              <w:spacing w:before="0" w:beforeAutospacing="0" w:after="0" w:afterAutospacing="0"/>
              <w:ind w:left="0" w:right="0"/>
              <w:jc w:val="center"/>
              <w:rPr>
                <w:rFonts w:hint="eastAsia" w:ascii="宋体" w:hAnsi="宋体" w:eastAsia="宋体" w:cs="宋体"/>
                <w:kern w:val="2"/>
                <w:sz w:val="21"/>
                <w:szCs w:val="21"/>
              </w:rPr>
            </w:pPr>
            <w:r>
              <w:rPr>
                <w:rFonts w:hint="eastAsia" w:ascii="宋体" w:hAnsi="宋体" w:eastAsia="宋体" w:cs="宋体"/>
                <w:kern w:val="2"/>
                <w:sz w:val="21"/>
                <w:szCs w:val="21"/>
              </w:rPr>
              <w:t>车间主任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3" w:type="dxa"/>
            <w:shd w:val="clear" w:color="auto" w:fill="auto"/>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Times New Roman"/>
                <w:kern w:val="2"/>
                <w:sz w:val="21"/>
                <w:szCs w:val="21"/>
                <w:lang w:val="en-US"/>
              </w:rPr>
            </w:pPr>
            <w:r>
              <w:rPr>
                <w:rFonts w:hint="eastAsia" w:ascii="宋体" w:hAnsi="宋体" w:eastAsia="宋体" w:cs="Times New Roman"/>
                <w:kern w:val="2"/>
                <w:sz w:val="21"/>
                <w:szCs w:val="21"/>
                <w:lang w:val="en-US"/>
              </w:rPr>
              <w:t>8</w:t>
            </w:r>
          </w:p>
        </w:tc>
        <w:tc>
          <w:tcPr>
            <w:tcW w:w="1875" w:type="dxa"/>
            <w:shd w:val="clear" w:color="auto" w:fill="FFFFFF"/>
            <w:noWrap w:val="0"/>
            <w:vAlign w:val="center"/>
          </w:tcPr>
          <w:p>
            <w:pPr>
              <w:keepNext w:val="0"/>
              <w:keepLines w:val="0"/>
              <w:suppressLineNumbers w:val="0"/>
              <w:spacing w:before="0" w:beforeAutospacing="0" w:after="0" w:afterAutospacing="0"/>
              <w:ind w:left="0" w:right="0"/>
              <w:rPr>
                <w:rFonts w:hint="eastAsia" w:ascii="宋体" w:hAnsi="宋体" w:eastAsia="宋体" w:cs="宋体"/>
                <w:kern w:val="2"/>
                <w:sz w:val="21"/>
                <w:szCs w:val="21"/>
              </w:rPr>
            </w:pPr>
            <w:r>
              <w:rPr>
                <w:rFonts w:hint="eastAsia" w:ascii="宋体" w:hAnsi="宋体" w:eastAsia="宋体" w:cs="Times New Roman"/>
                <w:color w:val="auto"/>
                <w:kern w:val="2"/>
                <w:sz w:val="21"/>
                <w:szCs w:val="21"/>
              </w:rPr>
              <w:t>各车间移动式空压机</w:t>
            </w:r>
            <w:r>
              <w:rPr>
                <w:rFonts w:hint="eastAsia" w:ascii="宋体" w:hAnsi="宋体" w:eastAsia="宋体" w:cs="宋体"/>
                <w:color w:val="auto"/>
                <w:kern w:val="2"/>
                <w:sz w:val="21"/>
                <w:szCs w:val="21"/>
              </w:rPr>
              <w:t>及</w:t>
            </w:r>
            <w:r>
              <w:rPr>
                <w:rFonts w:hint="eastAsia" w:ascii="宋体" w:hAnsi="宋体" w:eastAsia="宋体" w:cs="宋体"/>
                <w:kern w:val="2"/>
                <w:sz w:val="21"/>
                <w:szCs w:val="21"/>
              </w:rPr>
              <w:t>管道</w:t>
            </w:r>
          </w:p>
        </w:tc>
        <w:tc>
          <w:tcPr>
            <w:tcW w:w="2225" w:type="dxa"/>
            <w:shd w:val="clear" w:color="auto" w:fill="FFFFFF"/>
            <w:noWrap w:val="0"/>
            <w:vAlign w:val="center"/>
          </w:tcPr>
          <w:p>
            <w:pPr>
              <w:keepNext w:val="0"/>
              <w:keepLines w:val="0"/>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保护装置、安全阀、压力表失灵而导致压力剧增引起爆炸，或管道内积碳在高温高压条件下引起爆炸。</w:t>
            </w:r>
          </w:p>
        </w:tc>
        <w:tc>
          <w:tcPr>
            <w:tcW w:w="1418" w:type="dxa"/>
            <w:shd w:val="clear" w:color="auto" w:fill="FFFFFF"/>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kern w:val="2"/>
                <w:sz w:val="21"/>
                <w:szCs w:val="21"/>
              </w:rPr>
            </w:pPr>
            <w:r>
              <w:rPr>
                <w:rFonts w:hint="eastAsia" w:ascii="宋体" w:hAnsi="宋体" w:eastAsia="宋体" w:cs="宋体"/>
                <w:kern w:val="2"/>
                <w:sz w:val="21"/>
                <w:szCs w:val="21"/>
              </w:rPr>
              <w:t>其他爆炸</w:t>
            </w:r>
          </w:p>
          <w:p>
            <w:pPr>
              <w:keepNext w:val="0"/>
              <w:keepLines w:val="0"/>
              <w:suppressLineNumbers w:val="0"/>
              <w:spacing w:before="0" w:beforeAutospacing="0" w:after="0" w:afterAutospacing="0"/>
              <w:ind w:left="0" w:right="0"/>
              <w:jc w:val="center"/>
              <w:rPr>
                <w:rFonts w:hint="eastAsia" w:ascii="宋体" w:hAnsi="宋体" w:eastAsia="宋体" w:cs="Times New Roman"/>
                <w:color w:val="FFC000"/>
                <w:kern w:val="2"/>
                <w:sz w:val="21"/>
                <w:szCs w:val="21"/>
              </w:rPr>
            </w:pPr>
            <w:r>
              <w:rPr>
                <w:rFonts w:hint="eastAsia" w:ascii="宋体" w:hAnsi="宋体" w:eastAsia="宋体" w:cs="宋体"/>
                <w:kern w:val="2"/>
                <w:sz w:val="21"/>
                <w:szCs w:val="21"/>
              </w:rPr>
              <w:t>触 电</w:t>
            </w:r>
          </w:p>
        </w:tc>
        <w:tc>
          <w:tcPr>
            <w:tcW w:w="1701" w:type="dxa"/>
            <w:shd w:val="clear" w:color="auto" w:fill="FFFFFF"/>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Times New Roman"/>
                <w:kern w:val="2"/>
                <w:sz w:val="21"/>
                <w:szCs w:val="21"/>
              </w:rPr>
            </w:pPr>
            <w:r>
              <w:rPr>
                <w:rFonts w:hint="eastAsia" w:ascii="宋体" w:hAnsi="宋体" w:eastAsia="宋体" w:cs="Times New Roman"/>
                <w:kern w:val="2"/>
                <w:sz w:val="21"/>
                <w:szCs w:val="21"/>
              </w:rPr>
              <w:t>移动式空压机</w:t>
            </w:r>
          </w:p>
          <w:p>
            <w:pPr>
              <w:keepNext w:val="0"/>
              <w:keepLines w:val="0"/>
              <w:suppressLineNumbers w:val="0"/>
              <w:spacing w:before="0" w:beforeAutospacing="0" w:after="0" w:afterAutospacing="0"/>
              <w:ind w:left="0" w:right="0" w:firstLine="315" w:firstLineChars="150"/>
              <w:jc w:val="both"/>
              <w:rPr>
                <w:rFonts w:hint="eastAsia" w:ascii="宋体" w:hAnsi="宋体" w:eastAsia="宋体" w:cs="Times New Roman"/>
                <w:color w:val="FFC000"/>
                <w:kern w:val="2"/>
                <w:sz w:val="21"/>
                <w:szCs w:val="21"/>
              </w:rPr>
            </w:pPr>
            <w:r>
              <w:rPr>
                <w:rFonts w:hint="eastAsia" w:ascii="宋体" w:hAnsi="宋体" w:eastAsia="宋体" w:cs="Times New Roman"/>
                <w:kern w:val="2"/>
                <w:sz w:val="21"/>
                <w:szCs w:val="21"/>
              </w:rPr>
              <w:t>D级/蓝色</w:t>
            </w:r>
          </w:p>
        </w:tc>
        <w:tc>
          <w:tcPr>
            <w:tcW w:w="5261" w:type="dxa"/>
            <w:shd w:val="clear" w:color="auto" w:fill="FFFFFF"/>
            <w:noWrap w:val="0"/>
            <w:vAlign w:val="center"/>
          </w:tcPr>
          <w:p>
            <w:pPr>
              <w:keepNext w:val="0"/>
              <w:keepLines w:val="0"/>
              <w:suppressLineNumbers w:val="0"/>
              <w:spacing w:before="0" w:beforeAutospacing="0" w:after="0" w:afterAutospacing="0"/>
              <w:ind w:left="0" w:right="0"/>
              <w:rPr>
                <w:rFonts w:hint="eastAsia" w:ascii="宋体" w:hAnsi="宋体" w:eastAsia="宋体" w:cs="宋体"/>
                <w:kern w:val="2"/>
                <w:sz w:val="21"/>
                <w:szCs w:val="21"/>
              </w:rPr>
            </w:pPr>
            <w:r>
              <w:rPr>
                <w:rFonts w:hint="eastAsia" w:ascii="宋体" w:hAnsi="宋体" w:eastAsia="宋体" w:cs="宋体"/>
                <w:kern w:val="2"/>
                <w:sz w:val="21"/>
                <w:szCs w:val="21"/>
              </w:rPr>
              <w:t>（1）安全阀、压力表定期校验，空压机压力联锁装置完好可靠。</w:t>
            </w:r>
          </w:p>
          <w:p>
            <w:pPr>
              <w:keepNext w:val="0"/>
              <w:keepLines w:val="0"/>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（2）活塞式空压机与储罐间的止回阀、冷却器、油水分离器、排空管应完好、有效。连接空压机及其储气罐间的管道应定期清扫，清除管道中残留的积碳。</w:t>
            </w:r>
          </w:p>
        </w:tc>
        <w:tc>
          <w:tcPr>
            <w:tcW w:w="1920" w:type="dxa"/>
            <w:shd w:val="clear" w:color="auto" w:fill="FFFFFF"/>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kern w:val="2"/>
                <w:sz w:val="21"/>
                <w:szCs w:val="21"/>
              </w:rPr>
            </w:pPr>
            <w:r>
              <w:rPr>
                <w:rFonts w:hint="eastAsia" w:ascii="宋体" w:hAnsi="宋体" w:eastAsia="宋体" w:cs="宋体"/>
                <w:kern w:val="2"/>
                <w:sz w:val="21"/>
                <w:szCs w:val="21"/>
              </w:rPr>
              <w:t>各车间</w:t>
            </w:r>
          </w:p>
          <w:p>
            <w:pPr>
              <w:keepNext w:val="0"/>
              <w:keepLines w:val="0"/>
              <w:suppressLineNumbers w:val="0"/>
              <w:spacing w:before="0" w:beforeAutospacing="0" w:after="0" w:afterAutospacing="0"/>
              <w:ind w:left="0" w:right="0"/>
              <w:jc w:val="center"/>
              <w:rPr>
                <w:rFonts w:hint="eastAsia" w:ascii="宋体" w:hAnsi="宋体" w:eastAsia="宋体" w:cs="宋体"/>
                <w:kern w:val="2"/>
                <w:sz w:val="21"/>
                <w:szCs w:val="21"/>
              </w:rPr>
            </w:pPr>
            <w:r>
              <w:rPr>
                <w:rFonts w:hint="eastAsia" w:ascii="宋体" w:hAnsi="宋体" w:eastAsia="宋体" w:cs="宋体"/>
                <w:kern w:val="2"/>
                <w:sz w:val="21"/>
                <w:szCs w:val="21"/>
              </w:rPr>
              <w:t>车间主任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3" w:type="dxa"/>
            <w:shd w:val="clear" w:color="auto" w:fill="auto"/>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Times New Roman"/>
                <w:kern w:val="2"/>
                <w:sz w:val="21"/>
                <w:szCs w:val="21"/>
                <w:lang w:val="en-US"/>
              </w:rPr>
            </w:pPr>
            <w:r>
              <w:rPr>
                <w:rFonts w:hint="eastAsia" w:ascii="宋体" w:hAnsi="宋体" w:eastAsia="宋体" w:cs="Times New Roman"/>
                <w:kern w:val="2"/>
                <w:sz w:val="21"/>
                <w:szCs w:val="21"/>
                <w:lang w:val="en-US"/>
              </w:rPr>
              <w:t>9</w:t>
            </w:r>
          </w:p>
        </w:tc>
        <w:tc>
          <w:tcPr>
            <w:tcW w:w="1875" w:type="dxa"/>
            <w:shd w:val="clear" w:color="auto" w:fill="FFFFFF"/>
            <w:noWrap w:val="0"/>
            <w:vAlign w:val="center"/>
          </w:tcPr>
          <w:p>
            <w:pPr>
              <w:keepNext w:val="0"/>
              <w:keepLines w:val="0"/>
              <w:suppressLineNumbers w:val="0"/>
              <w:spacing w:before="0" w:beforeAutospacing="0" w:after="0" w:afterAutospacing="0"/>
              <w:ind w:left="0" w:right="0"/>
              <w:rPr>
                <w:rFonts w:hint="eastAsia" w:ascii="宋体" w:hAnsi="宋体" w:eastAsia="宋体" w:cs="宋体"/>
                <w:kern w:val="2"/>
                <w:sz w:val="21"/>
                <w:szCs w:val="21"/>
              </w:rPr>
            </w:pPr>
            <w:r>
              <w:rPr>
                <w:rFonts w:hint="eastAsia" w:ascii="宋体" w:hAnsi="宋体" w:eastAsia="宋体" w:cs="宋体"/>
                <w:kern w:val="2"/>
                <w:sz w:val="21"/>
                <w:szCs w:val="21"/>
              </w:rPr>
              <w:t>铸造分厂1.5吨电弧炉金属炉壳</w:t>
            </w:r>
          </w:p>
        </w:tc>
        <w:tc>
          <w:tcPr>
            <w:tcW w:w="2225" w:type="dxa"/>
            <w:shd w:val="clear" w:color="auto" w:fill="FFFFFF"/>
            <w:noWrap w:val="0"/>
            <w:vAlign w:val="center"/>
          </w:tcPr>
          <w:p>
            <w:pPr>
              <w:keepNext w:val="0"/>
              <w:keepLines w:val="0"/>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接地装置不良引起金属炉壳带电，导致周边操作者触电。</w:t>
            </w:r>
          </w:p>
        </w:tc>
        <w:tc>
          <w:tcPr>
            <w:tcW w:w="1418" w:type="dxa"/>
            <w:shd w:val="clear" w:color="auto" w:fill="FFFFFF"/>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Times New Roman"/>
                <w:color w:val="00B050"/>
                <w:kern w:val="2"/>
                <w:sz w:val="21"/>
                <w:szCs w:val="21"/>
              </w:rPr>
            </w:pPr>
            <w:r>
              <w:rPr>
                <w:rFonts w:hint="eastAsia" w:ascii="宋体" w:hAnsi="宋体" w:eastAsia="宋体" w:cs="宋体"/>
                <w:kern w:val="2"/>
                <w:sz w:val="21"/>
                <w:szCs w:val="21"/>
              </w:rPr>
              <w:t>触 电</w:t>
            </w:r>
          </w:p>
        </w:tc>
        <w:tc>
          <w:tcPr>
            <w:tcW w:w="1701" w:type="dxa"/>
            <w:shd w:val="clear" w:color="auto" w:fill="FFFFFF"/>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70C0"/>
                <w:kern w:val="2"/>
                <w:sz w:val="21"/>
                <w:szCs w:val="21"/>
              </w:rPr>
            </w:pPr>
            <w:r>
              <w:rPr>
                <w:rFonts w:hint="eastAsia" w:ascii="宋体" w:hAnsi="宋体" w:eastAsia="宋体" w:cs="Times New Roman"/>
                <w:kern w:val="2"/>
                <w:sz w:val="21"/>
                <w:szCs w:val="21"/>
              </w:rPr>
              <w:t>D级/蓝色</w:t>
            </w:r>
          </w:p>
        </w:tc>
        <w:tc>
          <w:tcPr>
            <w:tcW w:w="5261" w:type="dxa"/>
            <w:shd w:val="clear" w:color="auto" w:fill="FFFFFF"/>
            <w:noWrap w:val="0"/>
            <w:vAlign w:val="center"/>
          </w:tcPr>
          <w:p>
            <w:pPr>
              <w:keepNext w:val="0"/>
              <w:keepLines w:val="0"/>
              <w:numPr>
                <w:ilvl w:val="0"/>
                <w:numId w:val="44"/>
              </w:numPr>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应将金属炉壳和部件直接接地，或将部件与接地的炉壳机座相连接；并安装过电压继电器，当炉壳与大地之间出现危 险电压时，能切断电弧炉供电。</w:t>
            </w:r>
          </w:p>
          <w:p>
            <w:pPr>
              <w:keepNext w:val="0"/>
              <w:keepLines w:val="0"/>
              <w:numPr>
                <w:ilvl w:val="0"/>
                <w:numId w:val="44"/>
              </w:numPr>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rPr>
              <w:t>各运动部分应采取机械限位装置，且灵敏可靠。</w:t>
            </w:r>
          </w:p>
        </w:tc>
        <w:tc>
          <w:tcPr>
            <w:tcW w:w="1920" w:type="dxa"/>
            <w:shd w:val="clear" w:color="auto" w:fill="FFFFFF"/>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kern w:val="2"/>
                <w:sz w:val="21"/>
                <w:szCs w:val="21"/>
              </w:rPr>
            </w:pPr>
            <w:r>
              <w:rPr>
                <w:rFonts w:hint="eastAsia" w:ascii="宋体" w:hAnsi="宋体" w:eastAsia="宋体" w:cs="宋体"/>
                <w:kern w:val="2"/>
                <w:sz w:val="21"/>
                <w:szCs w:val="21"/>
              </w:rPr>
              <w:t>铸造分厂</w:t>
            </w:r>
          </w:p>
          <w:p>
            <w:pPr>
              <w:keepNext w:val="0"/>
              <w:keepLines w:val="0"/>
              <w:suppressLineNumbers w:val="0"/>
              <w:spacing w:before="0" w:beforeAutospacing="0" w:after="0" w:afterAutospacing="0"/>
              <w:ind w:left="0" w:right="0"/>
              <w:jc w:val="center"/>
              <w:rPr>
                <w:rFonts w:hint="eastAsia" w:ascii="宋体" w:hAnsi="宋体" w:eastAsia="宋体" w:cs="宋体"/>
                <w:kern w:val="2"/>
                <w:sz w:val="21"/>
                <w:szCs w:val="21"/>
              </w:rPr>
            </w:pPr>
            <w:r>
              <w:rPr>
                <w:rFonts w:hint="eastAsia" w:ascii="宋体" w:hAnsi="宋体" w:eastAsia="宋体" w:cs="宋体"/>
                <w:kern w:val="2"/>
                <w:sz w:val="21"/>
                <w:szCs w:val="21"/>
              </w:rPr>
              <w:t>陈焕章</w:t>
            </w:r>
          </w:p>
        </w:tc>
      </w:tr>
    </w:tbl>
    <w:p>
      <w:pPr>
        <w:pStyle w:val="2"/>
        <w:spacing w:before="0" w:after="0" w:line="240" w:lineRule="auto"/>
        <w:rPr>
          <w:rFonts w:hint="eastAsia" w:eastAsia="宋体"/>
        </w:rPr>
      </w:pPr>
    </w:p>
    <w:sectPr>
      <w:headerReference r:id="rId3" w:type="default"/>
      <w:footerReference r:id="rId4" w:type="default"/>
      <w:pgSz w:w="16838" w:h="11906" w:orient="landscape"/>
      <w:pgMar w:top="1418" w:right="567" w:bottom="1134" w:left="567" w:header="454" w:footer="454" w:gutter="0"/>
      <w:pgNumType w:start="1"/>
      <w:cols w:space="720" w:num="1"/>
      <w:docGrid w:type="lines" w:linePitch="33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PMingLiU">
    <w:altName w:val="PMingLiU-ExtB"/>
    <w:panose1 w:val="02020500000000000000"/>
    <w:charset w:val="88"/>
    <w:family w:val="roma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snapToGrid w:val="0"/>
                            <w:rPr>
                              <w:rFonts w:hint="eastAsia" w:eastAsia="宋体"/>
                              <w:sz w:val="18"/>
                            </w:rPr>
                          </w:pPr>
                          <w:r>
                            <w:rPr>
                              <w:rFonts w:hint="eastAsia" w:eastAsia="宋体"/>
                              <w:sz w:val="18"/>
                            </w:rPr>
                            <w:fldChar w:fldCharType="begin"/>
                          </w:r>
                          <w:r>
                            <w:rPr>
                              <w:rFonts w:hint="eastAsia" w:eastAsia="宋体"/>
                              <w:sz w:val="18"/>
                            </w:rPr>
                            <w:instrText xml:space="preserve"> PAGE  \* MERGEFORMAT </w:instrText>
                          </w:r>
                          <w:r>
                            <w:rPr>
                              <w:rFonts w:hint="eastAsia" w:eastAsia="宋体"/>
                              <w:sz w:val="18"/>
                            </w:rPr>
                            <w:fldChar w:fldCharType="separate"/>
                          </w:r>
                          <w:r>
                            <w:rPr>
                              <w:sz w:val="18"/>
                            </w:rPr>
                            <w:t>1</w:t>
                          </w:r>
                          <w:r>
                            <w:rPr>
                              <w:rFonts w:hint="eastAsia" w:eastAsia="宋体"/>
                              <w:sz w:val="18"/>
                            </w:rPr>
                            <w:fldChar w:fldCharType="end"/>
                          </w:r>
                        </w:p>
                      </w:txbxContent>
                    </wps:txbx>
                    <wps:bodyPr wrap="none" lIns="0" tIns="0" rIns="0" bIns="0" upright="0">
                      <a:spAutoFit/>
                    </wps:bodyPr>
                  </wps:wsp>
                </a:graphicData>
              </a:graphic>
            </wp:anchor>
          </w:drawing>
        </mc:Choice>
        <mc:Fallback>
          <w:pict>
            <v:shape id="文本框 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DgtrOiyQEAAJkDAAAOAAAAAAAAAAEAIAAAAB4BAABkcnMvZTJvRG9j&#10;LnhtbFBLBQYAAAAABgAGAFkBAABZBQAAAAA=&#10;">
              <v:fill on="f" focussize="0,0"/>
              <v:stroke on="f"/>
              <v:imagedata o:title=""/>
              <o:lock v:ext="edit" aspectratio="f"/>
              <v:textbox inset="0mm,0mm,0mm,0mm" style="mso-fit-shape-to-text:t;">
                <w:txbxContent>
                  <w:p>
                    <w:pPr>
                      <w:snapToGrid w:val="0"/>
                      <w:rPr>
                        <w:rFonts w:hint="eastAsia" w:eastAsia="宋体"/>
                        <w:sz w:val="18"/>
                      </w:rPr>
                    </w:pPr>
                    <w:r>
                      <w:rPr>
                        <w:rFonts w:hint="eastAsia" w:eastAsia="宋体"/>
                        <w:sz w:val="18"/>
                      </w:rPr>
                      <w:fldChar w:fldCharType="begin"/>
                    </w:r>
                    <w:r>
                      <w:rPr>
                        <w:rFonts w:hint="eastAsia" w:eastAsia="宋体"/>
                        <w:sz w:val="18"/>
                      </w:rPr>
                      <w:instrText xml:space="preserve"> PAGE  \* MERGEFORMAT </w:instrText>
                    </w:r>
                    <w:r>
                      <w:rPr>
                        <w:rFonts w:hint="eastAsia" w:eastAsia="宋体"/>
                        <w:sz w:val="18"/>
                      </w:rPr>
                      <w:fldChar w:fldCharType="separate"/>
                    </w:r>
                    <w:r>
                      <w:rPr>
                        <w:sz w:val="18"/>
                      </w:rPr>
                      <w:t>1</w:t>
                    </w:r>
                    <w:r>
                      <w:rPr>
                        <w:rFonts w:hint="eastAsia" w:eastAsia="宋体"/>
                        <w:sz w:val="1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w:pict>
        <v:shape id="PowerPlusWaterMarkObject34655" o:spid="_x0000_s4097" o:spt="136" type="#_x0000_t136" style="position:absolute;left:0pt;height:87.05pt;width:415.3pt;mso-position-horizontal:center;mso-position-horizontal-relative:margin;mso-position-vertical:center;mso-position-vertical-relative:margin;z-index:-251656192;mso-width-relative:page;mso-height-relative:page;" fillcolor="#C0C0C0" filled="t" stroked="f" coordsize="21600,21600" adj="10800">
          <v:path/>
          <v:fill on="t" opacity="32768f" focussize="0,0"/>
          <v:stroke on="f"/>
          <v:imagedata o:title=""/>
          <o:lock v:ext="edit" aspectratio="t"/>
          <v:textpath on="t" fitshape="t" fitpath="t" trim="t" xscale="f" string="论安 安全智库" style="font-family:微软雅黑;font-size:36pt;v-same-letter-heights:f;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74FF113"/>
    <w:multiLevelType w:val="multilevel"/>
    <w:tmpl w:val="574FF113"/>
    <w:lvl w:ilvl="0" w:tentative="0">
      <w:start w:val="1"/>
      <w:numFmt w:val="decimal"/>
      <w:lvlText w:val="(%1)"/>
      <w:lvlJc w:val="left"/>
      <w:rPr>
        <w:rFonts w:ascii="PMingLiU" w:hAnsi="PMingLiU" w:eastAsia="PMingLiU" w:cs="PMingLiU"/>
        <w:b w:val="0"/>
        <w:bCs w:val="0"/>
        <w:i w:val="0"/>
        <w:iCs w:val="0"/>
        <w:smallCaps w:val="0"/>
        <w:strike w:val="0"/>
        <w:color w:val="000000"/>
        <w:spacing w:val="10"/>
        <w:w w:val="100"/>
        <w:position w:val="0"/>
        <w:sz w:val="17"/>
        <w:szCs w:val="17"/>
        <w:u w:val="none"/>
        <w:lang w:val="en-US" w:eastAsia="en-US" w:bidi="en-US"/>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
    <w:nsid w:val="574FF14C"/>
    <w:multiLevelType w:val="multilevel"/>
    <w:tmpl w:val="574FF14C"/>
    <w:lvl w:ilvl="0" w:tentative="0">
      <w:start w:val="1"/>
      <w:numFmt w:val="decimal"/>
      <w:lvlText w:val="(%1)"/>
      <w:lvlJc w:val="left"/>
      <w:rPr>
        <w:rFonts w:ascii="PMingLiU" w:hAnsi="PMingLiU" w:eastAsia="PMingLiU" w:cs="PMingLiU"/>
        <w:b w:val="0"/>
        <w:bCs w:val="0"/>
        <w:i w:val="0"/>
        <w:iCs w:val="0"/>
        <w:smallCaps w:val="0"/>
        <w:strike w:val="0"/>
        <w:color w:val="000000"/>
        <w:spacing w:val="10"/>
        <w:w w:val="100"/>
        <w:position w:val="0"/>
        <w:sz w:val="17"/>
        <w:szCs w:val="17"/>
        <w:u w:val="none"/>
        <w:lang w:val="en-US" w:eastAsia="en-US" w:bidi="en-US"/>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2">
    <w:nsid w:val="574FF1B3"/>
    <w:multiLevelType w:val="multilevel"/>
    <w:tmpl w:val="574FF1B3"/>
    <w:lvl w:ilvl="0" w:tentative="0">
      <w:start w:val="1"/>
      <w:numFmt w:val="decimal"/>
      <w:lvlText w:val="(%1)"/>
      <w:lvlJc w:val="left"/>
      <w:rPr>
        <w:rFonts w:ascii="PMingLiU" w:hAnsi="PMingLiU" w:eastAsia="PMingLiU" w:cs="PMingLiU"/>
        <w:b w:val="0"/>
        <w:bCs w:val="0"/>
        <w:i w:val="0"/>
        <w:iCs w:val="0"/>
        <w:smallCaps w:val="0"/>
        <w:strike w:val="0"/>
        <w:color w:val="000000"/>
        <w:spacing w:val="10"/>
        <w:w w:val="100"/>
        <w:position w:val="0"/>
        <w:sz w:val="17"/>
        <w:szCs w:val="17"/>
        <w:u w:val="none"/>
        <w:lang w:val="en-US" w:eastAsia="en-US" w:bidi="en-US"/>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3">
    <w:nsid w:val="574FF2E4"/>
    <w:multiLevelType w:val="multilevel"/>
    <w:tmpl w:val="574FF2E4"/>
    <w:lvl w:ilvl="0" w:tentative="0">
      <w:start w:val="1"/>
      <w:numFmt w:val="decimal"/>
      <w:lvlText w:val="(%1)"/>
      <w:lvlJc w:val="left"/>
      <w:rPr>
        <w:rFonts w:ascii="PMingLiU" w:hAnsi="PMingLiU" w:eastAsia="PMingLiU" w:cs="PMingLiU"/>
        <w:b w:val="0"/>
        <w:bCs w:val="0"/>
        <w:i w:val="0"/>
        <w:iCs w:val="0"/>
        <w:smallCaps w:val="0"/>
        <w:strike w:val="0"/>
        <w:color w:val="000000"/>
        <w:spacing w:val="10"/>
        <w:w w:val="100"/>
        <w:position w:val="0"/>
        <w:sz w:val="17"/>
        <w:szCs w:val="17"/>
        <w:u w:val="none"/>
        <w:lang w:val="en-US" w:eastAsia="en-US" w:bidi="en-US"/>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4">
    <w:nsid w:val="574FF2F5"/>
    <w:multiLevelType w:val="multilevel"/>
    <w:tmpl w:val="574FF2F5"/>
    <w:lvl w:ilvl="0" w:tentative="0">
      <w:start w:val="1"/>
      <w:numFmt w:val="decimal"/>
      <w:lvlText w:val="(%1)"/>
      <w:lvlJc w:val="left"/>
      <w:rPr>
        <w:rFonts w:ascii="PMingLiU" w:hAnsi="PMingLiU" w:eastAsia="PMingLiU" w:cs="PMingLiU"/>
        <w:b w:val="0"/>
        <w:bCs w:val="0"/>
        <w:i w:val="0"/>
        <w:iCs w:val="0"/>
        <w:smallCaps w:val="0"/>
        <w:strike w:val="0"/>
        <w:color w:val="000000"/>
        <w:spacing w:val="10"/>
        <w:w w:val="100"/>
        <w:position w:val="0"/>
        <w:sz w:val="17"/>
        <w:szCs w:val="17"/>
        <w:u w:val="none"/>
        <w:lang w:val="en-US" w:eastAsia="en-US" w:bidi="en-US"/>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5">
    <w:nsid w:val="574FF47B"/>
    <w:multiLevelType w:val="multilevel"/>
    <w:tmpl w:val="574FF47B"/>
    <w:lvl w:ilvl="0" w:tentative="0">
      <w:start w:val="1"/>
      <w:numFmt w:val="decimal"/>
      <w:lvlText w:val="(%1)"/>
      <w:lvlJc w:val="left"/>
      <w:rPr>
        <w:rFonts w:ascii="PMingLiU" w:hAnsi="PMingLiU" w:eastAsia="PMingLiU" w:cs="PMingLiU"/>
        <w:b w:val="0"/>
        <w:bCs w:val="0"/>
        <w:i w:val="0"/>
        <w:iCs w:val="0"/>
        <w:smallCaps w:val="0"/>
        <w:strike w:val="0"/>
        <w:color w:val="000000"/>
        <w:spacing w:val="10"/>
        <w:w w:val="100"/>
        <w:position w:val="0"/>
        <w:sz w:val="17"/>
        <w:szCs w:val="17"/>
        <w:u w:val="none"/>
        <w:lang w:val="en-US" w:eastAsia="en-US" w:bidi="en-US"/>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6">
    <w:nsid w:val="574FF8E4"/>
    <w:multiLevelType w:val="multilevel"/>
    <w:tmpl w:val="574FF8E4"/>
    <w:lvl w:ilvl="0" w:tentative="0">
      <w:start w:val="1"/>
      <w:numFmt w:val="decimal"/>
      <w:lvlText w:val="(%1)"/>
      <w:lvlJc w:val="left"/>
      <w:rPr>
        <w:rFonts w:ascii="PMingLiU" w:hAnsi="PMingLiU" w:eastAsia="PMingLiU" w:cs="PMingLiU"/>
        <w:b w:val="0"/>
        <w:bCs w:val="0"/>
        <w:i w:val="0"/>
        <w:iCs w:val="0"/>
        <w:smallCaps w:val="0"/>
        <w:strike w:val="0"/>
        <w:color w:val="000000"/>
        <w:spacing w:val="10"/>
        <w:w w:val="100"/>
        <w:position w:val="0"/>
        <w:sz w:val="17"/>
        <w:szCs w:val="17"/>
        <w:u w:val="none"/>
        <w:lang w:val="en-US" w:eastAsia="en-US" w:bidi="en-US"/>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7">
    <w:nsid w:val="574FF96A"/>
    <w:multiLevelType w:val="multilevel"/>
    <w:tmpl w:val="574FF96A"/>
    <w:lvl w:ilvl="0" w:tentative="0">
      <w:start w:val="1"/>
      <w:numFmt w:val="decimal"/>
      <w:lvlText w:val="(%1)"/>
      <w:lvlJc w:val="left"/>
      <w:rPr>
        <w:rFonts w:ascii="PMingLiU" w:hAnsi="PMingLiU" w:eastAsia="PMingLiU" w:cs="PMingLiU"/>
        <w:b w:val="0"/>
        <w:bCs w:val="0"/>
        <w:i w:val="0"/>
        <w:iCs w:val="0"/>
        <w:smallCaps w:val="0"/>
        <w:strike w:val="0"/>
        <w:color w:val="000000"/>
        <w:spacing w:val="10"/>
        <w:w w:val="100"/>
        <w:position w:val="0"/>
        <w:sz w:val="17"/>
        <w:szCs w:val="17"/>
        <w:u w:val="none"/>
        <w:lang w:val="en-US" w:eastAsia="en-US" w:bidi="en-US"/>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8">
    <w:nsid w:val="574FFAA7"/>
    <w:multiLevelType w:val="multilevel"/>
    <w:tmpl w:val="574FFAA7"/>
    <w:lvl w:ilvl="0" w:tentative="0">
      <w:start w:val="1"/>
      <w:numFmt w:val="decimal"/>
      <w:lvlText w:val="(%1)"/>
      <w:lvlJc w:val="left"/>
      <w:rPr>
        <w:rFonts w:ascii="PMingLiU" w:hAnsi="PMingLiU" w:eastAsia="PMingLiU" w:cs="PMingLiU"/>
        <w:b w:val="0"/>
        <w:bCs w:val="0"/>
        <w:i w:val="0"/>
        <w:iCs w:val="0"/>
        <w:smallCaps w:val="0"/>
        <w:strike w:val="0"/>
        <w:color w:val="000000"/>
        <w:spacing w:val="10"/>
        <w:w w:val="100"/>
        <w:position w:val="0"/>
        <w:sz w:val="17"/>
        <w:szCs w:val="17"/>
        <w:u w:val="none"/>
        <w:lang w:val="en-US" w:eastAsia="en-US" w:bidi="en-US"/>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9">
    <w:nsid w:val="574FFAC8"/>
    <w:multiLevelType w:val="multilevel"/>
    <w:tmpl w:val="574FFAC8"/>
    <w:lvl w:ilvl="0" w:tentative="0">
      <w:start w:val="1"/>
      <w:numFmt w:val="decimal"/>
      <w:lvlText w:val="(%1)"/>
      <w:lvlJc w:val="left"/>
      <w:rPr>
        <w:rFonts w:ascii="PMingLiU" w:hAnsi="PMingLiU" w:eastAsia="PMingLiU" w:cs="PMingLiU"/>
        <w:b w:val="0"/>
        <w:bCs w:val="0"/>
        <w:i w:val="0"/>
        <w:iCs w:val="0"/>
        <w:smallCaps w:val="0"/>
        <w:strike w:val="0"/>
        <w:color w:val="000000"/>
        <w:spacing w:val="10"/>
        <w:w w:val="100"/>
        <w:position w:val="0"/>
        <w:sz w:val="17"/>
        <w:szCs w:val="17"/>
        <w:u w:val="none"/>
        <w:lang w:val="en-US" w:eastAsia="en-US" w:bidi="en-US"/>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0">
    <w:nsid w:val="574FFB41"/>
    <w:multiLevelType w:val="multilevel"/>
    <w:tmpl w:val="574FFB41"/>
    <w:lvl w:ilvl="0" w:tentative="0">
      <w:start w:val="1"/>
      <w:numFmt w:val="decimal"/>
      <w:lvlText w:val="(%1)"/>
      <w:lvlJc w:val="left"/>
      <w:rPr>
        <w:rFonts w:ascii="PMingLiU" w:hAnsi="PMingLiU" w:eastAsia="PMingLiU" w:cs="PMingLiU"/>
        <w:b w:val="0"/>
        <w:bCs w:val="0"/>
        <w:i w:val="0"/>
        <w:iCs w:val="0"/>
        <w:smallCaps w:val="0"/>
        <w:strike w:val="0"/>
        <w:color w:val="000000"/>
        <w:spacing w:val="10"/>
        <w:w w:val="100"/>
        <w:position w:val="0"/>
        <w:sz w:val="17"/>
        <w:szCs w:val="17"/>
        <w:u w:val="none"/>
        <w:lang w:val="en-US" w:eastAsia="en-US" w:bidi="en-US"/>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1">
    <w:nsid w:val="574FFBAF"/>
    <w:multiLevelType w:val="multilevel"/>
    <w:tmpl w:val="574FFBAF"/>
    <w:lvl w:ilvl="0" w:tentative="0">
      <w:start w:val="1"/>
      <w:numFmt w:val="decimal"/>
      <w:lvlText w:val="(%1)"/>
      <w:lvlJc w:val="left"/>
      <w:rPr>
        <w:rFonts w:ascii="PMingLiU" w:hAnsi="PMingLiU" w:eastAsia="PMingLiU" w:cs="PMingLiU"/>
        <w:b w:val="0"/>
        <w:bCs w:val="0"/>
        <w:i w:val="0"/>
        <w:iCs w:val="0"/>
        <w:smallCaps w:val="0"/>
        <w:strike w:val="0"/>
        <w:color w:val="000000"/>
        <w:spacing w:val="10"/>
        <w:w w:val="100"/>
        <w:position w:val="0"/>
        <w:sz w:val="17"/>
        <w:szCs w:val="17"/>
        <w:u w:val="none"/>
        <w:lang w:val="en-US" w:eastAsia="en-US" w:bidi="en-US"/>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2">
    <w:nsid w:val="574FFE63"/>
    <w:multiLevelType w:val="multilevel"/>
    <w:tmpl w:val="574FFE63"/>
    <w:lvl w:ilvl="0" w:tentative="0">
      <w:start w:val="1"/>
      <w:numFmt w:val="decimal"/>
      <w:lvlText w:val="(%1)"/>
      <w:lvlJc w:val="left"/>
      <w:rPr>
        <w:rFonts w:ascii="PMingLiU" w:hAnsi="PMingLiU" w:eastAsia="PMingLiU" w:cs="PMingLiU"/>
        <w:b w:val="0"/>
        <w:bCs w:val="0"/>
        <w:i w:val="0"/>
        <w:iCs w:val="0"/>
        <w:smallCaps w:val="0"/>
        <w:strike w:val="0"/>
        <w:color w:val="000000"/>
        <w:spacing w:val="10"/>
        <w:w w:val="100"/>
        <w:position w:val="0"/>
        <w:sz w:val="17"/>
        <w:szCs w:val="17"/>
        <w:u w:val="none"/>
        <w:lang w:val="en-US" w:eastAsia="en-US" w:bidi="en-US"/>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3">
    <w:nsid w:val="574FFEC6"/>
    <w:multiLevelType w:val="multilevel"/>
    <w:tmpl w:val="574FFEC6"/>
    <w:lvl w:ilvl="0" w:tentative="0">
      <w:start w:val="1"/>
      <w:numFmt w:val="decimal"/>
      <w:lvlText w:val="(%1)"/>
      <w:lvlJc w:val="left"/>
      <w:rPr>
        <w:rFonts w:ascii="PMingLiU" w:hAnsi="PMingLiU" w:eastAsia="PMingLiU" w:cs="PMingLiU"/>
        <w:b w:val="0"/>
        <w:bCs w:val="0"/>
        <w:i w:val="0"/>
        <w:iCs w:val="0"/>
        <w:smallCaps w:val="0"/>
        <w:strike w:val="0"/>
        <w:color w:val="000000"/>
        <w:spacing w:val="10"/>
        <w:w w:val="100"/>
        <w:position w:val="0"/>
        <w:sz w:val="17"/>
        <w:szCs w:val="17"/>
        <w:u w:val="none"/>
        <w:lang w:val="en-US" w:eastAsia="en-US" w:bidi="en-US"/>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4">
    <w:nsid w:val="5750039E"/>
    <w:multiLevelType w:val="multilevel"/>
    <w:tmpl w:val="5750039E"/>
    <w:lvl w:ilvl="0" w:tentative="0">
      <w:start w:val="1"/>
      <w:numFmt w:val="decimal"/>
      <w:lvlText w:val="(%1)"/>
      <w:lvlJc w:val="left"/>
      <w:rPr>
        <w:rFonts w:ascii="PMingLiU" w:hAnsi="PMingLiU" w:eastAsia="PMingLiU" w:cs="PMingLiU"/>
        <w:b w:val="0"/>
        <w:bCs w:val="0"/>
        <w:i w:val="0"/>
        <w:iCs w:val="0"/>
        <w:smallCaps w:val="0"/>
        <w:strike w:val="0"/>
        <w:color w:val="000000"/>
        <w:spacing w:val="10"/>
        <w:w w:val="100"/>
        <w:position w:val="0"/>
        <w:sz w:val="17"/>
        <w:szCs w:val="17"/>
        <w:u w:val="none"/>
        <w:lang w:val="en-US" w:eastAsia="en-US" w:bidi="en-US"/>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5">
    <w:nsid w:val="57500438"/>
    <w:multiLevelType w:val="multilevel"/>
    <w:tmpl w:val="57500438"/>
    <w:lvl w:ilvl="0" w:tentative="0">
      <w:start w:val="1"/>
      <w:numFmt w:val="decimal"/>
      <w:lvlText w:val="(%1)"/>
      <w:lvlJc w:val="left"/>
      <w:rPr>
        <w:rFonts w:ascii="PMingLiU" w:hAnsi="PMingLiU" w:eastAsia="PMingLiU" w:cs="PMingLiU"/>
        <w:b w:val="0"/>
        <w:bCs w:val="0"/>
        <w:i w:val="0"/>
        <w:iCs w:val="0"/>
        <w:smallCaps w:val="0"/>
        <w:strike w:val="0"/>
        <w:color w:val="000000"/>
        <w:spacing w:val="10"/>
        <w:w w:val="100"/>
        <w:position w:val="0"/>
        <w:sz w:val="17"/>
        <w:szCs w:val="17"/>
        <w:u w:val="none"/>
        <w:lang w:val="en-US" w:eastAsia="en-US" w:bidi="en-US"/>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6">
    <w:nsid w:val="575005D4"/>
    <w:multiLevelType w:val="multilevel"/>
    <w:tmpl w:val="575005D4"/>
    <w:lvl w:ilvl="0" w:tentative="0">
      <w:start w:val="1"/>
      <w:numFmt w:val="decimal"/>
      <w:lvlText w:val="(%1)"/>
      <w:lvlJc w:val="left"/>
      <w:rPr>
        <w:rFonts w:ascii="PMingLiU" w:hAnsi="PMingLiU" w:eastAsia="PMingLiU" w:cs="PMingLiU"/>
        <w:b w:val="0"/>
        <w:bCs w:val="0"/>
        <w:i w:val="0"/>
        <w:iCs w:val="0"/>
        <w:smallCaps w:val="0"/>
        <w:strike w:val="0"/>
        <w:color w:val="000000"/>
        <w:spacing w:val="10"/>
        <w:w w:val="100"/>
        <w:position w:val="0"/>
        <w:sz w:val="17"/>
        <w:szCs w:val="17"/>
        <w:u w:val="none"/>
        <w:lang w:val="en-US" w:eastAsia="en-US" w:bidi="en-US"/>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7">
    <w:nsid w:val="575005F6"/>
    <w:multiLevelType w:val="multilevel"/>
    <w:tmpl w:val="575005F6"/>
    <w:lvl w:ilvl="0" w:tentative="0">
      <w:start w:val="1"/>
      <w:numFmt w:val="decimal"/>
      <w:lvlText w:val="(%1)"/>
      <w:lvlJc w:val="left"/>
      <w:rPr>
        <w:rFonts w:ascii="PMingLiU" w:hAnsi="PMingLiU" w:eastAsia="PMingLiU" w:cs="PMingLiU"/>
        <w:b w:val="0"/>
        <w:bCs w:val="0"/>
        <w:i w:val="0"/>
        <w:iCs w:val="0"/>
        <w:smallCaps w:val="0"/>
        <w:strike w:val="0"/>
        <w:color w:val="000000"/>
        <w:spacing w:val="10"/>
        <w:w w:val="100"/>
        <w:position w:val="0"/>
        <w:sz w:val="17"/>
        <w:szCs w:val="17"/>
        <w:u w:val="none"/>
        <w:lang w:val="en-US" w:eastAsia="en-US" w:bidi="en-US"/>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8">
    <w:nsid w:val="575006B4"/>
    <w:multiLevelType w:val="multilevel"/>
    <w:tmpl w:val="575006B4"/>
    <w:lvl w:ilvl="0" w:tentative="0">
      <w:start w:val="1"/>
      <w:numFmt w:val="decimal"/>
      <w:lvlText w:val="(%1)"/>
      <w:lvlJc w:val="left"/>
      <w:rPr>
        <w:rFonts w:ascii="PMingLiU" w:hAnsi="PMingLiU" w:eastAsia="PMingLiU" w:cs="PMingLiU"/>
        <w:b w:val="0"/>
        <w:bCs w:val="0"/>
        <w:i w:val="0"/>
        <w:iCs w:val="0"/>
        <w:smallCaps w:val="0"/>
        <w:strike w:val="0"/>
        <w:color w:val="000000"/>
        <w:spacing w:val="10"/>
        <w:w w:val="100"/>
        <w:position w:val="0"/>
        <w:sz w:val="17"/>
        <w:szCs w:val="17"/>
        <w:u w:val="none"/>
        <w:lang w:val="en-US" w:eastAsia="en-US" w:bidi="en-US"/>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9">
    <w:nsid w:val="57500BD6"/>
    <w:multiLevelType w:val="multilevel"/>
    <w:tmpl w:val="57500BD6"/>
    <w:lvl w:ilvl="0" w:tentative="0">
      <w:start w:val="1"/>
      <w:numFmt w:val="decimal"/>
      <w:lvlText w:val="(%1)"/>
      <w:lvlJc w:val="left"/>
      <w:rPr>
        <w:rFonts w:ascii="PMingLiU" w:hAnsi="PMingLiU" w:eastAsia="PMingLiU" w:cs="PMingLiU"/>
        <w:b w:val="0"/>
        <w:bCs w:val="0"/>
        <w:i w:val="0"/>
        <w:iCs w:val="0"/>
        <w:smallCaps w:val="0"/>
        <w:strike w:val="0"/>
        <w:color w:val="000000"/>
        <w:spacing w:val="10"/>
        <w:w w:val="100"/>
        <w:position w:val="0"/>
        <w:sz w:val="17"/>
        <w:szCs w:val="17"/>
        <w:u w:val="none"/>
        <w:lang w:val="en-US" w:eastAsia="en-US" w:bidi="en-US"/>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20">
    <w:nsid w:val="57500C10"/>
    <w:multiLevelType w:val="multilevel"/>
    <w:tmpl w:val="57500C10"/>
    <w:lvl w:ilvl="0" w:tentative="0">
      <w:start w:val="1"/>
      <w:numFmt w:val="decimal"/>
      <w:lvlText w:val="(%1)"/>
      <w:lvlJc w:val="left"/>
      <w:rPr>
        <w:rFonts w:ascii="PMingLiU" w:hAnsi="PMingLiU" w:eastAsia="PMingLiU" w:cs="PMingLiU"/>
        <w:b w:val="0"/>
        <w:bCs w:val="0"/>
        <w:i w:val="0"/>
        <w:iCs w:val="0"/>
        <w:smallCaps w:val="0"/>
        <w:strike w:val="0"/>
        <w:color w:val="000000"/>
        <w:spacing w:val="10"/>
        <w:w w:val="100"/>
        <w:position w:val="0"/>
        <w:sz w:val="17"/>
        <w:szCs w:val="17"/>
        <w:u w:val="none"/>
        <w:lang w:val="en-US" w:eastAsia="en-US" w:bidi="en-US"/>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21">
    <w:nsid w:val="57500C68"/>
    <w:multiLevelType w:val="multilevel"/>
    <w:tmpl w:val="57500C68"/>
    <w:lvl w:ilvl="0" w:tentative="0">
      <w:start w:val="1"/>
      <w:numFmt w:val="decimal"/>
      <w:lvlText w:val="(%1)"/>
      <w:lvlJc w:val="left"/>
      <w:rPr>
        <w:rFonts w:ascii="PMingLiU" w:hAnsi="PMingLiU" w:eastAsia="PMingLiU" w:cs="PMingLiU"/>
        <w:b w:val="0"/>
        <w:bCs w:val="0"/>
        <w:i w:val="0"/>
        <w:iCs w:val="0"/>
        <w:smallCaps w:val="0"/>
        <w:strike w:val="0"/>
        <w:color w:val="000000"/>
        <w:spacing w:val="10"/>
        <w:w w:val="100"/>
        <w:position w:val="0"/>
        <w:sz w:val="17"/>
        <w:szCs w:val="17"/>
        <w:u w:val="none"/>
        <w:lang w:val="en-US" w:eastAsia="en-US" w:bidi="en-US"/>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22">
    <w:nsid w:val="57500E31"/>
    <w:multiLevelType w:val="multilevel"/>
    <w:tmpl w:val="57500E31"/>
    <w:lvl w:ilvl="0" w:tentative="0">
      <w:start w:val="1"/>
      <w:numFmt w:val="decimal"/>
      <w:lvlText w:val="(%1)"/>
      <w:lvlJc w:val="left"/>
      <w:rPr>
        <w:rFonts w:ascii="PMingLiU" w:hAnsi="PMingLiU" w:eastAsia="PMingLiU" w:cs="PMingLiU"/>
        <w:b w:val="0"/>
        <w:bCs w:val="0"/>
        <w:i w:val="0"/>
        <w:iCs w:val="0"/>
        <w:smallCaps w:val="0"/>
        <w:strike w:val="0"/>
        <w:color w:val="000000"/>
        <w:spacing w:val="10"/>
        <w:w w:val="100"/>
        <w:position w:val="0"/>
        <w:sz w:val="17"/>
        <w:szCs w:val="17"/>
        <w:u w:val="none"/>
        <w:lang w:val="en-US" w:eastAsia="en-US" w:bidi="en-US"/>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23">
    <w:nsid w:val="57500F6F"/>
    <w:multiLevelType w:val="multilevel"/>
    <w:tmpl w:val="57500F6F"/>
    <w:lvl w:ilvl="0" w:tentative="0">
      <w:start w:val="1"/>
      <w:numFmt w:val="decimal"/>
      <w:lvlText w:val="(%1)"/>
      <w:lvlJc w:val="left"/>
      <w:rPr>
        <w:rFonts w:ascii="PMingLiU" w:hAnsi="PMingLiU" w:eastAsia="PMingLiU" w:cs="PMingLiU"/>
        <w:b w:val="0"/>
        <w:bCs w:val="0"/>
        <w:i w:val="0"/>
        <w:iCs w:val="0"/>
        <w:smallCaps w:val="0"/>
        <w:strike w:val="0"/>
        <w:color w:val="000000"/>
        <w:spacing w:val="10"/>
        <w:w w:val="100"/>
        <w:position w:val="0"/>
        <w:sz w:val="17"/>
        <w:szCs w:val="17"/>
        <w:u w:val="none"/>
        <w:lang w:val="en-US" w:eastAsia="en-US" w:bidi="en-US"/>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24">
    <w:nsid w:val="57500FAE"/>
    <w:multiLevelType w:val="multilevel"/>
    <w:tmpl w:val="57500FAE"/>
    <w:lvl w:ilvl="0" w:tentative="0">
      <w:start w:val="1"/>
      <w:numFmt w:val="decimal"/>
      <w:lvlText w:val="(%1)"/>
      <w:lvlJc w:val="left"/>
      <w:rPr>
        <w:rFonts w:ascii="PMingLiU" w:hAnsi="PMingLiU" w:eastAsia="PMingLiU" w:cs="PMingLiU"/>
        <w:b w:val="0"/>
        <w:bCs w:val="0"/>
        <w:i w:val="0"/>
        <w:iCs w:val="0"/>
        <w:smallCaps w:val="0"/>
        <w:strike w:val="0"/>
        <w:color w:val="000000"/>
        <w:spacing w:val="10"/>
        <w:w w:val="100"/>
        <w:position w:val="0"/>
        <w:sz w:val="17"/>
        <w:szCs w:val="17"/>
        <w:u w:val="none"/>
        <w:lang w:val="en-US" w:eastAsia="en-US" w:bidi="en-US"/>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25">
    <w:nsid w:val="57500FDF"/>
    <w:multiLevelType w:val="multilevel"/>
    <w:tmpl w:val="57500FDF"/>
    <w:lvl w:ilvl="0" w:tentative="0">
      <w:start w:val="1"/>
      <w:numFmt w:val="decimal"/>
      <w:lvlText w:val="(%1)"/>
      <w:lvlJc w:val="left"/>
      <w:rPr>
        <w:rFonts w:ascii="PMingLiU" w:hAnsi="PMingLiU" w:eastAsia="PMingLiU" w:cs="PMingLiU"/>
        <w:b w:val="0"/>
        <w:bCs w:val="0"/>
        <w:i w:val="0"/>
        <w:iCs w:val="0"/>
        <w:smallCaps w:val="0"/>
        <w:strike w:val="0"/>
        <w:color w:val="000000"/>
        <w:spacing w:val="10"/>
        <w:w w:val="100"/>
        <w:position w:val="0"/>
        <w:sz w:val="17"/>
        <w:szCs w:val="17"/>
        <w:u w:val="none"/>
        <w:lang w:val="en-US" w:eastAsia="en-US" w:bidi="en-US"/>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26">
    <w:nsid w:val="57501132"/>
    <w:multiLevelType w:val="multilevel"/>
    <w:tmpl w:val="57501132"/>
    <w:lvl w:ilvl="0" w:tentative="0">
      <w:start w:val="1"/>
      <w:numFmt w:val="decimal"/>
      <w:lvlText w:val="(%1)"/>
      <w:lvlJc w:val="left"/>
      <w:rPr>
        <w:rFonts w:ascii="PMingLiU" w:hAnsi="PMingLiU" w:eastAsia="PMingLiU" w:cs="PMingLiU"/>
        <w:b w:val="0"/>
        <w:bCs w:val="0"/>
        <w:i w:val="0"/>
        <w:iCs w:val="0"/>
        <w:smallCaps w:val="0"/>
        <w:strike w:val="0"/>
        <w:color w:val="000000"/>
        <w:spacing w:val="10"/>
        <w:w w:val="100"/>
        <w:position w:val="0"/>
        <w:sz w:val="17"/>
        <w:szCs w:val="17"/>
        <w:u w:val="none"/>
        <w:lang w:val="en-US" w:eastAsia="en-US" w:bidi="en-US"/>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27">
    <w:nsid w:val="57501159"/>
    <w:multiLevelType w:val="multilevel"/>
    <w:tmpl w:val="57501159"/>
    <w:lvl w:ilvl="0" w:tentative="0">
      <w:start w:val="1"/>
      <w:numFmt w:val="decimal"/>
      <w:lvlText w:val="(%1)"/>
      <w:lvlJc w:val="left"/>
      <w:rPr>
        <w:rFonts w:ascii="PMingLiU" w:hAnsi="PMingLiU" w:eastAsia="PMingLiU" w:cs="PMingLiU"/>
        <w:b w:val="0"/>
        <w:bCs w:val="0"/>
        <w:i w:val="0"/>
        <w:iCs w:val="0"/>
        <w:smallCaps w:val="0"/>
        <w:strike w:val="0"/>
        <w:color w:val="000000"/>
        <w:spacing w:val="10"/>
        <w:w w:val="100"/>
        <w:position w:val="0"/>
        <w:sz w:val="17"/>
        <w:szCs w:val="17"/>
        <w:u w:val="none"/>
        <w:lang w:val="en-US" w:eastAsia="en-US" w:bidi="en-US"/>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28">
    <w:nsid w:val="57501180"/>
    <w:multiLevelType w:val="multilevel"/>
    <w:tmpl w:val="57501180"/>
    <w:lvl w:ilvl="0" w:tentative="0">
      <w:start w:val="1"/>
      <w:numFmt w:val="decimal"/>
      <w:lvlText w:val="(%1)"/>
      <w:lvlJc w:val="left"/>
      <w:rPr>
        <w:rFonts w:ascii="PMingLiU" w:hAnsi="PMingLiU" w:eastAsia="PMingLiU" w:cs="PMingLiU"/>
        <w:b w:val="0"/>
        <w:bCs w:val="0"/>
        <w:i w:val="0"/>
        <w:iCs w:val="0"/>
        <w:smallCaps w:val="0"/>
        <w:strike w:val="0"/>
        <w:color w:val="000000"/>
        <w:spacing w:val="10"/>
        <w:w w:val="100"/>
        <w:position w:val="0"/>
        <w:sz w:val="17"/>
        <w:szCs w:val="17"/>
        <w:u w:val="none"/>
        <w:lang w:val="en-US" w:eastAsia="en-US" w:bidi="en-US"/>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29">
    <w:nsid w:val="575011D1"/>
    <w:multiLevelType w:val="multilevel"/>
    <w:tmpl w:val="575011D1"/>
    <w:lvl w:ilvl="0" w:tentative="0">
      <w:start w:val="1"/>
      <w:numFmt w:val="decimal"/>
      <w:lvlText w:val="(%1)"/>
      <w:lvlJc w:val="left"/>
      <w:rPr>
        <w:rFonts w:ascii="PMingLiU" w:hAnsi="PMingLiU" w:eastAsia="PMingLiU" w:cs="PMingLiU"/>
        <w:b w:val="0"/>
        <w:bCs w:val="0"/>
        <w:i w:val="0"/>
        <w:iCs w:val="0"/>
        <w:smallCaps w:val="0"/>
        <w:strike w:val="0"/>
        <w:color w:val="000000"/>
        <w:spacing w:val="10"/>
        <w:w w:val="100"/>
        <w:position w:val="0"/>
        <w:sz w:val="17"/>
        <w:szCs w:val="17"/>
        <w:u w:val="none"/>
        <w:lang w:val="en-US" w:eastAsia="en-US" w:bidi="en-US"/>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30">
    <w:nsid w:val="57501201"/>
    <w:multiLevelType w:val="multilevel"/>
    <w:tmpl w:val="57501201"/>
    <w:lvl w:ilvl="0" w:tentative="0">
      <w:start w:val="1"/>
      <w:numFmt w:val="decimal"/>
      <w:lvlText w:val="(%1)"/>
      <w:lvlJc w:val="left"/>
      <w:rPr>
        <w:rFonts w:ascii="PMingLiU" w:hAnsi="PMingLiU" w:eastAsia="PMingLiU" w:cs="PMingLiU"/>
        <w:b w:val="0"/>
        <w:bCs w:val="0"/>
        <w:i w:val="0"/>
        <w:iCs w:val="0"/>
        <w:smallCaps w:val="0"/>
        <w:strike w:val="0"/>
        <w:color w:val="000000"/>
        <w:spacing w:val="10"/>
        <w:w w:val="100"/>
        <w:position w:val="0"/>
        <w:sz w:val="17"/>
        <w:szCs w:val="17"/>
        <w:u w:val="none"/>
        <w:lang w:val="en-US" w:eastAsia="en-US" w:bidi="en-US"/>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31">
    <w:nsid w:val="575012B4"/>
    <w:multiLevelType w:val="multilevel"/>
    <w:tmpl w:val="575012B4"/>
    <w:lvl w:ilvl="0" w:tentative="0">
      <w:start w:val="1"/>
      <w:numFmt w:val="decimal"/>
      <w:lvlText w:val="(%1)"/>
      <w:lvlJc w:val="left"/>
      <w:rPr>
        <w:rFonts w:ascii="PMingLiU" w:hAnsi="PMingLiU" w:eastAsia="PMingLiU" w:cs="PMingLiU"/>
        <w:b w:val="0"/>
        <w:bCs w:val="0"/>
        <w:i w:val="0"/>
        <w:iCs w:val="0"/>
        <w:smallCaps w:val="0"/>
        <w:strike w:val="0"/>
        <w:color w:val="000000"/>
        <w:spacing w:val="10"/>
        <w:w w:val="100"/>
        <w:position w:val="0"/>
        <w:sz w:val="17"/>
        <w:szCs w:val="17"/>
        <w:u w:val="none"/>
        <w:lang w:val="en-US" w:eastAsia="en-US" w:bidi="en-US"/>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32">
    <w:nsid w:val="5750146C"/>
    <w:multiLevelType w:val="multilevel"/>
    <w:tmpl w:val="5750146C"/>
    <w:lvl w:ilvl="0" w:tentative="0">
      <w:start w:val="1"/>
      <w:numFmt w:val="decimal"/>
      <w:lvlText w:val="(%1)"/>
      <w:lvlJc w:val="left"/>
      <w:rPr>
        <w:rFonts w:ascii="PMingLiU" w:hAnsi="PMingLiU" w:eastAsia="PMingLiU" w:cs="PMingLiU"/>
        <w:b w:val="0"/>
        <w:bCs w:val="0"/>
        <w:i w:val="0"/>
        <w:iCs w:val="0"/>
        <w:smallCaps w:val="0"/>
        <w:strike w:val="0"/>
        <w:color w:val="000000"/>
        <w:spacing w:val="10"/>
        <w:w w:val="100"/>
        <w:position w:val="0"/>
        <w:sz w:val="17"/>
        <w:szCs w:val="17"/>
        <w:u w:val="none"/>
        <w:lang w:val="en-US" w:eastAsia="en-US" w:bidi="en-US"/>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33">
    <w:nsid w:val="57501496"/>
    <w:multiLevelType w:val="multilevel"/>
    <w:tmpl w:val="57501496"/>
    <w:lvl w:ilvl="0" w:tentative="0">
      <w:start w:val="1"/>
      <w:numFmt w:val="decimal"/>
      <w:lvlText w:val="(%1)"/>
      <w:lvlJc w:val="left"/>
      <w:rPr>
        <w:rFonts w:ascii="PMingLiU" w:hAnsi="PMingLiU" w:eastAsia="PMingLiU" w:cs="PMingLiU"/>
        <w:b w:val="0"/>
        <w:bCs w:val="0"/>
        <w:i w:val="0"/>
        <w:iCs w:val="0"/>
        <w:smallCaps w:val="0"/>
        <w:strike w:val="0"/>
        <w:color w:val="000000"/>
        <w:spacing w:val="10"/>
        <w:w w:val="100"/>
        <w:position w:val="0"/>
        <w:sz w:val="17"/>
        <w:szCs w:val="17"/>
        <w:u w:val="none"/>
        <w:lang w:val="en-US" w:eastAsia="en-US" w:bidi="en-US"/>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34">
    <w:nsid w:val="575014D8"/>
    <w:multiLevelType w:val="multilevel"/>
    <w:tmpl w:val="575014D8"/>
    <w:lvl w:ilvl="0" w:tentative="0">
      <w:start w:val="1"/>
      <w:numFmt w:val="decimal"/>
      <w:lvlText w:val="(%1)"/>
      <w:lvlJc w:val="left"/>
      <w:rPr>
        <w:rFonts w:ascii="PMingLiU" w:hAnsi="PMingLiU" w:eastAsia="PMingLiU" w:cs="PMingLiU"/>
        <w:b w:val="0"/>
        <w:bCs w:val="0"/>
        <w:i w:val="0"/>
        <w:iCs w:val="0"/>
        <w:smallCaps w:val="0"/>
        <w:strike w:val="0"/>
        <w:color w:val="000000"/>
        <w:spacing w:val="10"/>
        <w:w w:val="100"/>
        <w:position w:val="0"/>
        <w:sz w:val="17"/>
        <w:szCs w:val="17"/>
        <w:u w:val="none"/>
        <w:lang w:val="en-US" w:eastAsia="en-US" w:bidi="en-US"/>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35">
    <w:nsid w:val="575014F0"/>
    <w:multiLevelType w:val="multilevel"/>
    <w:tmpl w:val="575014F0"/>
    <w:lvl w:ilvl="0" w:tentative="0">
      <w:start w:val="1"/>
      <w:numFmt w:val="decimal"/>
      <w:lvlText w:val="(%1)"/>
      <w:lvlJc w:val="left"/>
      <w:rPr>
        <w:rFonts w:ascii="PMingLiU" w:hAnsi="PMingLiU" w:eastAsia="PMingLiU" w:cs="PMingLiU"/>
        <w:b w:val="0"/>
        <w:bCs w:val="0"/>
        <w:i w:val="0"/>
        <w:iCs w:val="0"/>
        <w:smallCaps w:val="0"/>
        <w:strike w:val="0"/>
        <w:color w:val="000000"/>
        <w:spacing w:val="10"/>
        <w:w w:val="100"/>
        <w:position w:val="0"/>
        <w:sz w:val="17"/>
        <w:szCs w:val="17"/>
        <w:u w:val="none"/>
        <w:lang w:val="en-US" w:eastAsia="en-US" w:bidi="en-US"/>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36">
    <w:nsid w:val="575015FE"/>
    <w:multiLevelType w:val="multilevel"/>
    <w:tmpl w:val="575015FE"/>
    <w:lvl w:ilvl="0" w:tentative="0">
      <w:start w:val="1"/>
      <w:numFmt w:val="decimal"/>
      <w:lvlText w:val="(%1)"/>
      <w:lvlJc w:val="left"/>
      <w:rPr>
        <w:rFonts w:ascii="PMingLiU" w:hAnsi="PMingLiU" w:eastAsia="PMingLiU" w:cs="PMingLiU"/>
        <w:b w:val="0"/>
        <w:bCs w:val="0"/>
        <w:i w:val="0"/>
        <w:iCs w:val="0"/>
        <w:smallCaps w:val="0"/>
        <w:strike w:val="0"/>
        <w:color w:val="000000"/>
        <w:spacing w:val="10"/>
        <w:w w:val="100"/>
        <w:position w:val="0"/>
        <w:sz w:val="17"/>
        <w:szCs w:val="17"/>
        <w:u w:val="none"/>
        <w:lang w:val="en-US" w:eastAsia="en-US" w:bidi="en-US"/>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37">
    <w:nsid w:val="5750162C"/>
    <w:multiLevelType w:val="multilevel"/>
    <w:tmpl w:val="5750162C"/>
    <w:lvl w:ilvl="0" w:tentative="0">
      <w:start w:val="1"/>
      <w:numFmt w:val="decimal"/>
      <w:lvlText w:val="(%1)"/>
      <w:lvlJc w:val="left"/>
      <w:rPr>
        <w:rFonts w:ascii="PMingLiU" w:hAnsi="PMingLiU" w:eastAsia="PMingLiU" w:cs="PMingLiU"/>
        <w:b w:val="0"/>
        <w:bCs w:val="0"/>
        <w:i w:val="0"/>
        <w:iCs w:val="0"/>
        <w:smallCaps w:val="0"/>
        <w:strike w:val="0"/>
        <w:color w:val="000000"/>
        <w:spacing w:val="10"/>
        <w:w w:val="100"/>
        <w:position w:val="0"/>
        <w:sz w:val="17"/>
        <w:szCs w:val="17"/>
        <w:u w:val="none"/>
        <w:lang w:val="en-US" w:eastAsia="en-US" w:bidi="en-US"/>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38">
    <w:nsid w:val="57501739"/>
    <w:multiLevelType w:val="multilevel"/>
    <w:tmpl w:val="57501739"/>
    <w:lvl w:ilvl="0" w:tentative="0">
      <w:start w:val="1"/>
      <w:numFmt w:val="decimal"/>
      <w:lvlText w:val="(%1)"/>
      <w:lvlJc w:val="left"/>
      <w:rPr>
        <w:rFonts w:ascii="PMingLiU" w:hAnsi="PMingLiU" w:eastAsia="PMingLiU" w:cs="PMingLiU"/>
        <w:b w:val="0"/>
        <w:bCs w:val="0"/>
        <w:i w:val="0"/>
        <w:iCs w:val="0"/>
        <w:smallCaps w:val="0"/>
        <w:strike w:val="0"/>
        <w:color w:val="000000"/>
        <w:spacing w:val="10"/>
        <w:w w:val="100"/>
        <w:position w:val="0"/>
        <w:sz w:val="17"/>
        <w:szCs w:val="17"/>
        <w:u w:val="none"/>
        <w:lang w:val="en-US" w:eastAsia="en-US" w:bidi="en-US"/>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39">
    <w:nsid w:val="57501813"/>
    <w:multiLevelType w:val="multilevel"/>
    <w:tmpl w:val="57501813"/>
    <w:lvl w:ilvl="0" w:tentative="0">
      <w:start w:val="1"/>
      <w:numFmt w:val="decimal"/>
      <w:lvlText w:val="(%1)"/>
      <w:lvlJc w:val="left"/>
      <w:rPr>
        <w:rFonts w:ascii="PMingLiU" w:hAnsi="PMingLiU" w:eastAsia="PMingLiU" w:cs="PMingLiU"/>
        <w:b w:val="0"/>
        <w:bCs w:val="0"/>
        <w:i w:val="0"/>
        <w:iCs w:val="0"/>
        <w:smallCaps w:val="0"/>
        <w:strike w:val="0"/>
        <w:color w:val="000000"/>
        <w:spacing w:val="10"/>
        <w:w w:val="100"/>
        <w:position w:val="0"/>
        <w:sz w:val="17"/>
        <w:szCs w:val="17"/>
        <w:u w:val="none"/>
        <w:lang w:val="en-US" w:eastAsia="en-US" w:bidi="en-US"/>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40">
    <w:nsid w:val="5750183A"/>
    <w:multiLevelType w:val="multilevel"/>
    <w:tmpl w:val="5750183A"/>
    <w:lvl w:ilvl="0" w:tentative="0">
      <w:start w:val="1"/>
      <w:numFmt w:val="decimal"/>
      <w:lvlText w:val="(%1)"/>
      <w:lvlJc w:val="left"/>
      <w:rPr>
        <w:rFonts w:ascii="PMingLiU" w:hAnsi="PMingLiU" w:eastAsia="PMingLiU" w:cs="PMingLiU"/>
        <w:b w:val="0"/>
        <w:bCs w:val="0"/>
        <w:i w:val="0"/>
        <w:iCs w:val="0"/>
        <w:smallCaps w:val="0"/>
        <w:strike w:val="0"/>
        <w:color w:val="000000"/>
        <w:spacing w:val="10"/>
        <w:w w:val="100"/>
        <w:position w:val="0"/>
        <w:sz w:val="17"/>
        <w:szCs w:val="17"/>
        <w:u w:val="none"/>
        <w:lang w:val="en-US" w:eastAsia="en-US" w:bidi="en-US"/>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41">
    <w:nsid w:val="57502482"/>
    <w:multiLevelType w:val="multilevel"/>
    <w:tmpl w:val="57502482"/>
    <w:lvl w:ilvl="0" w:tentative="0">
      <w:start w:val="1"/>
      <w:numFmt w:val="decimal"/>
      <w:lvlText w:val="(%1)"/>
      <w:lvlJc w:val="left"/>
      <w:rPr>
        <w:rFonts w:ascii="PMingLiU" w:hAnsi="PMingLiU" w:eastAsia="PMingLiU" w:cs="PMingLiU"/>
        <w:b w:val="0"/>
        <w:bCs w:val="0"/>
        <w:i w:val="0"/>
        <w:iCs w:val="0"/>
        <w:smallCaps w:val="0"/>
        <w:strike w:val="0"/>
        <w:color w:val="000000"/>
        <w:spacing w:val="10"/>
        <w:w w:val="100"/>
        <w:position w:val="0"/>
        <w:sz w:val="17"/>
        <w:szCs w:val="17"/>
        <w:u w:val="none"/>
        <w:lang w:val="en-US" w:eastAsia="en-US" w:bidi="en-US"/>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42">
    <w:nsid w:val="575024A3"/>
    <w:multiLevelType w:val="multilevel"/>
    <w:tmpl w:val="575024A3"/>
    <w:lvl w:ilvl="0" w:tentative="0">
      <w:start w:val="1"/>
      <w:numFmt w:val="decimal"/>
      <w:lvlText w:val="(%1)"/>
      <w:lvlJc w:val="left"/>
      <w:rPr>
        <w:rFonts w:ascii="PMingLiU" w:hAnsi="PMingLiU" w:eastAsia="PMingLiU" w:cs="PMingLiU"/>
        <w:b w:val="0"/>
        <w:bCs w:val="0"/>
        <w:i w:val="0"/>
        <w:iCs w:val="0"/>
        <w:smallCaps w:val="0"/>
        <w:strike w:val="0"/>
        <w:color w:val="000000"/>
        <w:spacing w:val="10"/>
        <w:w w:val="100"/>
        <w:position w:val="0"/>
        <w:sz w:val="17"/>
        <w:szCs w:val="17"/>
        <w:u w:val="none"/>
        <w:lang w:val="en-US" w:eastAsia="en-US" w:bidi="en-US"/>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43">
    <w:nsid w:val="57502740"/>
    <w:multiLevelType w:val="multilevel"/>
    <w:tmpl w:val="57502740"/>
    <w:lvl w:ilvl="0" w:tentative="0">
      <w:start w:val="1"/>
      <w:numFmt w:val="decimal"/>
      <w:lvlText w:val="(%1)"/>
      <w:lvlJc w:val="left"/>
      <w:rPr>
        <w:rFonts w:ascii="PMingLiU" w:hAnsi="PMingLiU" w:eastAsia="PMingLiU" w:cs="PMingLiU"/>
        <w:b w:val="0"/>
        <w:bCs w:val="0"/>
        <w:i w:val="0"/>
        <w:iCs w:val="0"/>
        <w:smallCaps w:val="0"/>
        <w:strike w:val="0"/>
        <w:color w:val="000000"/>
        <w:spacing w:val="10"/>
        <w:w w:val="100"/>
        <w:position w:val="0"/>
        <w:sz w:val="17"/>
        <w:szCs w:val="17"/>
        <w:u w:val="none"/>
        <w:lang w:val="en-US" w:eastAsia="en-US" w:bidi="en-US"/>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num w:numId="1">
    <w:abstractNumId w:val="0"/>
  </w:num>
  <w:num w:numId="2">
    <w:abstractNumId w:val="5"/>
  </w:num>
  <w:num w:numId="3">
    <w:abstractNumId w:val="9"/>
  </w:num>
  <w:num w:numId="4">
    <w:abstractNumId w:val="14"/>
  </w:num>
  <w:num w:numId="5">
    <w:abstractNumId w:val="15"/>
  </w:num>
  <w:num w:numId="6">
    <w:abstractNumId w:val="22"/>
  </w:num>
  <w:num w:numId="7">
    <w:abstractNumId w:val="16"/>
  </w:num>
  <w:num w:numId="8">
    <w:abstractNumId w:val="24"/>
  </w:num>
  <w:num w:numId="9">
    <w:abstractNumId w:val="25"/>
  </w:num>
  <w:num w:numId="10">
    <w:abstractNumId w:val="27"/>
  </w:num>
  <w:num w:numId="11">
    <w:abstractNumId w:val="31"/>
  </w:num>
  <w:num w:numId="12">
    <w:abstractNumId w:val="36"/>
  </w:num>
  <w:num w:numId="13">
    <w:abstractNumId w:val="37"/>
  </w:num>
  <w:num w:numId="14">
    <w:abstractNumId w:val="39"/>
  </w:num>
  <w:num w:numId="15">
    <w:abstractNumId w:val="40"/>
  </w:num>
  <w:num w:numId="16">
    <w:abstractNumId w:val="1"/>
  </w:num>
  <w:num w:numId="17">
    <w:abstractNumId w:val="4"/>
  </w:num>
  <w:num w:numId="18">
    <w:abstractNumId w:val="6"/>
  </w:num>
  <w:num w:numId="19">
    <w:abstractNumId w:val="7"/>
  </w:num>
  <w:num w:numId="20">
    <w:abstractNumId w:val="8"/>
  </w:num>
  <w:num w:numId="21">
    <w:abstractNumId w:val="10"/>
  </w:num>
  <w:num w:numId="22">
    <w:abstractNumId w:val="11"/>
  </w:num>
  <w:num w:numId="23">
    <w:abstractNumId w:val="17"/>
  </w:num>
  <w:num w:numId="24">
    <w:abstractNumId w:val="18"/>
  </w:num>
  <w:num w:numId="25">
    <w:abstractNumId w:val="19"/>
  </w:num>
  <w:num w:numId="26">
    <w:abstractNumId w:val="20"/>
  </w:num>
  <w:num w:numId="27">
    <w:abstractNumId w:val="21"/>
  </w:num>
  <w:num w:numId="28">
    <w:abstractNumId w:val="26"/>
  </w:num>
  <w:num w:numId="29">
    <w:abstractNumId w:val="23"/>
  </w:num>
  <w:num w:numId="30">
    <w:abstractNumId w:val="28"/>
  </w:num>
  <w:num w:numId="31">
    <w:abstractNumId w:val="29"/>
  </w:num>
  <w:num w:numId="32">
    <w:abstractNumId w:val="30"/>
  </w:num>
  <w:num w:numId="33">
    <w:abstractNumId w:val="32"/>
  </w:num>
  <w:num w:numId="34">
    <w:abstractNumId w:val="33"/>
  </w:num>
  <w:num w:numId="35">
    <w:abstractNumId w:val="34"/>
  </w:num>
  <w:num w:numId="36">
    <w:abstractNumId w:val="35"/>
  </w:num>
  <w:num w:numId="37">
    <w:abstractNumId w:val="38"/>
  </w:num>
  <w:num w:numId="38">
    <w:abstractNumId w:val="41"/>
  </w:num>
  <w:num w:numId="39">
    <w:abstractNumId w:val="42"/>
  </w:num>
  <w:num w:numId="40">
    <w:abstractNumId w:val="43"/>
  </w:num>
  <w:num w:numId="41">
    <w:abstractNumId w:val="3"/>
  </w:num>
  <w:num w:numId="42">
    <w:abstractNumId w:val="12"/>
  </w:num>
  <w:num w:numId="43">
    <w:abstractNumId w:val="13"/>
  </w:num>
  <w:num w:numId="4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0"/>
  <w:hyphenationZone w:val="360"/>
  <w:drawingGridVerticalSpacing w:val="169"/>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C826760"/>
    <w:rsid w:val="0000697B"/>
    <w:rsid w:val="00017AE8"/>
    <w:rsid w:val="000329A9"/>
    <w:rsid w:val="000626A3"/>
    <w:rsid w:val="00082392"/>
    <w:rsid w:val="00092704"/>
    <w:rsid w:val="000C5781"/>
    <w:rsid w:val="000D1C78"/>
    <w:rsid w:val="000D4644"/>
    <w:rsid w:val="0010438A"/>
    <w:rsid w:val="001119A5"/>
    <w:rsid w:val="00137107"/>
    <w:rsid w:val="00156998"/>
    <w:rsid w:val="0017590A"/>
    <w:rsid w:val="001B11C2"/>
    <w:rsid w:val="001C3396"/>
    <w:rsid w:val="001E29BC"/>
    <w:rsid w:val="001E61B5"/>
    <w:rsid w:val="001F07CA"/>
    <w:rsid w:val="00204F89"/>
    <w:rsid w:val="00205360"/>
    <w:rsid w:val="00222B3F"/>
    <w:rsid w:val="002275A3"/>
    <w:rsid w:val="00251532"/>
    <w:rsid w:val="00254804"/>
    <w:rsid w:val="002647A7"/>
    <w:rsid w:val="00293233"/>
    <w:rsid w:val="002D5020"/>
    <w:rsid w:val="002D5768"/>
    <w:rsid w:val="002D734F"/>
    <w:rsid w:val="002F38C1"/>
    <w:rsid w:val="00302429"/>
    <w:rsid w:val="00342027"/>
    <w:rsid w:val="0034626D"/>
    <w:rsid w:val="00347F25"/>
    <w:rsid w:val="00387585"/>
    <w:rsid w:val="00391FA6"/>
    <w:rsid w:val="003B0C18"/>
    <w:rsid w:val="003C58EE"/>
    <w:rsid w:val="003E3411"/>
    <w:rsid w:val="003E7C83"/>
    <w:rsid w:val="00404386"/>
    <w:rsid w:val="004043DC"/>
    <w:rsid w:val="00414E74"/>
    <w:rsid w:val="004411B4"/>
    <w:rsid w:val="0044624C"/>
    <w:rsid w:val="00463A85"/>
    <w:rsid w:val="0049477A"/>
    <w:rsid w:val="00495A9F"/>
    <w:rsid w:val="00495C9E"/>
    <w:rsid w:val="004A20EE"/>
    <w:rsid w:val="004A5CF7"/>
    <w:rsid w:val="004D3E7E"/>
    <w:rsid w:val="004E3A71"/>
    <w:rsid w:val="004F24CC"/>
    <w:rsid w:val="0051246B"/>
    <w:rsid w:val="00516B16"/>
    <w:rsid w:val="005265C5"/>
    <w:rsid w:val="00532355"/>
    <w:rsid w:val="005439A0"/>
    <w:rsid w:val="0055633A"/>
    <w:rsid w:val="00572975"/>
    <w:rsid w:val="005A02C0"/>
    <w:rsid w:val="005B523C"/>
    <w:rsid w:val="005B53AE"/>
    <w:rsid w:val="005C1FEA"/>
    <w:rsid w:val="005E1BA1"/>
    <w:rsid w:val="005F450A"/>
    <w:rsid w:val="00600DAE"/>
    <w:rsid w:val="006343FE"/>
    <w:rsid w:val="0064601C"/>
    <w:rsid w:val="006500EA"/>
    <w:rsid w:val="00652991"/>
    <w:rsid w:val="00660201"/>
    <w:rsid w:val="006637AC"/>
    <w:rsid w:val="00664790"/>
    <w:rsid w:val="00674197"/>
    <w:rsid w:val="006C5B38"/>
    <w:rsid w:val="006D7ABC"/>
    <w:rsid w:val="006E3595"/>
    <w:rsid w:val="006E6BC9"/>
    <w:rsid w:val="006E7B34"/>
    <w:rsid w:val="006F3BFC"/>
    <w:rsid w:val="006F4CBC"/>
    <w:rsid w:val="006F5D01"/>
    <w:rsid w:val="00720763"/>
    <w:rsid w:val="0072183E"/>
    <w:rsid w:val="00736976"/>
    <w:rsid w:val="00777427"/>
    <w:rsid w:val="00796C73"/>
    <w:rsid w:val="007A1676"/>
    <w:rsid w:val="007B02DA"/>
    <w:rsid w:val="007D32ED"/>
    <w:rsid w:val="007D66B6"/>
    <w:rsid w:val="007F6064"/>
    <w:rsid w:val="007F7F49"/>
    <w:rsid w:val="00801EAF"/>
    <w:rsid w:val="00841085"/>
    <w:rsid w:val="008434A3"/>
    <w:rsid w:val="00846EAC"/>
    <w:rsid w:val="00870F4D"/>
    <w:rsid w:val="00881BB2"/>
    <w:rsid w:val="00893CD4"/>
    <w:rsid w:val="008D4BDD"/>
    <w:rsid w:val="008E6F12"/>
    <w:rsid w:val="008F189B"/>
    <w:rsid w:val="009078F5"/>
    <w:rsid w:val="00921DD5"/>
    <w:rsid w:val="00923FD8"/>
    <w:rsid w:val="00935A3F"/>
    <w:rsid w:val="00936A3D"/>
    <w:rsid w:val="00946C11"/>
    <w:rsid w:val="009551DE"/>
    <w:rsid w:val="009840DB"/>
    <w:rsid w:val="00994E8C"/>
    <w:rsid w:val="009A34FB"/>
    <w:rsid w:val="009C1B28"/>
    <w:rsid w:val="009F782E"/>
    <w:rsid w:val="00A01BB1"/>
    <w:rsid w:val="00A039BB"/>
    <w:rsid w:val="00A12433"/>
    <w:rsid w:val="00A156DE"/>
    <w:rsid w:val="00A25F6D"/>
    <w:rsid w:val="00A26D17"/>
    <w:rsid w:val="00A42CC2"/>
    <w:rsid w:val="00A5278D"/>
    <w:rsid w:val="00A6188E"/>
    <w:rsid w:val="00A80B94"/>
    <w:rsid w:val="00A93CB8"/>
    <w:rsid w:val="00A944B8"/>
    <w:rsid w:val="00A97DA3"/>
    <w:rsid w:val="00AA7CE1"/>
    <w:rsid w:val="00AF22A3"/>
    <w:rsid w:val="00B04F69"/>
    <w:rsid w:val="00B150F4"/>
    <w:rsid w:val="00B16546"/>
    <w:rsid w:val="00B20B8E"/>
    <w:rsid w:val="00B40E7A"/>
    <w:rsid w:val="00B57022"/>
    <w:rsid w:val="00B571C6"/>
    <w:rsid w:val="00B654EA"/>
    <w:rsid w:val="00B66913"/>
    <w:rsid w:val="00B95719"/>
    <w:rsid w:val="00BB6B17"/>
    <w:rsid w:val="00BC250E"/>
    <w:rsid w:val="00BF2FF4"/>
    <w:rsid w:val="00BF54D0"/>
    <w:rsid w:val="00C03013"/>
    <w:rsid w:val="00C11462"/>
    <w:rsid w:val="00C31F79"/>
    <w:rsid w:val="00C402BB"/>
    <w:rsid w:val="00C40603"/>
    <w:rsid w:val="00C45B97"/>
    <w:rsid w:val="00CA32D3"/>
    <w:rsid w:val="00CB3F53"/>
    <w:rsid w:val="00CC0B25"/>
    <w:rsid w:val="00CC5FFC"/>
    <w:rsid w:val="00CD6C16"/>
    <w:rsid w:val="00CE6955"/>
    <w:rsid w:val="00CF2536"/>
    <w:rsid w:val="00CF31C5"/>
    <w:rsid w:val="00D07602"/>
    <w:rsid w:val="00D15738"/>
    <w:rsid w:val="00D2257E"/>
    <w:rsid w:val="00D27F94"/>
    <w:rsid w:val="00D477B9"/>
    <w:rsid w:val="00D611E6"/>
    <w:rsid w:val="00D732FD"/>
    <w:rsid w:val="00DB24AE"/>
    <w:rsid w:val="00DC40D6"/>
    <w:rsid w:val="00DC5266"/>
    <w:rsid w:val="00DD3293"/>
    <w:rsid w:val="00DF65EC"/>
    <w:rsid w:val="00E002BE"/>
    <w:rsid w:val="00E053A3"/>
    <w:rsid w:val="00E241B1"/>
    <w:rsid w:val="00E45270"/>
    <w:rsid w:val="00E55816"/>
    <w:rsid w:val="00E6403A"/>
    <w:rsid w:val="00E64DFE"/>
    <w:rsid w:val="00E73E59"/>
    <w:rsid w:val="00E77089"/>
    <w:rsid w:val="00E809B3"/>
    <w:rsid w:val="00E9679D"/>
    <w:rsid w:val="00EA3E0E"/>
    <w:rsid w:val="00EB743E"/>
    <w:rsid w:val="00ED7BCA"/>
    <w:rsid w:val="00EE5F02"/>
    <w:rsid w:val="00EF2912"/>
    <w:rsid w:val="00F01737"/>
    <w:rsid w:val="00F03630"/>
    <w:rsid w:val="00F0370A"/>
    <w:rsid w:val="00F061D2"/>
    <w:rsid w:val="00F13194"/>
    <w:rsid w:val="00F311B9"/>
    <w:rsid w:val="00F32622"/>
    <w:rsid w:val="00F57E82"/>
    <w:rsid w:val="00F706F0"/>
    <w:rsid w:val="00F80E8F"/>
    <w:rsid w:val="00FA0ACB"/>
    <w:rsid w:val="00FB7A2A"/>
    <w:rsid w:val="00FC2977"/>
    <w:rsid w:val="00FC4F20"/>
    <w:rsid w:val="00FD335D"/>
    <w:rsid w:val="00FD36C8"/>
    <w:rsid w:val="00FD3BB7"/>
    <w:rsid w:val="01B60712"/>
    <w:rsid w:val="01BB5E99"/>
    <w:rsid w:val="01CD7ABB"/>
    <w:rsid w:val="01FB5F2F"/>
    <w:rsid w:val="02A87F52"/>
    <w:rsid w:val="02A93178"/>
    <w:rsid w:val="0390075C"/>
    <w:rsid w:val="03ED63BA"/>
    <w:rsid w:val="056F0EB5"/>
    <w:rsid w:val="05B86C66"/>
    <w:rsid w:val="05BC34A2"/>
    <w:rsid w:val="082079C4"/>
    <w:rsid w:val="09225A96"/>
    <w:rsid w:val="099B43A2"/>
    <w:rsid w:val="09E749EB"/>
    <w:rsid w:val="0A5C6EC7"/>
    <w:rsid w:val="0AD355C6"/>
    <w:rsid w:val="0DAA0975"/>
    <w:rsid w:val="0DB07C80"/>
    <w:rsid w:val="1115783A"/>
    <w:rsid w:val="12CD6D8B"/>
    <w:rsid w:val="12EB417E"/>
    <w:rsid w:val="13936742"/>
    <w:rsid w:val="13D5262F"/>
    <w:rsid w:val="165A387E"/>
    <w:rsid w:val="17132CD7"/>
    <w:rsid w:val="18D66979"/>
    <w:rsid w:val="1A2E09D0"/>
    <w:rsid w:val="1A614C80"/>
    <w:rsid w:val="1C191034"/>
    <w:rsid w:val="1CC83E48"/>
    <w:rsid w:val="1D870BFD"/>
    <w:rsid w:val="1EC52048"/>
    <w:rsid w:val="1F03664B"/>
    <w:rsid w:val="1F321B69"/>
    <w:rsid w:val="2198314B"/>
    <w:rsid w:val="24074C1E"/>
    <w:rsid w:val="24C84D28"/>
    <w:rsid w:val="262575C4"/>
    <w:rsid w:val="26690858"/>
    <w:rsid w:val="26A14AAA"/>
    <w:rsid w:val="273E1341"/>
    <w:rsid w:val="27F33A86"/>
    <w:rsid w:val="288D2E02"/>
    <w:rsid w:val="2AFE736C"/>
    <w:rsid w:val="2B333A44"/>
    <w:rsid w:val="2CDC5515"/>
    <w:rsid w:val="30086BFF"/>
    <w:rsid w:val="32083B13"/>
    <w:rsid w:val="33FF4C86"/>
    <w:rsid w:val="348D6CBA"/>
    <w:rsid w:val="35ED227E"/>
    <w:rsid w:val="365049D3"/>
    <w:rsid w:val="366F540B"/>
    <w:rsid w:val="37F96726"/>
    <w:rsid w:val="38B95419"/>
    <w:rsid w:val="38F7011B"/>
    <w:rsid w:val="3C074E56"/>
    <w:rsid w:val="3C4B662C"/>
    <w:rsid w:val="3C9A5CFF"/>
    <w:rsid w:val="3CAB22EE"/>
    <w:rsid w:val="3CDF63C6"/>
    <w:rsid w:val="3E6604E4"/>
    <w:rsid w:val="3FD8710D"/>
    <w:rsid w:val="400E0C3E"/>
    <w:rsid w:val="402F0B03"/>
    <w:rsid w:val="44D11A8E"/>
    <w:rsid w:val="46856005"/>
    <w:rsid w:val="475E3524"/>
    <w:rsid w:val="49B621F2"/>
    <w:rsid w:val="49EA2E78"/>
    <w:rsid w:val="4AD91EB6"/>
    <w:rsid w:val="4B9C2C62"/>
    <w:rsid w:val="4C247B50"/>
    <w:rsid w:val="4E282C43"/>
    <w:rsid w:val="4E641FFB"/>
    <w:rsid w:val="4EFA04A2"/>
    <w:rsid w:val="4F8356E2"/>
    <w:rsid w:val="4FF42072"/>
    <w:rsid w:val="50553D8B"/>
    <w:rsid w:val="506C4C55"/>
    <w:rsid w:val="522B46AD"/>
    <w:rsid w:val="52874BC5"/>
    <w:rsid w:val="53330B73"/>
    <w:rsid w:val="537D58F3"/>
    <w:rsid w:val="55A13732"/>
    <w:rsid w:val="57036F65"/>
    <w:rsid w:val="572C0EBF"/>
    <w:rsid w:val="57F37737"/>
    <w:rsid w:val="58422661"/>
    <w:rsid w:val="586F0340"/>
    <w:rsid w:val="59756E2F"/>
    <w:rsid w:val="5AED73B9"/>
    <w:rsid w:val="5B186502"/>
    <w:rsid w:val="5CCF2ECE"/>
    <w:rsid w:val="5ED41AD7"/>
    <w:rsid w:val="5EF3517F"/>
    <w:rsid w:val="5F424032"/>
    <w:rsid w:val="5FD90E77"/>
    <w:rsid w:val="60431232"/>
    <w:rsid w:val="6404563E"/>
    <w:rsid w:val="655D00EF"/>
    <w:rsid w:val="657F4BAF"/>
    <w:rsid w:val="66C529F5"/>
    <w:rsid w:val="67AE2026"/>
    <w:rsid w:val="68A8120A"/>
    <w:rsid w:val="6BEB7094"/>
    <w:rsid w:val="6D937101"/>
    <w:rsid w:val="6DB6552A"/>
    <w:rsid w:val="6DF32DD5"/>
    <w:rsid w:val="71404164"/>
    <w:rsid w:val="717C720D"/>
    <w:rsid w:val="7256179C"/>
    <w:rsid w:val="736C76CE"/>
    <w:rsid w:val="739340A9"/>
    <w:rsid w:val="772E673C"/>
    <w:rsid w:val="77537E6C"/>
    <w:rsid w:val="78E7450C"/>
    <w:rsid w:val="79D334DC"/>
    <w:rsid w:val="79F07F9B"/>
    <w:rsid w:val="7AC62C19"/>
    <w:rsid w:val="7C826760"/>
    <w:rsid w:val="7D965E54"/>
    <w:rsid w:val="7E760A7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pPr>
    <w:rPr>
      <w:rFonts w:ascii="Times New Roman" w:hAnsi="Times New Roman" w:eastAsia="Times New Roman" w:cs="Times New Roman"/>
      <w:color w:val="000000"/>
      <w:sz w:val="24"/>
      <w:szCs w:val="24"/>
      <w:lang w:val="zh-CN" w:eastAsia="zh-CN" w:bidi="zh-CN"/>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10">
    <w:name w:val="Default Paragraph Font"/>
    <w:semiHidden/>
    <w:uiPriority w:val="0"/>
  </w:style>
  <w:style w:type="table" w:default="1" w:styleId="8">
    <w:name w:val="Normal Table"/>
    <w:semiHidden/>
    <w:qFormat/>
    <w:uiPriority w:val="0"/>
    <w:pPr>
      <w:keepNext w:val="0"/>
      <w:keepLines w:val="0"/>
      <w:widowControl/>
      <w:suppressLineNumbers w:val="0"/>
      <w:spacing w:before="0" w:beforeAutospacing="0" w:after="0" w:afterAutospacing="0"/>
      <w:ind w:left="0" w:right="0"/>
    </w:pPr>
    <w:rPr>
      <w:rFonts w:ascii="Calibri" w:hAnsi="Calibri" w:eastAsia="宋体" w:cs="Times New Roman"/>
      <w:kern w:val="2"/>
      <w:sz w:val="21"/>
      <w:szCs w:val="22"/>
    </w:rPr>
    <w:tblPr>
      <w:tblCellMar>
        <w:top w:w="0" w:type="dxa"/>
        <w:left w:w="108" w:type="dxa"/>
        <w:bottom w:w="0" w:type="dxa"/>
        <w:right w:w="108" w:type="dxa"/>
      </w:tblCellMar>
    </w:tbl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link w:val="30"/>
    <w:uiPriority w:val="0"/>
    <w:pPr>
      <w:pBdr>
        <w:bottom w:val="single" w:color="auto" w:sz="6" w:space="1"/>
      </w:pBdr>
      <w:tabs>
        <w:tab w:val="center" w:pos="4153"/>
        <w:tab w:val="right" w:pos="8306"/>
      </w:tabs>
      <w:snapToGrid w:val="0"/>
      <w:jc w:val="center"/>
    </w:pPr>
    <w:rPr>
      <w:sz w:val="18"/>
      <w:szCs w:val="18"/>
    </w:rPr>
  </w:style>
  <w:style w:type="paragraph" w:styleId="5">
    <w:name w:val="toc 1"/>
    <w:basedOn w:val="1"/>
    <w:next w:val="1"/>
    <w:uiPriority w:val="0"/>
  </w:style>
  <w:style w:type="paragraph" w:styleId="6">
    <w:name w:val="toc 4"/>
    <w:basedOn w:val="1"/>
    <w:next w:val="1"/>
    <w:uiPriority w:val="0"/>
    <w:pPr>
      <w:widowControl w:val="0"/>
      <w:shd w:val="clear" w:color="auto" w:fill="FFFFFF"/>
      <w:spacing w:before="260" w:line="350" w:lineRule="exact"/>
      <w:jc w:val="distribute"/>
    </w:pPr>
    <w:rPr>
      <w:rFonts w:ascii="PMingLiU" w:hAnsi="PMingLiU" w:eastAsia="PMingLiU"/>
      <w:color w:val="auto"/>
      <w:sz w:val="21"/>
      <w:szCs w:val="21"/>
      <w:lang w:bidi="ar-SA"/>
    </w:rPr>
  </w:style>
  <w:style w:type="paragraph" w:styleId="7">
    <w:name w:val="Normal (Web)"/>
    <w:basedOn w:val="1"/>
    <w:uiPriority w:val="0"/>
    <w:rPr>
      <w:sz w:val="24"/>
    </w:rPr>
  </w:style>
  <w:style w:type="table" w:styleId="9">
    <w:name w:val="Table Grid"/>
    <w:basedOn w:val="8"/>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Hyperlink"/>
    <w:uiPriority w:val="0"/>
    <w:rPr>
      <w:color w:val="0000FF"/>
      <w:u w:val="single"/>
    </w:rPr>
  </w:style>
  <w:style w:type="paragraph" w:customStyle="1" w:styleId="12">
    <w:name w:val="MSG_EN_FONT_STYLE_NAME_TEMPLATE_ROLE_NUMBER MSG_EN_FONT_STYLE_NAME_BY_ROLE_TEXT 6"/>
    <w:basedOn w:val="1"/>
    <w:link w:val="29"/>
    <w:uiPriority w:val="0"/>
    <w:pPr>
      <w:keepNext w:val="0"/>
      <w:keepLines w:val="0"/>
      <w:widowControl w:val="0"/>
      <w:suppressLineNumbers w:val="0"/>
      <w:shd w:val="clear" w:color="auto" w:fill="FFFFFF"/>
      <w:spacing w:before="0" w:beforeAutospacing="0" w:after="0" w:afterAutospacing="0" w:line="100" w:lineRule="exact"/>
      <w:ind w:left="0" w:right="0"/>
      <w:jc w:val="left"/>
    </w:pPr>
    <w:rPr>
      <w:rFonts w:hint="eastAsia" w:ascii="PMingLiU" w:hAnsi="PMingLiU" w:eastAsia="PMingLiU" w:cs="PMingLiU"/>
      <w:i/>
      <w:color w:val="auto"/>
      <w:w w:val="200"/>
      <w:kern w:val="0"/>
      <w:sz w:val="10"/>
      <w:szCs w:val="10"/>
      <w:lang w:val="en-US" w:eastAsia="zh-CN" w:bidi="ar"/>
    </w:rPr>
  </w:style>
  <w:style w:type="paragraph" w:customStyle="1" w:styleId="13">
    <w:name w:val="MSG_EN_FONT_STYLE_NAME_TEMPLATE_ROLE_NUMBER MSG_EN_FONT_STYLE_NAME_BY_ROLE_TEXT 2"/>
    <w:basedOn w:val="1"/>
    <w:uiPriority w:val="0"/>
    <w:pPr>
      <w:widowControl w:val="0"/>
      <w:shd w:val="clear" w:color="auto" w:fill="FFFFFF"/>
      <w:spacing w:before="260" w:line="432" w:lineRule="exact"/>
      <w:ind w:firstLine="520"/>
      <w:jc w:val="distribute"/>
    </w:pPr>
    <w:rPr>
      <w:rFonts w:ascii="PMingLiU" w:hAnsi="PMingLiU" w:eastAsia="PMingLiU"/>
      <w:color w:val="auto"/>
      <w:sz w:val="20"/>
      <w:szCs w:val="20"/>
      <w:lang w:bidi="ar-SA"/>
    </w:rPr>
  </w:style>
  <w:style w:type="paragraph" w:customStyle="1" w:styleId="14">
    <w:name w:val="MSG_EN_FONT_STYLE_NAME_TEMPLATE_ROLE_NUMBER MSG_EN_FONT_STYLE_NAME_BY_ROLE_TEXT 3"/>
    <w:basedOn w:val="1"/>
    <w:uiPriority w:val="0"/>
    <w:pPr>
      <w:widowControl w:val="0"/>
      <w:shd w:val="clear" w:color="auto" w:fill="FFFFFF"/>
      <w:spacing w:after="3160" w:line="638" w:lineRule="exact"/>
      <w:jc w:val="center"/>
    </w:pPr>
    <w:rPr>
      <w:rFonts w:ascii="PMingLiU" w:hAnsi="PMingLiU" w:eastAsia="PMingLiU"/>
      <w:color w:val="auto"/>
      <w:sz w:val="54"/>
      <w:szCs w:val="54"/>
      <w:lang w:bidi="ar-SA"/>
    </w:rPr>
  </w:style>
  <w:style w:type="paragraph" w:customStyle="1" w:styleId="15">
    <w:name w:val="MSG_EN_FONT_STYLE_NAME_TEMPLATE_ROLE_LEVEL MSG_EN_FONT_STYLE_NAME_BY_ROLE_HEADING 1"/>
    <w:basedOn w:val="1"/>
    <w:uiPriority w:val="0"/>
    <w:pPr>
      <w:widowControl w:val="0"/>
      <w:shd w:val="clear" w:color="auto" w:fill="FFFFFF"/>
      <w:spacing w:after="260" w:line="360" w:lineRule="exact"/>
      <w:jc w:val="center"/>
      <w:outlineLvl w:val="0"/>
    </w:pPr>
    <w:rPr>
      <w:rFonts w:ascii="PMingLiU" w:hAnsi="PMingLiU" w:eastAsia="PMingLiU"/>
      <w:color w:val="auto"/>
      <w:sz w:val="36"/>
      <w:szCs w:val="36"/>
      <w:lang w:bidi="ar-SA"/>
    </w:rPr>
  </w:style>
  <w:style w:type="paragraph" w:customStyle="1" w:styleId="16">
    <w:name w:val="MSG_EN_FONT_STYLE_NAME_TEMPLATE_ROLE_LEVEL MSG_EN_FONT_STYLE_NAME_BY_ROLE_HEADING 2"/>
    <w:basedOn w:val="1"/>
    <w:uiPriority w:val="0"/>
    <w:pPr>
      <w:widowControl w:val="0"/>
      <w:shd w:val="clear" w:color="auto" w:fill="FFFFFF"/>
      <w:spacing w:after="520" w:line="360" w:lineRule="exact"/>
      <w:jc w:val="center"/>
      <w:outlineLvl w:val="1"/>
    </w:pPr>
    <w:rPr>
      <w:rFonts w:ascii="PMingLiU" w:hAnsi="PMingLiU" w:eastAsia="PMingLiU"/>
      <w:color w:val="auto"/>
      <w:sz w:val="36"/>
      <w:szCs w:val="36"/>
      <w:lang w:bidi="ar-SA"/>
    </w:rPr>
  </w:style>
  <w:style w:type="character" w:customStyle="1" w:styleId="17">
    <w:name w:val="MSG_EN_FONT_STYLE_NAME_TEMPLATE_ROLE_NUMBER MSG_EN_FONT_STYLE_NAME_BY_ROLE_TEXT 4"/>
    <w:uiPriority w:val="0"/>
    <w:rPr>
      <w:rFonts w:ascii="PMingLiU" w:hAnsi="PMingLiU" w:eastAsia="PMingLiU" w:cs="PMingLiU"/>
      <w:b/>
      <w:bCs/>
      <w:u w:val="none"/>
    </w:rPr>
  </w:style>
  <w:style w:type="character" w:customStyle="1" w:styleId="18">
    <w:name w:val="MSG_EN_FONT_STYLE_NAME_TEMPLATE_ROLE_NUMBER MSG_EN_FONT_STYLE_NAME_BY_ROLE_TEXT 2 + MSG_EN_FONT_STYLE_MODIFER_SIZE 8.5"/>
    <w:qFormat/>
    <w:uiPriority w:val="0"/>
    <w:rPr>
      <w:rFonts w:ascii="PMingLiU" w:hAnsi="PMingLiU" w:eastAsia="PMingLiU" w:cs="PMingLiU"/>
      <w:color w:val="000000"/>
      <w:spacing w:val="10"/>
      <w:w w:val="100"/>
      <w:position w:val="0"/>
      <w:sz w:val="17"/>
      <w:szCs w:val="17"/>
      <w:u w:val="none"/>
      <w:lang w:val="zh-CN" w:eastAsia="zh-CN" w:bidi="zh-CN"/>
    </w:rPr>
  </w:style>
  <w:style w:type="character" w:customStyle="1" w:styleId="19">
    <w:name w:val="MSG_EN_FONT_STYLE_NAME_TEMPLATE_ROLE_NUMBER MSG_EN_FONT_STYLE_NAME_BY_ROLE_TEXT 6 + MSG_EN_FONT_STYLE_MODIFER_SIZE 8.5"/>
    <w:uiPriority w:val="0"/>
    <w:rPr>
      <w:rFonts w:hint="eastAsia" w:ascii="PMingLiU" w:hAnsi="PMingLiU" w:eastAsia="PMingLiU" w:cs="PMingLiU"/>
      <w:i/>
      <w:color w:val="000000"/>
      <w:spacing w:val="10"/>
      <w:w w:val="100"/>
      <w:position w:val="0"/>
      <w:sz w:val="17"/>
      <w:szCs w:val="17"/>
      <w:u w:val="none"/>
      <w:lang w:val="zh-CN" w:eastAsia="zh-CN" w:bidi="zh-CN"/>
    </w:rPr>
  </w:style>
  <w:style w:type="character" w:customStyle="1" w:styleId="20">
    <w:name w:val="MSG_EN_FONT_STYLE_NAME_TEMPLATE_ROLE_NUMBER MSG_EN_FONT_STYLE_NAME_BY_ROLE_TEXT 2 + MSG_EN_FONT_STYLE_MODIFER_SIZE 8.511"/>
    <w:uiPriority w:val="0"/>
    <w:rPr>
      <w:rFonts w:hint="eastAsia" w:ascii="PMingLiU" w:hAnsi="PMingLiU" w:eastAsia="PMingLiU" w:cs="PMingLiU"/>
      <w:color w:val="000000"/>
      <w:spacing w:val="10"/>
      <w:w w:val="100"/>
      <w:position w:val="0"/>
      <w:sz w:val="17"/>
      <w:szCs w:val="17"/>
      <w:u w:val="none"/>
      <w:lang w:val="zh-CN" w:eastAsia="zh-CN" w:bidi="zh-CN"/>
    </w:rPr>
  </w:style>
  <w:style w:type="character" w:customStyle="1" w:styleId="21">
    <w:name w:val="MSG_EN_FONT_STYLE_NAME_TEMPLATE_ROLE_NUMBER MSG_EN_FONT_STYLE_NAME_BY_ROLE_TEXT 2 + MSG_EN_FONT_STYLE_MODIFER_SIZE 8.51"/>
    <w:uiPriority w:val="0"/>
    <w:rPr>
      <w:rFonts w:hint="eastAsia" w:ascii="PMingLiU" w:hAnsi="PMingLiU" w:eastAsia="PMingLiU" w:cs="PMingLiU"/>
      <w:color w:val="000000"/>
      <w:spacing w:val="0"/>
      <w:w w:val="100"/>
      <w:position w:val="0"/>
      <w:sz w:val="17"/>
      <w:szCs w:val="17"/>
      <w:u w:val="none"/>
      <w:lang w:val="en-US" w:eastAsia="en-US" w:bidi="en-US"/>
    </w:rPr>
  </w:style>
  <w:style w:type="character" w:customStyle="1" w:styleId="22">
    <w:name w:val="MSG_EN_FONT_STYLE_NAME_TEMPLATE_ROLE_NUMBER MSG_EN_FONT_STYLE_NAME_BY_ROLE_TEXT 2_"/>
    <w:uiPriority w:val="0"/>
    <w:rPr>
      <w:rFonts w:hint="eastAsia" w:ascii="PMingLiU" w:hAnsi="PMingLiU" w:eastAsia="PMingLiU" w:cs="PMingLiU"/>
      <w:shd w:val="clear" w:color="auto" w:fill="FFFFFF"/>
    </w:rPr>
  </w:style>
  <w:style w:type="character" w:customStyle="1" w:styleId="23">
    <w:name w:val="MSG_EN_FONT_STYLE_NAME_TEMPLATE_ROLE_LEVEL MSG_EN_FONT_STYLE_NAME_BY_ROLE_HEADING 1 + MSG_EN_FONT_STYLE_MODIFER_SPACING 19"/>
    <w:uiPriority w:val="0"/>
    <w:rPr>
      <w:rFonts w:ascii="PMingLiU" w:hAnsi="PMingLiU" w:eastAsia="PMingLiU" w:cs="PMingLiU"/>
      <w:color w:val="000000"/>
      <w:spacing w:val="380"/>
      <w:w w:val="100"/>
      <w:position w:val="0"/>
      <w:sz w:val="36"/>
      <w:szCs w:val="36"/>
      <w:u w:val="none"/>
      <w:lang w:val="zh-CN" w:eastAsia="zh-CN" w:bidi="zh-CN"/>
    </w:rPr>
  </w:style>
  <w:style w:type="character" w:customStyle="1" w:styleId="24">
    <w:name w:val="MSG_EN_FONT_STYLE_NAME_TEMPLATE_ROLE_NUMBER MSG_EN_FONT_STYLE_NAME_BY_ROLE_TEXT 6 + MSG_EN_FONT_STYLE_MODIFER_SIZE 8.51"/>
    <w:uiPriority w:val="0"/>
    <w:rPr>
      <w:rFonts w:hint="eastAsia" w:ascii="PMingLiU" w:hAnsi="PMingLiU" w:eastAsia="PMingLiU" w:cs="PMingLiU"/>
      <w:i/>
      <w:color w:val="000000"/>
      <w:spacing w:val="70"/>
      <w:w w:val="100"/>
      <w:position w:val="0"/>
      <w:sz w:val="17"/>
      <w:szCs w:val="17"/>
      <w:u w:val="none"/>
      <w:lang w:val="zh-CN" w:eastAsia="zh-CN" w:bidi="zh-CN"/>
    </w:rPr>
  </w:style>
  <w:style w:type="character" w:customStyle="1" w:styleId="25">
    <w:name w:val="MSG_EN_FONT_STYLE_NAME_TEMPLATE_ROLE_NUMBER MSG_EN_FONT_STYLE_NAME_BY_ROLE_TEXT 2 + MSG_EN_FONT_STYLE_MODIFER_SIZE 8.52"/>
    <w:uiPriority w:val="0"/>
    <w:rPr>
      <w:rFonts w:hint="eastAsia" w:ascii="PMingLiU" w:hAnsi="PMingLiU" w:eastAsia="PMingLiU" w:cs="PMingLiU"/>
      <w:color w:val="000000"/>
      <w:spacing w:val="10"/>
      <w:w w:val="100"/>
      <w:position w:val="0"/>
      <w:sz w:val="17"/>
      <w:szCs w:val="17"/>
      <w:u w:val="none"/>
      <w:lang w:val="zh-CN" w:eastAsia="zh-CN" w:bidi="zh-CN"/>
    </w:rPr>
  </w:style>
  <w:style w:type="character" w:customStyle="1" w:styleId="26">
    <w:name w:val="MSG_EN_FONT_STYLE_NAME_TEMPLATE_ROLE_NUMBER MSG_EN_FONT_STYLE_NAME_BY_ROLE_TEXT 2 + MSG_EN_FONT_STYLE_MODIFER_SIZE 8"/>
    <w:qFormat/>
    <w:uiPriority w:val="0"/>
    <w:rPr>
      <w:rFonts w:ascii="PMingLiU" w:hAnsi="PMingLiU" w:eastAsia="PMingLiU" w:cs="PMingLiU"/>
      <w:b/>
      <w:bCs/>
      <w:color w:val="000000"/>
      <w:spacing w:val="10"/>
      <w:w w:val="100"/>
      <w:position w:val="0"/>
      <w:sz w:val="16"/>
      <w:szCs w:val="16"/>
      <w:u w:val="none"/>
      <w:lang w:val="zh-CN" w:eastAsia="zh-CN" w:bidi="zh-CN"/>
    </w:rPr>
  </w:style>
  <w:style w:type="character" w:customStyle="1" w:styleId="27">
    <w:name w:val="MSG_EN_FONT_STYLE_NAME_TEMPLATE_ROLE_NUMBER MSG_EN_FONT_STYLE_NAME_BY_ROLE_TEXT 2 + MSG_EN_FONT_STYLE_MODIFER_SIZE 8.53"/>
    <w:uiPriority w:val="0"/>
    <w:rPr>
      <w:rFonts w:hint="eastAsia" w:ascii="PMingLiU" w:hAnsi="PMingLiU" w:eastAsia="PMingLiU" w:cs="PMingLiU"/>
      <w:color w:val="000000"/>
      <w:spacing w:val="10"/>
      <w:w w:val="100"/>
      <w:position w:val="0"/>
      <w:sz w:val="17"/>
      <w:szCs w:val="17"/>
      <w:u w:val="none"/>
      <w:lang w:val="zh-CN" w:eastAsia="zh-CN" w:bidi="zh-CN"/>
    </w:rPr>
  </w:style>
  <w:style w:type="character" w:customStyle="1" w:styleId="28">
    <w:name w:val="MSG_EN_FONT_STYLE_NAME_TEMPLATE_ROLE_NUMBER MSG_EN_FONT_STYLE_NAME_BY_ROLE_TEXT 2 + MSG_EN_FONT_STYLE_MODIFER_SIZE 8.54"/>
    <w:uiPriority w:val="0"/>
    <w:rPr>
      <w:rFonts w:hint="eastAsia" w:ascii="PMingLiU" w:hAnsi="PMingLiU" w:eastAsia="PMingLiU" w:cs="PMingLiU"/>
      <w:color w:val="000000"/>
      <w:spacing w:val="10"/>
      <w:w w:val="100"/>
      <w:position w:val="0"/>
      <w:sz w:val="17"/>
      <w:szCs w:val="17"/>
      <w:u w:val="none"/>
      <w:lang w:val="zh-CN" w:eastAsia="zh-CN" w:bidi="zh-CN"/>
    </w:rPr>
  </w:style>
  <w:style w:type="character" w:customStyle="1" w:styleId="29">
    <w:name w:val="MSG_EN_FONT_STYLE_NAME_TEMPLATE_ROLE_NUMBER MSG_EN_FONT_STYLE_NAME_BY_ROLE_TEXT 6_"/>
    <w:link w:val="12"/>
    <w:uiPriority w:val="0"/>
    <w:rPr>
      <w:rFonts w:hint="eastAsia" w:ascii="PMingLiU" w:hAnsi="PMingLiU" w:eastAsia="PMingLiU" w:cs="PMingLiU"/>
      <w:i/>
      <w:w w:val="200"/>
      <w:sz w:val="10"/>
      <w:szCs w:val="10"/>
      <w:shd w:val="clear" w:color="auto" w:fill="FFFFFF"/>
    </w:rPr>
  </w:style>
  <w:style w:type="character" w:customStyle="1" w:styleId="30">
    <w:name w:val="页眉 Char"/>
    <w:link w:val="4"/>
    <w:uiPriority w:val="0"/>
    <w:rPr>
      <w:rFonts w:eastAsia="Times New Roman"/>
      <w:color w:val="000000"/>
      <w:sz w:val="18"/>
      <w:szCs w:val="18"/>
      <w:lang w:val="zh-CN" w:bidi="zh-C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53295\AppData\Roaming\kingsoft\office6\templates\download\186804b8-4e20-5986-6b6a-79751f70c185\&#26426;&#26800;&#20844;&#21496;&#23433;&#20840;&#39118;&#38505;&#36776;&#35782;&#20998;&#32423;&#31649;&#25511;&#21488;&#36134;.doc"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机械公司安全风险辨识分级管控台账.doc</Template>
  <Pages>19</Pages>
  <Words>11557</Words>
  <Characters>11947</Characters>
  <Lines>92</Lines>
  <Paragraphs>26</Paragraphs>
  <TotalTime>0</TotalTime>
  <ScaleCrop>false</ScaleCrop>
  <LinksUpToDate>false</LinksUpToDate>
  <CharactersWithSpaces>12087</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2020-03-06T08:30:00Z</dcterms:created>
  <dc:creator>一心报国</dc:creator>
  <cp:lastModifiedBy>kaka</cp:lastModifiedBy>
  <dcterms:modified xsi:type="dcterms:W3CDTF">2021-03-23T10:17:48Z</dcterms:modified>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F3310F968FAF453596E4EBA26C7EA9C3</vt:lpwstr>
  </property>
</Properties>
</file>