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r>
        <w:t>XX化工2020年综合</w:t>
      </w:r>
      <w:bookmarkStart w:id="0" w:name="_GoBack"/>
      <w:r>
        <w:t>应急预案演练方案</w:t>
      </w:r>
      <w:bookmarkEnd w:id="0"/>
      <w:r>
        <w:t xml:space="preserve"> </w:t>
      </w:r>
    </w:p>
    <w:p>
      <w:pPr>
        <w:pStyle w:val="24"/>
      </w:pPr>
      <w:r>
        <w:t xml:space="preserve"> </w:t>
      </w:r>
    </w:p>
    <w:p>
      <w:pPr>
        <w:pStyle w:val="24"/>
      </w:pPr>
      <w:r>
        <w:t xml:space="preserve"> </w:t>
      </w:r>
    </w:p>
    <w:p>
      <w:pPr>
        <w:pStyle w:val="24"/>
      </w:pPr>
    </w:p>
    <w:p>
      <w:pPr>
        <w:pStyle w:val="3"/>
      </w:pPr>
      <w:r>
        <w:t>XXXX股份有限公司</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2020年综合应急预案演练方案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一、演习目的：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1.评估企业应急准备状态，发现并修改应急预案和执行程序中的缺陷和不足。</w:t>
      </w:r>
      <w:r>
        <w:br w:type="textWrapping"/>
      </w:r>
      <w:r>
        <w:t xml:space="preserve"> 2.评估企业重大事故应急能力，识别资源需求，细化相关单位和人员的应急职责，改善应急救援中的协调问题。</w:t>
      </w:r>
      <w:r>
        <w:br w:type="textWrapping"/>
      </w:r>
      <w:r>
        <w:t xml:space="preserve"> 3.检验特种设备（压力管道）应急处理能力。</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4.检验应急救援队伍对应急预案及突发事故应对执行程序的了解程度和实际操作技能；同时，通过调整演练难度，进一步培养和提高应急响应人员的业务素质和能力，提高全员安全意识。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5、检验应急救援预案编制的科学性和可行性，暴露预案的缺陷并持续改进。</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6、检验各级应急人员对事故应急救援预案的了解程度和实际操作技能，评估应急培训效果，分 析应急培训需求。检验企业重大事故应急救援处置能力，评估应急准备的状态，进一步明确应急组织机构、人员的职责。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二、演习依据：</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1、XXXX有限公司《生产安全事故应急预案》。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2、XXXX有限公司《突发环境事故应急预案》。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三、 演练要求及注意事项：   </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1、参与演习的所有人员不得随意进入危险区域，不得指挥他人进入危险区域。</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2、演习过程中不得把假想事故、情景事件或模拟条件错当成真。</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3、演习不应在极端的气候条件进行，不应为了演习需要的情景而污染环境或造成其他危险。</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4、参演的应急响应设施、人员不得预先启动、集结，所有演习人员在演习事件促使其做出响应行动前应处于正常的工作状态。</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5、演习过程中若发生真正紧急情况时可立即终止、取消演习的程序，迅速、明确地通知所有演习人员从演习转到真正的应急救援工作。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6、各单位必须服从统一指挥 严禁擅自行动。 </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7、参演人员必须穿戴防静电工作服、鞋，使用防爆工具。 </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8、参演人员必须严肃认真，严禁嬉戏打闹。  </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四、演习时间：</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2020年3月28日。预计演练时间：9：00时开始至9：40时结束。</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五、演习地点：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燃料油装置重切割塔Ⅰ底泵。</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六、演练指挥部及观摩地点：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1、主席台设置在装置北侧空地，演练指挥部在主席台东侧。</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2、观摩人员在指挥部两侧。</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七、演习的科目：</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危化品泄漏、燃爆、污染事故。</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主要科目：信息报告、紧急停工、现场警戒、初期处置、灭火战斗、环境监测等。</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八、演习目标设定：</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燃料油处理装置在生产过程中，因重切割塔Ⅰ底泵P5111/2泵出口对夹式单向阀法兰处垫片老化，约360 ℃ 的重油泄漏，遇空气自燃，情况非常危急，巡检工发现险情后事故信息层层递报，公司各应急小组和外部救援队开展应急抢险救援。</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9、  燃料油装置基本情况 ：</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燃料油处置装置采用燃料油预处理生产工艺，即燃料油经水洗涤脱盐，高压电场下油水分离，再依次经初切割塔、重切割塔精馏处理，最终将初燃料油分离为轻质燃料油、重质燃料油、渣油。并采用碱洗精制方法去除轻质燃料油酸性杂质。</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装置东西走向，分为南北两部分。南部从东到西分别是碱液配制罐、催化剂碱液罐、稀碱液罐、碱渣罐、泵区、石脑油沉降罐、石脑油砂滤塔、活化剂罐、反应器、石脑油和柴油电精制罐、排水冷却器、电脱盐罐、常压炉。北部从东到西分别是缓蚀剂罐、水洗沉降罐、冷却器和换热器、罐。</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燃料油处理装置四周设消防道路及通道。道路呈环形布置，主干道宽9m，次干道宽6m，道路净空高度5m，均满足消防车对道路的要求。</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根据《危险化学品重大危险源辨识》（GB18218-2018），燃料油处置装置不构成重大危险源。</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drawing>
          <wp:inline distT="0" distB="0" distL="114300" distR="114300">
            <wp:extent cx="5334000" cy="2365375"/>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4"/>
                    <a:stretch>
                      <a:fillRect/>
                    </a:stretch>
                  </pic:blipFill>
                  <pic:spPr>
                    <a:xfrm>
                      <a:off x="0" y="0"/>
                      <a:ext cx="5334000" cy="2365669"/>
                    </a:xfrm>
                    <a:prstGeom prst="rect">
                      <a:avLst/>
                    </a:prstGeom>
                    <a:noFill/>
                    <a:ln w="9525">
                      <a:noFill/>
                    </a:ln>
                  </pic:spPr>
                </pic:pic>
              </a:graphicData>
            </a:graphic>
          </wp:inline>
        </w:draw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十 、组织领导</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成立2020年危化品突发事件综合应急演练指挥部，统筹协调演练工作，其组成人员如下：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指 挥 长：总经理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副指挥长：生产副总（现场总指挥）、总工程师、工程副总、财务副总</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成 员：安全环保部长、生产部长、机动设备部长、综合办主任、总工办主任、财务部长、一联合车间主任、供排水车间主任、储运车间主任、保卫科负责人及部门成员。</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指挥部下设灭火战斗、环境监测、疏散和交通秩序、医疗救护、设备抢险、技术组等6个工作组，现场。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各工作组人员组成及职责：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（一）灭火战斗组 。组长：熊明生，成员：生产部成员和一联合车间操作人员；职责：负责组织事故所在车间开展初期救援灭火，保障消防系统压力充足。</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（二）环境监测组。 组长：李卫东，成员：安全环保部成员。职责：对事故现状进行监测和评估;对可能发生次生灾害提出能够阻止或延缓再次发生灾害的措施；及时预警信息。</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（三）疏散和交通秩序组。 组长：王琦，成员：办公室、保卫科成员；职责：负责指导人员疏散，对厂区及其周边道路交通管制，保障救援道路的畅通。</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（四）医疗救护组。 组长：陈启高；成员：财务部成员和小车班司机；职责：联系救护车赶赴演练现场或将受伤人员送至医院，对受伤人员实施救护。</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（五）设备抢险组 。 组长：龙刚；成员：设备部成员；职责：负责组织设备抢修，按照专家意 见开展企业泄漏处置，排危除险。</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（六）技术组 :组长： 曹闯 ；成员：总工办成员和 安全环保部成员。 职责：负责现场研判事故危害程度和次生灾害演变情况，提出合理的施救方案和防范措施,供现场指挥长决策。</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附：综合应急预案演练实施脚本</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w:t>
      </w:r>
    </w:p>
    <w:p>
      <w:pPr>
        <w:pStyle w:val="3"/>
      </w:pPr>
      <w:r>
        <w:t xml:space="preserve"> XXXX股份有限公司综合应急预案演练实施脚本</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613"/>
        <w:gridCol w:w="2168"/>
        <w:gridCol w:w="1817"/>
        <w:gridCol w:w="1354"/>
        <w:gridCol w:w="1615"/>
        <w:gridCol w:w="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jc w:val="left"/>
            </w:pPr>
            <w:r>
              <w:t>演练</w:t>
            </w:r>
          </w:p>
          <w:p>
            <w:pPr>
              <w:jc w:val="left"/>
            </w:pPr>
            <w:r>
              <w:t>程序</w:t>
            </w:r>
          </w:p>
        </w:tc>
        <w:tc>
          <w:p>
            <w:pPr>
              <w:jc w:val="left"/>
            </w:pPr>
            <w:r>
              <w:t>时间</w:t>
            </w:r>
          </w:p>
        </w:tc>
        <w:tc>
          <w:p>
            <w:pPr>
              <w:jc w:val="left"/>
            </w:pPr>
            <w:r>
              <w:t>演练</w:t>
            </w:r>
          </w:p>
          <w:p>
            <w:pPr>
              <w:jc w:val="left"/>
            </w:pPr>
            <w:r>
              <w:t>任务</w:t>
            </w:r>
          </w:p>
        </w:tc>
        <w:tc>
          <w:p>
            <w:pPr>
              <w:jc w:val="left"/>
            </w:pPr>
            <w:r>
              <w:t>音响/旁白</w:t>
            </w:r>
          </w:p>
        </w:tc>
        <w:tc>
          <w:p>
            <w:pPr>
              <w:jc w:val="left"/>
            </w:pPr>
            <w:r>
              <w:t>演练场景</w:t>
            </w:r>
          </w:p>
        </w:tc>
        <w:tc>
          <w:tcPr>
            <w:tcW w:w="912" w:type="pct"/>
          </w:tcPr>
          <w:p>
            <w:pPr>
              <w:jc w:val="left"/>
            </w:pPr>
            <w:r>
              <w:t>备注</w:t>
            </w:r>
          </w:p>
        </w:tc>
        <w:tc>
          <w:tcPr>
            <w:tcW w:w="13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jc w:val="left"/>
            </w:pPr>
            <w:r>
              <w:t>类别</w:t>
            </w:r>
          </w:p>
        </w:tc>
        <w:tc>
          <w:p>
            <w:pPr>
              <w:jc w:val="left"/>
            </w:pPr>
            <w:r>
              <w:t>内容</w:t>
            </w:r>
          </w:p>
        </w:tc>
        <w:tc>
          <w:p/>
        </w:tc>
        <w:tc>
          <w:p/>
        </w:tc>
        <w:tc>
          <w:p/>
        </w:tc>
        <w:tc>
          <w:tcPr>
            <w:tcW w:w="912" w:type="pct"/>
          </w:tcPr>
          <w:p/>
        </w:tc>
        <w:tc>
          <w:tcPr>
            <w:tcW w:w="13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jc w:val="left"/>
            </w:pPr>
            <w:r>
              <w:t>准</w:t>
            </w:r>
          </w:p>
          <w:p>
            <w:pPr>
              <w:jc w:val="left"/>
            </w:pPr>
            <w:r>
              <w:t>备</w:t>
            </w:r>
          </w:p>
          <w:p>
            <w:pPr>
              <w:jc w:val="left"/>
            </w:pPr>
            <w:r>
              <w:t>阶</w:t>
            </w:r>
          </w:p>
          <w:p>
            <w:pPr>
              <w:jc w:val="left"/>
            </w:pPr>
            <w:r>
              <w:t>段</w:t>
            </w:r>
          </w:p>
        </w:tc>
        <w:tc>
          <w:p>
            <w:pPr>
              <w:jc w:val="left"/>
            </w:pPr>
            <w:r>
              <w:t>8：30</w:t>
            </w:r>
          </w:p>
        </w:tc>
        <w:tc>
          <w:p>
            <w:pPr>
              <w:jc w:val="left"/>
            </w:pPr>
            <w:r>
              <w:t>主席台、指挥部，演练现场标语。</w:t>
            </w:r>
          </w:p>
        </w:tc>
        <w:tc>
          <w:p>
            <w:pPr>
              <w:jc w:val="left"/>
            </w:pPr>
            <w:r>
              <w:t>音响</w:t>
            </w:r>
          </w:p>
        </w:tc>
        <w:tc>
          <w:p>
            <w:pPr>
              <w:jc w:val="left"/>
            </w:pPr>
            <w:r>
              <w:t>播放《迎宾曲》</w:t>
            </w:r>
          </w:p>
        </w:tc>
        <w:tc>
          <w:tcPr>
            <w:tcW w:w="912" w:type="pct"/>
          </w:tcPr>
          <w:p>
            <w:pPr>
              <w:jc w:val="left"/>
            </w:pPr>
            <w:r>
              <w:t>1.  催化烟囱侧设置主席台、指挥部，现场悬挂应急演练、安全生产标语。</w:t>
            </w:r>
          </w:p>
          <w:p>
            <w:pPr>
              <w:jc w:val="left"/>
            </w:pPr>
            <w:r>
              <w:t>2.  全体参演人员、观摩人员按指定要求到位。</w:t>
            </w:r>
          </w:p>
        </w:tc>
        <w:tc>
          <w:tcPr>
            <w:tcW w:w="13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jc w:val="left"/>
            </w:pPr>
            <w:r>
              <w:t>9：00</w:t>
            </w:r>
          </w:p>
        </w:tc>
        <w:tc>
          <w:p/>
        </w:tc>
        <w:tc>
          <w:p>
            <w:pPr>
              <w:jc w:val="left"/>
            </w:pPr>
            <w:r>
              <w:t>解说</w:t>
            </w:r>
          </w:p>
        </w:tc>
        <w:tc>
          <w:p>
            <w:pPr>
              <w:jc w:val="left"/>
            </w:pPr>
            <w:r>
              <w:t>女 ：各位领导 ！</w:t>
            </w:r>
          </w:p>
          <w:p>
            <w:pPr>
              <w:jc w:val="left"/>
            </w:pPr>
            <w:r>
              <w:t>男 ：各位嘉宾 ！</w:t>
            </w:r>
          </w:p>
          <w:p>
            <w:pPr>
              <w:jc w:val="left"/>
            </w:pPr>
            <w:r>
              <w:t>女 ：为进一步检验中谷石化-XXXX股份有限公司《生产安全事故应急预案》、《突发环境事故应急预案》的科学性、实用性和可操作性，增强各类应急救援队伍配合默契度，进一步提升应对危化品泄漏、燃爆事故、突发环境事故处置的能力和水平，切实降低事故风 险，最大限度地减少损失，保障公司职工生命财产安全，今天，中谷石化——盛马化工组织开展2020年综合应急预案演练。</w:t>
            </w:r>
          </w:p>
          <w:p>
            <w:pPr>
              <w:jc w:val="left"/>
            </w:pPr>
            <w:r>
              <w:t>男 ：演练马上开始！</w:t>
            </w:r>
          </w:p>
        </w:tc>
        <w:tc>
          <w:p/>
        </w:tc>
        <w:tc>
          <w:tcPr>
            <w:tcW w:w="912" w:type="pct"/>
          </w:tcPr>
          <w:p/>
        </w:tc>
        <w:tc>
          <w:tcPr>
            <w:tcW w:w="13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jc w:val="left"/>
            </w:pPr>
            <w:r>
              <w:t>9:01</w:t>
            </w:r>
          </w:p>
        </w:tc>
        <w:tc>
          <w:p>
            <w:pPr>
              <w:jc w:val="left"/>
            </w:pPr>
            <w:r>
              <w:t>演练开始报告</w:t>
            </w:r>
          </w:p>
        </w:tc>
        <w:tc>
          <w:p/>
        </w:tc>
        <w:tc>
          <w:p/>
        </w:tc>
        <w:tc>
          <w:p>
            <w:pPr>
              <w:jc w:val="left"/>
            </w:pPr>
            <w:r>
              <w:t>现场总指挥 ：彭志军到主席台正前方，“报告指挥长，演习工作准备就绪，请指示”。</w:t>
            </w:r>
          </w:p>
          <w:p>
            <w:pPr>
              <w:jc w:val="left"/>
            </w:pPr>
            <w:r>
              <w:t>指挥长徐贺 ：“我宣布，中谷石化-XXXX股份有限公司2020年综合应急预案演练现在开始”。</w:t>
            </w:r>
          </w:p>
        </w:tc>
        <w:tc>
          <w:tcPr>
            <w:tcW w:w="912" w:type="pct"/>
          </w:tcPr>
          <w:p/>
        </w:tc>
        <w:tc>
          <w:tcPr>
            <w:tcW w:w="13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jc w:val="left"/>
            </w:pPr>
            <w:r>
              <w:t>企业演练阶段（9:01-9:30）</w:t>
            </w:r>
          </w:p>
        </w:tc>
        <w:tc>
          <w:p/>
        </w:tc>
        <w:tc>
          <w:p>
            <w:pPr>
              <w:jc w:val="left"/>
            </w:pPr>
            <w:r>
              <w:t>险情显示</w:t>
            </w:r>
          </w:p>
        </w:tc>
        <w:tc>
          <w:p>
            <w:pPr>
              <w:jc w:val="left"/>
            </w:pPr>
            <w:r>
              <w:t>解说</w:t>
            </w:r>
          </w:p>
        </w:tc>
        <w:tc>
          <w:p>
            <w:pPr>
              <w:jc w:val="left"/>
            </w:pPr>
            <w:r>
              <w:t>女 ：各位领导，演练模拟的内容是——在主席台正前方中谷石化-XXXX股份有限公司一联合车间燃料油处理装置重切割塔Ⅰ底泵生产运行过程中，因垫片老化，约360 ℃ 的塔底重油从泵出口法兰处泄漏，遇空气自燃，情况非常危急。</w:t>
            </w:r>
          </w:p>
          <w:p>
            <w:pPr>
              <w:jc w:val="left"/>
            </w:pPr>
            <w:r>
              <w:t>男： 塔底重油火灾危险分类为丙A类，但着火后其燃烧辐射热强，如不及时控制泄漏点、扑救着火点，极易引发重大火灾爆炸事故。</w:t>
            </w:r>
          </w:p>
        </w:tc>
        <w:tc>
          <w:tcPr>
            <w:tcW w:w="912" w:type="pct"/>
          </w:tcPr>
          <w:p>
            <w:pPr>
              <w:jc w:val="left"/>
            </w:pPr>
            <w:r>
              <w:t xml:space="preserve"> </w:t>
            </w:r>
          </w:p>
          <w:p>
            <w:pPr>
              <w:jc w:val="left"/>
            </w:pPr>
            <w:r>
              <w:t>第一阶段：情景设置。</w:t>
            </w:r>
          </w:p>
          <w:p>
            <w:pPr>
              <w:jc w:val="left"/>
            </w:pPr>
            <w:r>
              <w:t xml:space="preserve">  第一步： 9:01时——燃料油处理装置，9:01时——燃料油处理装置因重切割塔Ⅰ底泵P5111/1泵出口对夹式单向阀法兰处垫片老化，约360℃的重油泄漏，遇空 气自燃，情况非常危急（在泵区用红色烟雾弹模拟）。</w:t>
            </w:r>
          </w:p>
        </w:tc>
        <w:tc>
          <w:tcPr>
            <w:tcW w:w="13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jc w:val="left"/>
            </w:pPr>
            <w:r>
              <w:t>企业内部演练</w:t>
            </w:r>
          </w:p>
        </w:tc>
        <w:tc>
          <w:p>
            <w:pPr>
              <w:jc w:val="left"/>
            </w:pPr>
            <w:r>
              <w:t>解说</w:t>
            </w:r>
          </w:p>
        </w:tc>
        <w:tc>
          <w:p>
            <w:pPr>
              <w:jc w:val="left"/>
            </w:pPr>
            <w:r>
              <w:t>女： 中谷石化 - XXXX股份有限公司燃料油装置采用燃料油预处理生产工艺，即燃料油经水洗涤脱盐，高压电场下油水分离，再依次经初切割塔、重切割塔精馏处理，最终将初燃料油分离为轻质燃料油、重质燃料油、渣油。并采用碱洗精制方法去除轻质燃料油酸性杂质。</w:t>
            </w:r>
          </w:p>
          <w:p>
            <w:pPr>
              <w:jc w:val="left"/>
            </w:pPr>
            <w:r>
              <w:t>男： 燃料油处理装置四周设消防道路及通道。道路呈环形布置，主干道宽9m，次干道宽6m，道路净空高度5m，均满足消防车对道路的要求。</w:t>
            </w:r>
          </w:p>
          <w:p>
            <w:pPr>
              <w:jc w:val="left"/>
            </w:pPr>
            <w:r>
              <w:t>女： 装置东西走向，分为南北两部分。装置分布的主要设备为罐、塔、泵、反应器和加热炉。</w:t>
            </w:r>
          </w:p>
          <w:p>
            <w:pPr>
              <w:jc w:val="left"/>
            </w:pPr>
            <w:r>
              <w:t>男： 按照《危险化学品重大危险源辨识》（GB18218-2018），燃料油处理装置危险化学品临界量不构成重大危险源。该装置区发生事故时，用于处置事故的消防水可通过地漏进入污水系统，确保消防救援时产生的污水不外排发生污染。</w:t>
            </w:r>
          </w:p>
          <w:p>
            <w:pPr>
              <w:jc w:val="left"/>
            </w:pPr>
            <w:r>
              <w:t>女： 按照《生产安全事故应急预案》、《突发环境事故应急预案》要求，中谷石化-XXXX股份有限公司对突发事件应急响应，公司各级人员层层递报事故信息，各应急队伍赶赴现场开展应急抢险救援。应急响应程序按过程分为：接警与响应级别的确定、应急启动、控制及救援行动、应急恢复和应急结束。</w:t>
            </w:r>
          </w:p>
          <w:p>
            <w:pPr>
              <w:jc w:val="left"/>
            </w:pPr>
            <w:r>
              <w:t>男： 按照《安全生产法》和《生产安全事故应急预案管理办法》要求，企业必须组织编制和实施本单位的应急预案，并对应急预案的真实性和实用性负责；各分管负责人应当按照职责分工落实应急预案规定的职责，经常不断地开展反事故演练。</w:t>
            </w:r>
          </w:p>
          <w:p>
            <w:pPr>
              <w:jc w:val="left"/>
            </w:pPr>
            <w:r>
              <w:t>女： 通过开展反事故演练，进一步检验事故应急救援预案编制的科学性和可行性，暴露预案的缺陷并持续改进。进一步检验各级应急人员对事故应急救援预案的了解程度和实际操作技能，评估应急培训效果，分析应急培训需求。进一步检验重大事故应急救援处置能力，评估应急准备的状态，明确应急组织机构、人员的职责。进一步提高各级预案之间的协调性，提高整体应急反应能力。进一步培训和提高应急响应人员的业务素质和能力，提高公司员工的安全意识。</w:t>
            </w:r>
          </w:p>
          <w:p>
            <w:pPr>
              <w:jc w:val="left"/>
            </w:pPr>
            <w:r>
              <w:t xml:space="preserve"> 男： 众所周知，石油化工企业火灾救援难度大，一是燃烧与爆炸并存，极易造成人员伤亡；二是燃烧速度快，火势发展迅猛；三是火灾扑救困难。</w:t>
            </w:r>
          </w:p>
          <w:p>
            <w:pPr>
              <w:jc w:val="left"/>
            </w:pPr>
            <w:r>
              <w:t xml:space="preserve">  女： 接到事故报警后，燃料油处理装置操作人员正在采取积极有效的措施开展抢险自救，一是迅速启动消防泡沫设施，对泵出口泄漏部位进行灭火扑救；二是关闭塔抽出口阀门，减少泄漏部位危险源；三是寻求社会救援，减少事故灾害。 </w:t>
            </w:r>
          </w:p>
          <w:p>
            <w:pPr>
              <w:jc w:val="left"/>
            </w:pPr>
            <w:r>
              <w:t>男： 盛马化工在开展自救的同时，对突发事件危险程度和发展趋势经过风险研判后，立即向县工业园区、县应急局进行汇报。</w:t>
            </w:r>
          </w:p>
          <w:p>
            <w:pPr>
              <w:jc w:val="left"/>
            </w:pPr>
            <w:r>
              <w:t>女： 园区消防队拥有先进的装备，是应急抢险的拳头队伍和尖刀力量，担负着抢险攻坚的任务，在应急救援处置中，发挥了重要作用。</w:t>
            </w:r>
          </w:p>
          <w:p>
            <w:pPr>
              <w:jc w:val="left"/>
            </w:pPr>
            <w:r>
              <w:t>男： 在应急处突过程中，办公室负责指导人员疏散，组织人员疏散，对厂区及其周边道路的交通管制，保障救援道路的畅通。</w:t>
            </w:r>
          </w:p>
          <w:p>
            <w:pPr>
              <w:jc w:val="left"/>
            </w:pPr>
            <w:r>
              <w:t>女： 在事故处置过程中，安全环保部负责及时测定事故现场环境危害的成分和程度，提出控制措施并进行监测。</w:t>
            </w:r>
          </w:p>
          <w:p>
            <w:pPr>
              <w:jc w:val="left"/>
            </w:pPr>
            <w:r>
              <w:t>男： 机动设备部负责盛马化工压力容器、压力管道等特种设备的安全监督工作以及特种设备突发安全事故应急救援等工作。发生特种设备突发安全事故时，会同有关部门开展现场特种设备的应急救援工作。近年来多次开展特种设备应急抢险演练,积累了较为丰富的抢险救援经验。</w:t>
            </w:r>
          </w:p>
          <w:p>
            <w:pPr>
              <w:jc w:val="left"/>
            </w:pPr>
            <w:r>
              <w:t>女： 此时我们看到， 经过救援人员努力,  明火已扑灭，现场已无重油泄漏。</w:t>
            </w:r>
          </w:p>
          <w:p>
            <w:pPr>
              <w:jc w:val="left"/>
            </w:pPr>
            <w:r>
              <w:t>男 ：“安全第一，环保优先”是中谷石化-盛马化工不变的宗旨，此时我们看到，环境监测人员正在加强周边空气检测，对消防水进入应急池实施跟踪检查，杜绝泄漏物污染环境。</w:t>
            </w:r>
          </w:p>
          <w:p>
            <w:pPr>
              <w:jc w:val="left"/>
            </w:pPr>
            <w:r>
              <w:t xml:space="preserve">女： 近年来，中谷石化-盛马化工紧紧围绕“防风险、除隐患、遏事故”活动主题，开展内容新颖、形式多样、广泛参与的安全生产宣教活动，普及安全生产知识，弘扬安全文化，始终坚持安全生产、未雨绸缪指导思想，每年组织开展不少于1次有针对性的大型演练，练兵、练技、练默契，力求事故发生后的有力有序有效处置，精心织就盛马化工安全生产网，有效地实现了“控制较大事故，杜绝重特大事故”的目标。 </w:t>
            </w:r>
          </w:p>
        </w:tc>
        <w:tc>
          <w:p>
            <w:pPr>
              <w:jc w:val="left"/>
            </w:pPr>
            <w:r>
              <w:t>第二阶段：发现险情。</w:t>
            </w:r>
          </w:p>
          <w:p>
            <w:pPr>
              <w:jc w:val="left"/>
            </w:pPr>
            <w:r>
              <w:t xml:space="preserve"> 第二步：一联合车燃料油处理装置外巡李传清发现P5111/1重切割塔Ⅰ底泵出口发生泄漏着火。</w:t>
            </w:r>
          </w:p>
          <w:p>
            <w:pPr>
              <w:jc w:val="left"/>
            </w:pPr>
            <w:r>
              <w:t xml:space="preserve"> </w:t>
            </w:r>
          </w:p>
          <w:p>
            <w:pPr>
              <w:jc w:val="left"/>
            </w:pPr>
            <w:r>
              <w:t xml:space="preserve"> </w:t>
            </w:r>
          </w:p>
          <w:p>
            <w:pPr>
              <w:jc w:val="left"/>
            </w:pPr>
            <w:r>
              <w:t>第三阶段：应急响应，事故信息传递。</w:t>
            </w:r>
          </w:p>
          <w:p>
            <w:pPr>
              <w:jc w:val="left"/>
            </w:pPr>
            <w:r>
              <w:t>外巡立即将险情向车间值班主任报告。</w:t>
            </w:r>
          </w:p>
          <w:p>
            <w:pPr>
              <w:jc w:val="left"/>
            </w:pPr>
            <w:r>
              <w:t>第三步：外巡田龙泉：邓主任！邓主任！</w:t>
            </w:r>
          </w:p>
          <w:p>
            <w:pPr>
              <w:jc w:val="left"/>
            </w:pPr>
            <w:r>
              <w:t xml:space="preserve"> 第四步：值班主任邓平：收到！</w:t>
            </w:r>
          </w:p>
          <w:p>
            <w:pPr>
              <w:jc w:val="left"/>
            </w:pPr>
            <w:r>
              <w:t xml:space="preserve"> 第五步：外巡田龙泉：重切割塔Ⅰ底泵出口泄漏着火，请求救援。</w:t>
            </w:r>
          </w:p>
          <w:p>
            <w:pPr>
              <w:jc w:val="left"/>
            </w:pPr>
            <w:r>
              <w:t>第六步：值班主任邓平邓平：请立即准备消防灭火，我立即组织人员现场救援。</w:t>
            </w:r>
          </w:p>
          <w:p>
            <w:pPr>
              <w:jc w:val="left"/>
            </w:pPr>
            <w:r>
              <w:t>第七步：外巡田龙泉：是，立即执行。</w:t>
            </w:r>
          </w:p>
          <w:p>
            <w:pPr>
              <w:jc w:val="left"/>
            </w:pPr>
            <w:r>
              <w:t xml:space="preserve"> 第八步：值班主任邓平邓平：各岗位人员注意，重切割塔Ⅰ底泵出口发生泄漏着火，立即紧急停工，启动车间塔底泵泄漏着火处置方案，各岗位立即进行救援处置。</w:t>
            </w:r>
          </w:p>
          <w:p>
            <w:pPr>
              <w:jc w:val="left"/>
            </w:pPr>
            <w:r>
              <w:t xml:space="preserve"> 与此同时车间值班主任邓平立即向公司生产副总报告。</w:t>
            </w:r>
          </w:p>
          <w:p>
            <w:pPr>
              <w:jc w:val="left"/>
            </w:pPr>
            <w:r>
              <w:t xml:space="preserve"> 第九步：值班主任邓平邓平：彭总！彭总！</w:t>
            </w:r>
          </w:p>
          <w:p>
            <w:pPr>
              <w:jc w:val="left"/>
            </w:pPr>
            <w:r>
              <w:t xml:space="preserve"> 第十步：彭志军：收到。</w:t>
            </w:r>
          </w:p>
          <w:p>
            <w:pPr>
              <w:jc w:val="left"/>
            </w:pPr>
            <w:r>
              <w:t xml:space="preserve"> 第十一步：值班主任邓平邓平：燃料油处理装置重切割塔Ⅰ底泵出口发生泄漏着火，现场无人受伤，车间正在紧急停工，已启动车间现场应急处置方案，请求救援。</w:t>
            </w:r>
          </w:p>
          <w:p>
            <w:pPr>
              <w:jc w:val="left"/>
            </w:pPr>
            <w:r>
              <w:t>第十二步：彭志军：请立即按照现场处置方案开展自救，我马上赶到现场。</w:t>
            </w:r>
          </w:p>
          <w:p>
            <w:pPr>
              <w:jc w:val="left"/>
            </w:pPr>
            <w:r>
              <w:t>现场释放红色烟雾2个。（灾情扩大）</w:t>
            </w:r>
          </w:p>
          <w:p>
            <w:pPr>
              <w:jc w:val="left"/>
            </w:pPr>
            <w:r>
              <w:t>第十三步：彭志军到达现场查看后，对突发事件危险程度和发展趋势经研判后，联系生产调度。</w:t>
            </w:r>
          </w:p>
          <w:p>
            <w:pPr>
              <w:jc w:val="left"/>
            </w:pPr>
            <w:r>
              <w:t>第十四步：调度，燃料油处理装置重切割塔Ⅰ底泵出口发生泄漏着火，立即启动三级事件应急响应,联系“119”请求救援，并联系公司各应急队伍赶赴现场实施救援！</w:t>
            </w:r>
          </w:p>
          <w:p>
            <w:pPr>
              <w:jc w:val="left"/>
            </w:pPr>
            <w:r>
              <w:t>第十五步：调度：收到，立即执行!</w:t>
            </w:r>
          </w:p>
          <w:p>
            <w:pPr>
              <w:jc w:val="left"/>
            </w:pPr>
            <w:r>
              <w:t>第十六步：调度：消防队！消防队！盛马公司一联合车间燃料油处理装置泵出口发生泄漏着火，请赶快组织救援。</w:t>
            </w:r>
          </w:p>
          <w:p>
            <w:pPr>
              <w:jc w:val="left"/>
            </w:pPr>
            <w:r>
              <w:t xml:space="preserve"> 第十七步：消防队：收到！请组织自救初期火灾，我们马上就到。</w:t>
            </w:r>
          </w:p>
          <w:p>
            <w:pPr>
              <w:jc w:val="left"/>
            </w:pPr>
            <w:r>
              <w:t>第十八步：调度：安全环保部，燃料油处理装置重切割塔Ⅰ底泵出口发生泄漏 着火，彭总宣布启动综合应急救援预案，请你速到现场实施救援。</w:t>
            </w:r>
          </w:p>
          <w:p>
            <w:pPr>
              <w:jc w:val="left"/>
            </w:pPr>
            <w:r>
              <w:t>第十九步：安全环保部李卫东：收到，立即执行！</w:t>
            </w:r>
          </w:p>
          <w:p>
            <w:pPr>
              <w:jc w:val="left"/>
            </w:pPr>
            <w:r>
              <w:t>第二十步：调度：生产部，燃料油处理装置重切割塔Ⅰ底泵出口发生泄漏着火，彭总宣布启动综合应急救援预案，请你速到现场实施救援。</w:t>
            </w:r>
          </w:p>
          <w:p>
            <w:pPr>
              <w:jc w:val="left"/>
            </w:pPr>
            <w:r>
              <w:t>第二十一步：生产部熊明生：收到，立即执行！</w:t>
            </w:r>
          </w:p>
          <w:p>
            <w:pPr>
              <w:jc w:val="left"/>
            </w:pPr>
            <w:r>
              <w:t>第二十二步：调度：机动设备部，燃料油处理装置重切割塔Ⅰ底泵出口发生泄漏着火，彭总宣布启动综合应急救援预案，请你速到现场实施救援。</w:t>
            </w:r>
          </w:p>
          <w:p>
            <w:pPr>
              <w:jc w:val="left"/>
            </w:pPr>
            <w:r>
              <w:t>第二十三步：机动设备部郭建伟：收到，立即执行！</w:t>
            </w:r>
          </w:p>
          <w:p>
            <w:pPr>
              <w:jc w:val="left"/>
            </w:pPr>
            <w:r>
              <w:t>第二十四步：调度：办公室，燃料油处理装置重切割塔Ⅰ底泵出口发生泄漏着火，彭总宣布启动综合应急救援预案，请你速到现场实施救援。</w:t>
            </w:r>
          </w:p>
          <w:p>
            <w:pPr>
              <w:jc w:val="left"/>
            </w:pPr>
            <w:r>
              <w:t>第二十五步：办公室陈建富：收到，立即执行！</w:t>
            </w:r>
          </w:p>
          <w:p>
            <w:pPr>
              <w:jc w:val="left"/>
            </w:pPr>
            <w:r>
              <w:t>第二十六步：调度：总工办，燃料油处理装置重切割塔Ⅰ底泵出口发生泄漏着火，彭总宣布启动综合应急救援预案，请你速到现场实施救援。</w:t>
            </w:r>
          </w:p>
          <w:p>
            <w:pPr>
              <w:jc w:val="left"/>
            </w:pPr>
            <w:r>
              <w:t>第二十七步：总工办曹闯：收到，立即执行！</w:t>
            </w:r>
          </w:p>
          <w:p>
            <w:pPr>
              <w:jc w:val="left"/>
            </w:pPr>
            <w:r>
              <w:t xml:space="preserve">  第四阶段：初期处置，企业自救。</w:t>
            </w:r>
          </w:p>
          <w:p>
            <w:pPr>
              <w:jc w:val="left"/>
            </w:pPr>
            <w:r>
              <w:t>第二十八步：外巡田龙泉跑至装置北侧，准备消防水带和泡沫枪。</w:t>
            </w:r>
          </w:p>
          <w:p>
            <w:pPr>
              <w:jc w:val="left"/>
            </w:pPr>
            <w:r>
              <w:t>第二十九步：外巡刘强和班长熊均华着隔热服跑至塔区，刘强启动消防水，熊均 华使用消防泡沫枪对着火区域进行扑救，对周边设备、管架进行冷却。</w:t>
            </w:r>
          </w:p>
          <w:p>
            <w:pPr>
              <w:jc w:val="left"/>
            </w:pPr>
            <w:r>
              <w:t>第三十步：熊均华：邓主任，我和刘强已用泡沫液进行扑救，目前仍正着火。</w:t>
            </w:r>
          </w:p>
          <w:p>
            <w:pPr>
              <w:jc w:val="left"/>
            </w:pPr>
            <w:r>
              <w:t>第三十一步：值班主任邓平：注意安全，继续控制火势。</w:t>
            </w:r>
          </w:p>
          <w:p>
            <w:pPr>
              <w:jc w:val="left"/>
            </w:pPr>
            <w:r>
              <w:t>第三十一步：代坤着隔热服跑至塔区关闭塔底抽出口阀门，切断物料。</w:t>
            </w:r>
          </w:p>
          <w:p>
            <w:pPr>
              <w:jc w:val="left"/>
            </w:pPr>
            <w:r>
              <w:t>第三十二步：代坤：邓主任，已关闭重切割塔 Ⅰ 抽出口。</w:t>
            </w:r>
          </w:p>
          <w:p>
            <w:pPr>
              <w:jc w:val="left"/>
            </w:pPr>
            <w:r>
              <w:t>第三十三步：值班主任邓平：立即停止三注和初切割塔底泵，改瓦斯至火炬线。</w:t>
            </w:r>
          </w:p>
          <w:p>
            <w:pPr>
              <w:jc w:val="left"/>
            </w:pPr>
            <w:r>
              <w:t>第三十四步：是，立即执行。</w:t>
            </w:r>
          </w:p>
          <w:p>
            <w:pPr>
              <w:jc w:val="left"/>
            </w:pPr>
            <w:r>
              <w:t>第三十五步：主操张业兵启动燃气、瓦斯切断阀，降重切割塔Ⅰ底泵P5111/1（变频泵）转速，调整各塔物料、温度、压力。</w:t>
            </w:r>
          </w:p>
          <w:p>
            <w:pPr>
              <w:jc w:val="left"/>
            </w:pPr>
            <w:r>
              <w:t>第三十六步：外巡田龙泉关闭加热炉火嘴、长明灯。</w:t>
            </w:r>
          </w:p>
          <w:p>
            <w:pPr>
              <w:jc w:val="left"/>
            </w:pPr>
            <w:r>
              <w:t>第三十七步：外巡田龙泉：邓主任，加热炉火嘴、长明灯已关闭。</w:t>
            </w:r>
          </w:p>
          <w:p>
            <w:pPr>
              <w:jc w:val="left"/>
            </w:pPr>
            <w:r>
              <w:t>第三十八步：代坤：邓主任，瓦斯已改至火炬线，已停三注泵和初切割塔底泵。</w:t>
            </w:r>
          </w:p>
          <w:p>
            <w:pPr>
              <w:jc w:val="left"/>
            </w:pPr>
            <w:r>
              <w:t>第三十九步：值班主任邓平：停各运行机泵。</w:t>
            </w:r>
          </w:p>
          <w:p>
            <w:pPr>
              <w:jc w:val="left"/>
            </w:pPr>
            <w:r>
              <w:t>第四十步：代坤：收到，立即执行。</w:t>
            </w:r>
          </w:p>
          <w:p>
            <w:pPr>
              <w:jc w:val="left"/>
            </w:pPr>
            <w:r>
              <w:t>第四十一步：代坤停初侧线泵、常一线泵、常二线泵、常三线泵、二中泵、一中泵、顶循泵、初顶泵、常顶泵、电脱二级注水泵。</w:t>
            </w:r>
          </w:p>
          <w:p>
            <w:pPr>
              <w:jc w:val="left"/>
            </w:pPr>
            <w:r>
              <w:t>第四十二步：外巡田龙泉改渣油至轻污油线并通知油品准备扫线。</w:t>
            </w:r>
          </w:p>
          <w:p>
            <w:pPr>
              <w:jc w:val="left"/>
            </w:pPr>
            <w:r>
              <w:t xml:space="preserve">  第五阶段：成立应急抢险前线指挥部</w:t>
            </w:r>
          </w:p>
          <w:p>
            <w:pPr>
              <w:jc w:val="left"/>
            </w:pPr>
            <w:r>
              <w:t xml:space="preserve">  第四十三步：现场总指挥、生产部、技术组进入临时指挥部。现场研判事故危害程度和次生灾害演变情况，制定施救方案和防范措施。</w:t>
            </w:r>
          </w:p>
          <w:p>
            <w:pPr>
              <w:jc w:val="left"/>
            </w:pPr>
            <w:r>
              <w:t>第六阶段：响应升级，向政府报告并求援。</w:t>
            </w:r>
          </w:p>
          <w:p>
            <w:pPr>
              <w:jc w:val="left"/>
            </w:pPr>
            <w:r>
              <w:t>第四十四步：彭志军：“喂，县工业园区领导，我是盛马化工彭志军，我们公司9点01分左右燃料油装置发生了泵泄漏着火，我们已拨打119，请求你们迅速增援。”</w:t>
            </w:r>
          </w:p>
          <w:p>
            <w:pPr>
              <w:jc w:val="left"/>
            </w:pPr>
            <w:r>
              <w:t>第四十五步：工业园区（张小丽）副主任：“好，你们别慌，先按你们公司预案继续救援，我们马上调集救援力量赶到。</w:t>
            </w:r>
          </w:p>
          <w:p>
            <w:pPr>
              <w:jc w:val="left"/>
            </w:pPr>
            <w:r>
              <w:t>第四十六步：彭志军：“喂，县应急局，我是盛马化工彭志军，我们公司9点01分 左右燃料油装置发生了泵泄漏着火，我们已拨打119，请求你们迅速增援。”</w:t>
            </w:r>
          </w:p>
          <w:p>
            <w:pPr>
              <w:jc w:val="left"/>
            </w:pPr>
            <w:r>
              <w:t>第四十七步：县应急局（熊安勇）副局长：“好，你们别慌，先按你们公司预案继续救援，我们马上调集救援力量赶到。”</w:t>
            </w:r>
          </w:p>
          <w:p>
            <w:pPr>
              <w:jc w:val="left"/>
            </w:pPr>
            <w:r>
              <w:t>第七阶段：控制及救援行动</w:t>
            </w:r>
          </w:p>
          <w:p>
            <w:pPr>
              <w:jc w:val="left"/>
            </w:pPr>
            <w:r>
              <w:t>（1）消防车进场</w:t>
            </w:r>
          </w:p>
          <w:p>
            <w:pPr>
              <w:jc w:val="left"/>
            </w:pPr>
            <w:r>
              <w:t>第四十八步：园区消防队3辆消防车赶到燃料油装置立即展开消防救援，使用泡沫液对泵区着火部位域进行灭火处置。</w:t>
            </w:r>
          </w:p>
          <w:p>
            <w:pPr>
              <w:jc w:val="left"/>
            </w:pPr>
            <w:r>
              <w:t>（2）疏散和交通秩序进场</w:t>
            </w:r>
          </w:p>
          <w:p>
            <w:pPr>
              <w:jc w:val="left"/>
            </w:pPr>
            <w:r>
              <w:t>第四十九步：陈建富： “报告现场总指挥，疏散和交通秩序队奉命赶到，请指示。”</w:t>
            </w:r>
          </w:p>
          <w:p>
            <w:pPr>
              <w:jc w:val="left"/>
            </w:pPr>
            <w:r>
              <w:t>第五十步：现场总指挥彭志军：立即组织撤离危险区域无关人员，维护盛马化工 厂区周边道路交通秩序，事故区域设置警戒线。</w:t>
            </w:r>
          </w:p>
          <w:p>
            <w:pPr>
              <w:jc w:val="left"/>
            </w:pPr>
            <w:r>
              <w:t>第五十一步： 陈建富：是，立即执行。</w:t>
            </w:r>
          </w:p>
          <w:p>
            <w:pPr>
              <w:jc w:val="left"/>
            </w:pPr>
            <w:r>
              <w:t>此时，生产厂区、办公区无关人员进行有序疏散撤离。事故区域设置警戒线。</w:t>
            </w:r>
          </w:p>
          <w:p>
            <w:pPr>
              <w:jc w:val="left"/>
            </w:pPr>
            <w:r>
              <w:t>（3）环境检测组进场</w:t>
            </w:r>
          </w:p>
          <w:p>
            <w:pPr>
              <w:jc w:val="left"/>
            </w:pPr>
            <w:r>
              <w:t>第五十二步：李卫东：“报告现场总指挥，环境监测组奉命赶到，请指示。”</w:t>
            </w:r>
          </w:p>
          <w:p>
            <w:pPr>
              <w:jc w:val="left"/>
            </w:pPr>
            <w:r>
              <w:t>第五十三步： 现场总指挥彭志军： 立即开展环境监测工作，指导现场人员做好防护，防治衍生环境污染事故。</w:t>
            </w:r>
          </w:p>
          <w:p>
            <w:pPr>
              <w:jc w:val="left"/>
            </w:pPr>
            <w:r>
              <w:t>第五十四步：李卫东：是，立即执行。</w:t>
            </w:r>
          </w:p>
          <w:p>
            <w:pPr>
              <w:jc w:val="left"/>
            </w:pPr>
            <w:r>
              <w:t>（4）设备抢险组进场</w:t>
            </w:r>
          </w:p>
          <w:p>
            <w:pPr>
              <w:jc w:val="left"/>
            </w:pPr>
            <w:r>
              <w:t>第五十五步：设备抢修组郭建伟：“报告现场总指挥，设备抢险组奉命赶到，请指示。”</w:t>
            </w:r>
          </w:p>
          <w:p>
            <w:pPr>
              <w:jc w:val="left"/>
            </w:pPr>
            <w:r>
              <w:t>第五十六步： 现场总指挥彭志军： 带领抢修设备到现场待命，待明火扑灭立即参与抢修，制定抢修方案。</w:t>
            </w:r>
          </w:p>
          <w:p>
            <w:pPr>
              <w:jc w:val="left"/>
            </w:pPr>
            <w:r>
              <w:t>第五十七步：设备抢修组郭建伟：是，立即执行。</w:t>
            </w:r>
          </w:p>
          <w:p>
            <w:pPr>
              <w:jc w:val="left"/>
            </w:pPr>
            <w:r>
              <w:t>第五十八步：邓平：报告现场总指挥，通过消防救援， 事故现场明火已扑灭，已切断物料来源，现场无泄漏，装置已紧急停工处置完毕，目前我们正在对现场进行降温 。</w:t>
            </w:r>
          </w:p>
          <w:p>
            <w:pPr>
              <w:jc w:val="left"/>
            </w:pPr>
            <w:r>
              <w:t>第五十九步：现场总指挥：好,密切注意现场动态,高度警戒,防止复燃。</w:t>
            </w:r>
          </w:p>
          <w:p>
            <w:pPr>
              <w:jc w:val="left"/>
            </w:pPr>
            <w:r>
              <w:t>第六十步：邓平 ：是，立即执行。</w:t>
            </w:r>
          </w:p>
          <w:p>
            <w:pPr>
              <w:jc w:val="left"/>
            </w:pPr>
            <w:r>
              <w:t>第六十一步：环境监测组李卫东： 报告现场总指挥，我们对装置区及厂界周边空气取样分析，检测可燃气浓度、硫化氢浓 度为零。消防水已全部通过雨污分流进入公司应急池，未造成外流污染。请指示。</w:t>
            </w:r>
          </w:p>
          <w:p>
            <w:pPr>
              <w:jc w:val="left"/>
            </w:pPr>
            <w:r>
              <w:t>第六十二步：现场总指挥彭志军： 请继续监测风向和空气污染指数，并设置警示标志，禁止人员在该区域活动，指导现场人员做好防护。</w:t>
            </w:r>
          </w:p>
          <w:p>
            <w:pPr>
              <w:jc w:val="left"/>
            </w:pPr>
            <w:r>
              <w:t>第六十三步：环境监测组李卫东 ：是，立即执行。</w:t>
            </w:r>
          </w:p>
          <w:p>
            <w:pPr>
              <w:jc w:val="left"/>
            </w:pPr>
            <w:r>
              <w:t>第六十四步：设备抢修组郭建伟 ：报告现场总指挥，重切割塔 Ⅰ 底泵出口对夹式单向阀法兰垫片损坏，我们已制定更换垫片，着火区域设备、管道外观检查未发现损伤，需通过设备进行进一步检测，请指示。</w:t>
            </w:r>
          </w:p>
          <w:p>
            <w:pPr>
              <w:jc w:val="left"/>
            </w:pPr>
            <w:r>
              <w:t xml:space="preserve"> 第六十五步： 现场总指挥： 同意处置方案，燃料油装置按照停工方案进行处置，对装置进行全面吹扫置换，做好对设备全 面检查准备工作，对泄漏部位着火进行分析，查找问题制定方案。</w:t>
            </w:r>
          </w:p>
          <w:p>
            <w:pPr>
              <w:jc w:val="left"/>
            </w:pPr>
            <w:r>
              <w:t>第六十六步：设备抢修组郭建伟 ：是，立即执行。</w:t>
            </w:r>
          </w:p>
          <w:p>
            <w:pPr>
              <w:jc w:val="left"/>
            </w:pPr>
            <w:r>
              <w:t>第六十七步：现场总指挥： 各组注意，应急状态已解除，演练已顺利结束，请各组迅速到主席台前集结。</w:t>
            </w:r>
          </w:p>
          <w:p>
            <w:pPr>
              <w:jc w:val="left"/>
            </w:pPr>
            <w:r>
              <w:t>第六十八步：公司领导对此次演练进行总结和评估。</w:t>
            </w:r>
          </w:p>
        </w:tc>
        <w:tc>
          <w:p/>
        </w:tc>
        <w:tc>
          <w:tcPr>
            <w:tcW w:w="912" w:type="pct"/>
          </w:tcPr>
          <w:p/>
        </w:tc>
        <w:tc>
          <w:tcPr>
            <w:tcW w:w="13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tc>
        <w:tc>
          <w:p/>
        </w:tc>
        <w:tc>
          <w:p/>
        </w:tc>
        <w:tc>
          <w:p/>
        </w:tc>
        <w:tc>
          <w:p/>
        </w:tc>
        <w:tc>
          <w:tcPr>
            <w:tcW w:w="912" w:type="pct"/>
          </w:tcPr>
          <w:p/>
        </w:tc>
        <w:tc>
          <w:tcPr>
            <w:tcW w:w="135" w:type="pct"/>
          </w:tcPr>
          <w:p/>
        </w:tc>
      </w:tr>
    </w:tbl>
    <w:p>
      <w:pPr>
        <w:pStyle w:val="24"/>
      </w:pPr>
      <w:r>
        <w:br w:type="textWrapping"/>
      </w:r>
      <w:r>
        <w:br w:type="textWrapping"/>
      </w:r>
      <w:r>
        <w:br w:type="textWrapping"/>
      </w:r>
      <w:r>
        <w:br w:type="textWrapping"/>
      </w:r>
    </w:p>
    <w:p>
      <w:pPr>
        <w:pStyle w:val="24"/>
      </w:pPr>
      <w:r>
        <w:t xml:space="preserve">  </w:t>
      </w:r>
    </w:p>
    <w:p>
      <w:pPr>
        <w:pStyle w:val="24"/>
      </w:pP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00"/>
    <w:family w:val="auto"/>
    <w:pitch w:val="default"/>
    <w:sig w:usb0="E00002FF" w:usb1="400004FF" w:usb2="00000000" w:usb3="00000000" w:csb0="2000019F" w:csb1="00000000"/>
  </w:font>
  <w:font w:name="Consolas">
    <w:panose1 w:val="020B0609020204030204"/>
    <w:charset w:val="00"/>
    <w:family w:val="auto"/>
    <w:pitch w:val="default"/>
    <w:sig w:usb0="E10002FF" w:usb1="4000FCFF" w:usb2="00000009"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079B1C75"/>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qFormat/>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qFormat/>
    <w:uiPriority w:val="0"/>
    <w:rPr>
      <w:color w:val="4F81BD" w:themeColor="accent1"/>
    </w:rPr>
  </w:style>
  <w:style w:type="character" w:customStyle="1" w:styleId="21">
    <w:name w:val="Body Text Char"/>
    <w:basedOn w:val="19"/>
    <w:link w:val="3"/>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qFormat/>
    <w:uiPriority w:val="0"/>
    <w:pPr>
      <w:keepNext/>
      <w:keepLines/>
      <w:spacing w:after="0"/>
    </w:pPr>
    <w:rPr>
      <w:b/>
    </w:rPr>
  </w:style>
  <w:style w:type="paragraph" w:customStyle="1" w:styleId="30">
    <w:name w:val="Definition"/>
    <w:basedOn w:val="1"/>
    <w:qFormat/>
    <w:uiPriority w:val="0"/>
  </w:style>
  <w:style w:type="paragraph" w:customStyle="1" w:styleId="31">
    <w:name w:val="Table Caption"/>
    <w:basedOn w:val="12"/>
    <w:qFormat/>
    <w:uiPriority w:val="0"/>
    <w:pPr>
      <w:keepNext/>
    </w:pPr>
  </w:style>
  <w:style w:type="paragraph" w:customStyle="1" w:styleId="32">
    <w:name w:val="Image Caption"/>
    <w:basedOn w:val="12"/>
    <w:qFormat/>
    <w:uiPriority w:val="0"/>
  </w:style>
  <w:style w:type="paragraph" w:customStyle="1" w:styleId="33">
    <w:name w:val="Figure"/>
    <w:basedOn w:val="1"/>
    <w:uiPriority w:val="0"/>
  </w:style>
  <w:style w:type="paragraph" w:customStyle="1" w:styleId="34">
    <w:name w:val="Captioned Figure"/>
    <w:basedOn w:val="33"/>
    <w:qFormat/>
    <w:uiPriority w:val="0"/>
    <w:pPr>
      <w:keepNext/>
    </w:pPr>
  </w:style>
  <w:style w:type="character" w:customStyle="1" w:styleId="35">
    <w:name w:val="Verbatim Char"/>
    <w:basedOn w:val="21"/>
    <w:link w:val="36"/>
    <w:qFormat/>
    <w:uiPriority w:val="0"/>
    <w:rPr>
      <w:rFonts w:ascii="Consolas" w:hAnsi="Consolas"/>
      <w:sz w:val="22"/>
    </w:rPr>
  </w:style>
  <w:style w:type="paragraph" w:customStyle="1" w:styleId="36">
    <w:name w:val="Source Code"/>
    <w:basedOn w:val="1"/>
    <w:link w:val="35"/>
    <w:qFormat/>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qFormat/>
    <w:uiPriority w:val="0"/>
    <w:rPr>
      <w:b/>
      <w:color w:val="007020"/>
    </w:rPr>
  </w:style>
  <w:style w:type="character" w:customStyle="1" w:styleId="39">
    <w:name w:val="DataTypeTok"/>
    <w:basedOn w:val="35"/>
    <w:qFormat/>
    <w:uiPriority w:val="0"/>
    <w:rPr>
      <w:color w:val="902000"/>
    </w:rPr>
  </w:style>
  <w:style w:type="character" w:customStyle="1" w:styleId="40">
    <w:name w:val="DecValTok"/>
    <w:basedOn w:val="35"/>
    <w:qFormat/>
    <w:uiPriority w:val="0"/>
    <w:rPr>
      <w:color w:val="40A070"/>
    </w:rPr>
  </w:style>
  <w:style w:type="character" w:customStyle="1" w:styleId="41">
    <w:name w:val="BaseNTok"/>
    <w:basedOn w:val="35"/>
    <w:uiPriority w:val="0"/>
    <w:rPr>
      <w:color w:val="40A070"/>
    </w:rPr>
  </w:style>
  <w:style w:type="character" w:customStyle="1" w:styleId="42">
    <w:name w:val="FloatTok"/>
    <w:basedOn w:val="35"/>
    <w:qFormat/>
    <w:uiPriority w:val="0"/>
    <w:rPr>
      <w:color w:val="40A070"/>
    </w:rPr>
  </w:style>
  <w:style w:type="character" w:customStyle="1" w:styleId="43">
    <w:name w:val="ConstantTok"/>
    <w:basedOn w:val="35"/>
    <w:qFormat/>
    <w:uiPriority w:val="0"/>
    <w:rPr>
      <w:color w:val="880000"/>
    </w:rPr>
  </w:style>
  <w:style w:type="character" w:customStyle="1" w:styleId="44">
    <w:name w:val="CharTok"/>
    <w:basedOn w:val="35"/>
    <w:qFormat/>
    <w:uiPriority w:val="0"/>
    <w:rPr>
      <w:color w:val="4070A0"/>
    </w:rPr>
  </w:style>
  <w:style w:type="character" w:customStyle="1" w:styleId="45">
    <w:name w:val="SpecialCharTok"/>
    <w:basedOn w:val="35"/>
    <w:qFormat/>
    <w:uiPriority w:val="0"/>
    <w:rPr>
      <w:color w:val="4070A0"/>
    </w:rPr>
  </w:style>
  <w:style w:type="character" w:customStyle="1" w:styleId="46">
    <w:name w:val="StringTok"/>
    <w:basedOn w:val="35"/>
    <w:qFormat/>
    <w:uiPriority w:val="0"/>
    <w:rPr>
      <w:color w:val="4070A0"/>
    </w:rPr>
  </w:style>
  <w:style w:type="character" w:customStyle="1" w:styleId="47">
    <w:name w:val="VerbatimStringTok"/>
    <w:basedOn w:val="35"/>
    <w:qFormat/>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qFormat/>
    <w:uiPriority w:val="0"/>
  </w:style>
  <w:style w:type="character" w:customStyle="1" w:styleId="50">
    <w:name w:val="CommentTok"/>
    <w:basedOn w:val="35"/>
    <w:qFormat/>
    <w:uiPriority w:val="0"/>
    <w:rPr>
      <w:i/>
      <w:color w:val="60A0B0"/>
    </w:rPr>
  </w:style>
  <w:style w:type="character" w:customStyle="1" w:styleId="51">
    <w:name w:val="DocumentationTok"/>
    <w:basedOn w:val="35"/>
    <w:qFormat/>
    <w:uiPriority w:val="0"/>
    <w:rPr>
      <w:i/>
      <w:color w:val="BA2121"/>
    </w:rPr>
  </w:style>
  <w:style w:type="character" w:customStyle="1" w:styleId="52">
    <w:name w:val="AnnotationTok"/>
    <w:basedOn w:val="35"/>
    <w:qFormat/>
    <w:uiPriority w:val="0"/>
    <w:rPr>
      <w:b/>
      <w:i/>
      <w:color w:val="60A0B0"/>
    </w:rPr>
  </w:style>
  <w:style w:type="character" w:customStyle="1" w:styleId="53">
    <w:name w:val="CommentVarTok"/>
    <w:basedOn w:val="35"/>
    <w:qFormat/>
    <w:uiPriority w:val="0"/>
    <w:rPr>
      <w:b/>
      <w:i/>
      <w:color w:val="60A0B0"/>
    </w:rPr>
  </w:style>
  <w:style w:type="character" w:customStyle="1" w:styleId="54">
    <w:name w:val="OtherTok"/>
    <w:basedOn w:val="35"/>
    <w:qFormat/>
    <w:uiPriority w:val="0"/>
    <w:rPr>
      <w:color w:val="007020"/>
    </w:rPr>
  </w:style>
  <w:style w:type="character" w:customStyle="1" w:styleId="55">
    <w:name w:val="FunctionTok"/>
    <w:basedOn w:val="35"/>
    <w:qFormat/>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qFormat/>
    <w:uiPriority w:val="0"/>
    <w:rPr>
      <w:b/>
      <w:color w:val="007020"/>
    </w:rPr>
  </w:style>
  <w:style w:type="character" w:customStyle="1" w:styleId="58">
    <w:name w:val="OperatorTok"/>
    <w:basedOn w:val="35"/>
    <w:qFormat/>
    <w:uiPriority w:val="0"/>
    <w:rPr>
      <w:color w:val="666666"/>
    </w:rPr>
  </w:style>
  <w:style w:type="character" w:customStyle="1" w:styleId="59">
    <w:name w:val="BuiltInTok"/>
    <w:basedOn w:val="35"/>
    <w:qFormat/>
    <w:uiPriority w:val="0"/>
  </w:style>
  <w:style w:type="character" w:customStyle="1" w:styleId="60">
    <w:name w:val="ExtensionTok"/>
    <w:basedOn w:val="35"/>
    <w:qFormat/>
    <w:uiPriority w:val="0"/>
  </w:style>
  <w:style w:type="character" w:customStyle="1" w:styleId="61">
    <w:name w:val="PreprocessorTok"/>
    <w:basedOn w:val="35"/>
    <w:uiPriority w:val="0"/>
    <w:rPr>
      <w:color w:val="BC7A00"/>
    </w:rPr>
  </w:style>
  <w:style w:type="character" w:customStyle="1" w:styleId="62">
    <w:name w:val="AttributeTok"/>
    <w:basedOn w:val="35"/>
    <w:qFormat/>
    <w:uiPriority w:val="0"/>
    <w:rPr>
      <w:color w:val="7D9029"/>
    </w:rPr>
  </w:style>
  <w:style w:type="character" w:customStyle="1" w:styleId="63">
    <w:name w:val="RegionMarkerTok"/>
    <w:basedOn w:val="35"/>
    <w:uiPriority w:val="0"/>
  </w:style>
  <w:style w:type="character" w:customStyle="1" w:styleId="64">
    <w:name w:val="InformationTok"/>
    <w:basedOn w:val="35"/>
    <w:qFormat/>
    <w:uiPriority w:val="0"/>
    <w:rPr>
      <w:b/>
      <w:i/>
      <w:color w:val="60A0B0"/>
    </w:rPr>
  </w:style>
  <w:style w:type="character" w:customStyle="1" w:styleId="65">
    <w:name w:val="WarningTok"/>
    <w:basedOn w:val="35"/>
    <w:qFormat/>
    <w:uiPriority w:val="0"/>
    <w:rPr>
      <w:b/>
      <w:i/>
      <w:color w:val="60A0B0"/>
    </w:rPr>
  </w:style>
  <w:style w:type="character" w:customStyle="1" w:styleId="66">
    <w:name w:val="AlertTok"/>
    <w:basedOn w:val="35"/>
    <w:qFormat/>
    <w:uiPriority w:val="0"/>
    <w:rPr>
      <w:b/>
      <w:color w:val="FF0000"/>
    </w:rPr>
  </w:style>
  <w:style w:type="character" w:customStyle="1" w:styleId="67">
    <w:name w:val="ErrorTok"/>
    <w:basedOn w:val="35"/>
    <w:qFormat/>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8</TotalTime>
  <ScaleCrop>false</ScaleCrop>
  <LinksUpToDate>false</LinksUpToDate>
  <CharactersWithSpaces>583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2020-12-07T02:00:00Z</dcterms:created>
  <dc:creator>一心报国</dc:creator>
  <dc:description>百度文库</dc:description>
  <cp:lastModifiedBy>一心报国</cp:lastModifiedBy>
  <dcterms:modified xsi:type="dcterms:W3CDTF">2020-12-07T02:03:48Z</dcterms:modified>
  <dc:title>XX化工2020年综合应急预案演练方案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2052-11.1.0.10132</vt:lpwstr>
  </property>
</Properties>
</file>