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3C1" w:rsidRDefault="007663C1" w:rsidP="007663C1">
      <w:pPr>
        <w:snapToGrid w:val="0"/>
        <w:spacing w:line="360" w:lineRule="auto"/>
        <w:jc w:val="center"/>
        <w:outlineLvl w:val="0"/>
        <w:rPr>
          <w:rFonts w:ascii="仿宋" w:eastAsia="仿宋" w:hAnsi="仿宋" w:cs="仿宋" w:hint="eastAsia"/>
          <w:b/>
          <w:sz w:val="44"/>
          <w:szCs w:val="44"/>
        </w:rPr>
      </w:pPr>
      <w:r w:rsidRPr="00B62207">
        <w:rPr>
          <w:rFonts w:ascii="仿宋" w:eastAsia="仿宋" w:hAnsi="仿宋" w:cs="仿宋" w:hint="eastAsia"/>
          <w:b/>
          <w:sz w:val="44"/>
          <w:szCs w:val="44"/>
        </w:rPr>
        <w:t>安全生产、职业健康、环保责任书</w:t>
      </w:r>
    </w:p>
    <w:p w:rsidR="007663C1" w:rsidRDefault="007663C1" w:rsidP="007663C1">
      <w:pPr>
        <w:pStyle w:val="a3"/>
        <w:snapToGrid w:val="0"/>
        <w:spacing w:after="0" w:line="360" w:lineRule="auto"/>
        <w:ind w:leftChars="0" w:left="0"/>
        <w:rPr>
          <w:rFonts w:ascii="仿宋_GB2312" w:eastAsia="仿宋_GB2312" w:hAnsi="仿宋_GB2312" w:cs="仿宋_GB2312" w:hint="eastAsia"/>
          <w:b/>
          <w:bCs/>
          <w:sz w:val="24"/>
        </w:rPr>
      </w:pPr>
      <w:r>
        <w:rPr>
          <w:rFonts w:ascii="仿宋_GB2312" w:eastAsia="仿宋_GB2312" w:hAnsi="仿宋_GB2312" w:cs="仿宋_GB2312" w:hint="eastAsia"/>
          <w:b/>
          <w:bCs/>
          <w:sz w:val="24"/>
        </w:rPr>
        <w:t>甲方：</w:t>
      </w:r>
      <w:r>
        <w:rPr>
          <w:rFonts w:ascii="仿宋_GB2312" w:eastAsia="仿宋_GB2312" w:hAnsi="仿宋_GB2312" w:cs="仿宋_GB2312" w:hint="eastAsia"/>
          <w:b/>
          <w:bCs/>
          <w:sz w:val="24"/>
          <w:u w:val="single"/>
        </w:rPr>
        <w:t xml:space="preserve">              (班组长)    </w:t>
      </w:r>
      <w:r>
        <w:rPr>
          <w:rFonts w:ascii="仿宋_GB2312" w:eastAsia="仿宋_GB2312" w:hAnsi="仿宋_GB2312" w:cs="仿宋_GB2312" w:hint="eastAsia"/>
          <w:b/>
          <w:bCs/>
          <w:sz w:val="24"/>
        </w:rPr>
        <w:t>，以下简称甲方</w:t>
      </w:r>
    </w:p>
    <w:p w:rsidR="007663C1" w:rsidRDefault="007663C1" w:rsidP="007663C1">
      <w:pPr>
        <w:pStyle w:val="a3"/>
        <w:snapToGrid w:val="0"/>
        <w:spacing w:after="0" w:line="360" w:lineRule="auto"/>
        <w:ind w:leftChars="0" w:left="0"/>
        <w:rPr>
          <w:rFonts w:ascii="仿宋_GB2312" w:eastAsia="仿宋_GB2312" w:hAnsi="仿宋_GB2312" w:cs="仿宋_GB2312" w:hint="eastAsia"/>
          <w:b/>
          <w:bCs/>
          <w:sz w:val="24"/>
        </w:rPr>
      </w:pPr>
      <w:r>
        <w:rPr>
          <w:rFonts w:ascii="仿宋_GB2312" w:eastAsia="仿宋_GB2312" w:hAnsi="仿宋_GB2312" w:cs="仿宋_GB2312" w:hint="eastAsia"/>
          <w:b/>
          <w:bCs/>
          <w:sz w:val="24"/>
        </w:rPr>
        <w:t>乙方：</w:t>
      </w:r>
      <w:r>
        <w:rPr>
          <w:rFonts w:ascii="仿宋_GB2312" w:eastAsia="仿宋_GB2312" w:hAnsi="仿宋_GB2312" w:cs="仿宋_GB2312" w:hint="eastAsia"/>
          <w:b/>
          <w:bCs/>
          <w:sz w:val="24"/>
          <w:u w:val="single"/>
        </w:rPr>
        <w:t xml:space="preserve">              (班组工人)  </w:t>
      </w:r>
      <w:r>
        <w:rPr>
          <w:rFonts w:ascii="仿宋_GB2312" w:eastAsia="仿宋_GB2312" w:hAnsi="仿宋_GB2312" w:cs="仿宋_GB2312" w:hint="eastAsia"/>
          <w:b/>
          <w:bCs/>
          <w:sz w:val="24"/>
        </w:rPr>
        <w:t>，以下简称乙方</w:t>
      </w:r>
    </w:p>
    <w:p w:rsidR="007663C1" w:rsidRDefault="007663C1" w:rsidP="007663C1">
      <w:pPr>
        <w:pStyle w:val="a4"/>
        <w:snapToGrid w:val="0"/>
        <w:spacing w:line="360" w:lineRule="auto"/>
        <w:ind w:leftChars="0" w:left="0" w:firstLineChars="200" w:firstLine="480"/>
        <w:outlineLvl w:val="0"/>
        <w:rPr>
          <w:rFonts w:ascii="仿宋_GB2312" w:eastAsia="仿宋_GB2312" w:hAnsi="仿宋_GB2312" w:cs="仿宋_GB2312" w:hint="eastAsia"/>
          <w:b/>
          <w:sz w:val="24"/>
          <w:szCs w:val="24"/>
        </w:rPr>
      </w:pPr>
      <w:bookmarkStart w:id="0" w:name="_Toc149372157"/>
      <w:bookmarkStart w:id="1" w:name="_Toc149372411"/>
      <w:bookmarkStart w:id="2" w:name="_Toc149371686"/>
      <w:r>
        <w:rPr>
          <w:rFonts w:ascii="仿宋_GB2312" w:eastAsia="仿宋_GB2312" w:hAnsi="仿宋_GB2312"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_GB2312" w:eastAsia="仿宋_GB2312" w:hAnsi="仿宋_GB2312" w:cs="仿宋_GB2312" w:hint="eastAsia"/>
          <w:sz w:val="24"/>
          <w:szCs w:val="24"/>
        </w:rPr>
        <w:t>，结合本项目工程实际，特签订本责任书，以明确双方的责任和义务。</w:t>
      </w:r>
      <w:bookmarkEnd w:id="0"/>
      <w:bookmarkEnd w:id="1"/>
      <w:bookmarkEnd w:id="2"/>
    </w:p>
    <w:p w:rsidR="007663C1" w:rsidRDefault="007663C1" w:rsidP="007663C1">
      <w:pPr>
        <w:spacing w:line="360" w:lineRule="auto"/>
        <w:rPr>
          <w:rFonts w:ascii="仿宋_GB2312" w:eastAsia="仿宋_GB2312" w:hAnsi="仿宋_GB2312" w:cs="仿宋_GB2312" w:hint="eastAsia"/>
          <w:b/>
          <w:bCs/>
          <w:sz w:val="24"/>
          <w:szCs w:val="24"/>
        </w:rPr>
      </w:pPr>
      <w:r>
        <w:rPr>
          <w:rFonts w:ascii="仿宋_GB2312" w:eastAsia="仿宋_GB2312" w:hAnsi="仿宋_GB2312" w:cs="仿宋_GB2312" w:hint="eastAsia"/>
          <w:b/>
          <w:bCs/>
          <w:sz w:val="24"/>
          <w:szCs w:val="24"/>
        </w:rPr>
        <w:t>一、甲方责任清单</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1、认真学习并贯彻执行项目有关安全生产的规章制度，以身作则，带头遵守各项安全操作规程，及时纠正违章作业，对本工班（组）作业人员的生产安全与健康负直接管理责任。</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 xml:space="preserve">2、带领本工班（组）工人严格执行安全技术操作规程，遵守劳动纪律，听从管理人员安全生产指导，制止“三违行为”，保证按正确方法施工；尤其对新工、青工，更要加强安全教育和实际指导，必要时亲自示范。 </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3、认真执行安全技术交底制度，对不具备安全生产条件、人身安全得不到保障的工程任务，有权拒绝施工，必要时可越级向上级领导或安监部门反映。</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4、落实班前讲话活动，在班前对作业人员进行简明、实用的安全教育，提高作业人员的安全意识，并将讲话现场录像，定期提交项目部安环部归档留存。</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7、负责支持配备到工班（组）的兼职安全员工作，并发挥他们的作用。</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lastRenderedPageBreak/>
        <w:t>8、自觉接受上级领导、有关方面和安监人员的安全监督检查，对检查中提出的问题及时认真进行整改，不留隐患。</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9、有权拒绝上级的违章指挥。遇有紧急险情，有权立即带领工人撤离现场，并立即报告工地负责人及时组织排除险情。</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10、对发现违章指挥、违章作业、违犯劳动纪律的“三违”行为不予制止及发现事故隐患不予及时消除而导致的人身伤亡事故，承担直接领导责任。</w:t>
      </w:r>
    </w:p>
    <w:p w:rsidR="007663C1" w:rsidRDefault="007663C1" w:rsidP="007663C1">
      <w:pPr>
        <w:spacing w:line="5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rsidR="007663C1" w:rsidRDefault="007663C1" w:rsidP="007663C1">
      <w:pPr>
        <w:pStyle w:val="2"/>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12、</w:t>
      </w:r>
      <w:r>
        <w:rPr>
          <w:rFonts w:ascii="仿宋_GB2312" w:eastAsia="仿宋_GB2312" w:hAnsi="仿宋_GB2312" w:cs="仿宋_GB2312" w:hint="eastAsia"/>
          <w:color w:val="000000"/>
          <w:sz w:val="24"/>
          <w:szCs w:val="24"/>
          <w:shd w:val="clear" w:color="auto" w:fill="FFFFFF"/>
        </w:rPr>
        <w:t>因现场管理控制不严或不遵守安全生产相关文件要求而导致的人员伤亡，建筑、车辆、机械损坏的，施工队伍须承担因此而发生的全部损失费用。</w:t>
      </w:r>
    </w:p>
    <w:p w:rsidR="007663C1" w:rsidRDefault="007663C1" w:rsidP="007663C1">
      <w:pPr>
        <w:spacing w:line="360" w:lineRule="auto"/>
        <w:rPr>
          <w:rFonts w:ascii="仿宋_GB2312" w:eastAsia="仿宋_GB2312" w:hAnsi="仿宋_GB2312" w:cs="仿宋_GB2312" w:hint="eastAsia"/>
          <w:b/>
          <w:bCs/>
          <w:sz w:val="24"/>
          <w:szCs w:val="24"/>
        </w:rPr>
      </w:pPr>
      <w:r>
        <w:rPr>
          <w:rFonts w:ascii="仿宋_GB2312" w:eastAsia="仿宋_GB2312" w:hAnsi="仿宋_GB2312" w:cs="仿宋_GB2312" w:hint="eastAsia"/>
          <w:b/>
          <w:bCs/>
          <w:sz w:val="24"/>
          <w:szCs w:val="24"/>
        </w:rPr>
        <w:t>二、乙方责任清单</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1、作业人员必须按照要求正确、完整地穿戴劳保防护用品。</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2、认真贯彻执行安全生产的各项规章制度，提高安全生产意识，增强自我防护意识，服从管理人员管理，及时纠正安全检查中发现的问题。</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3、文明施工，不酒后上岗，不在施工现场吸烟，不随地乱扔垃圾。</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4、施工中出现恶心、头晕、视野模糊等身体不适情况，必须立即停止工作。</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5、横向钢筋与纵向钢筋的每个节点均应绑扎牢固，防止钢筋脱接伤人。</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6、搬运钢筋时，注意前后行人，防止误伤。</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7、在操作平台上堆放钢筋或物料应牢靠，操作工具不用时，必须装在工具袋内，以防坠物伤人。</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8、上班前检查操作平台上的安全防护栏情况，发现安全防护栏不牢固及时报告班组长或现场管理人员进行加固。</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9、必须按要求参加安全技术交底以及安全教育活动，不得无故缺席或迟到。提高自身业务素质和自保互保意识，能熟练掌握并正确使用生产工具、劳动防护</w:t>
      </w:r>
      <w:r>
        <w:rPr>
          <w:rFonts w:ascii="仿宋_GB2312" w:eastAsia="仿宋_GB2312" w:hAnsi="仿宋_GB2312" w:cs="仿宋_GB2312" w:hint="eastAsia"/>
          <w:sz w:val="24"/>
          <w:szCs w:val="24"/>
        </w:rPr>
        <w:lastRenderedPageBreak/>
        <w:t>用品、安全装置。条熟悉本单位施工地点的避灾路线及灾害防护知识。</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10、患有高血压、心脏病、贫血病、癫痫病或其他不适合高空作业疾病的人员不适宜上岗。</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11、开机前首先检查自己工作区域的安全防护是否牢固、</w:t>
      </w:r>
      <w:r w:rsidRPr="00C96E50">
        <w:rPr>
          <w:rFonts w:ascii="仿宋_GB2312" w:eastAsia="仿宋_GB2312" w:hAnsi="仿宋_GB2312" w:cs="仿宋_GB2312" w:hint="eastAsia"/>
          <w:sz w:val="24"/>
          <w:szCs w:val="24"/>
        </w:rPr>
        <w:t>各种联接件</w:t>
      </w:r>
      <w:r>
        <w:rPr>
          <w:rFonts w:ascii="仿宋_GB2312" w:eastAsia="仿宋_GB2312" w:hAnsi="仿宋_GB2312" w:cs="仿宋_GB2312" w:hint="eastAsia"/>
          <w:sz w:val="24"/>
          <w:szCs w:val="24"/>
        </w:rPr>
        <w:t>是否</w:t>
      </w:r>
      <w:r w:rsidRPr="00C96E50">
        <w:rPr>
          <w:rFonts w:ascii="仿宋_GB2312" w:eastAsia="仿宋_GB2312" w:hAnsi="仿宋_GB2312" w:cs="仿宋_GB2312" w:hint="eastAsia"/>
          <w:sz w:val="24"/>
          <w:szCs w:val="24"/>
        </w:rPr>
        <w:t>紧固</w:t>
      </w:r>
      <w:r>
        <w:rPr>
          <w:rFonts w:ascii="仿宋_GB2312" w:eastAsia="仿宋_GB2312" w:hAnsi="仿宋_GB2312" w:cs="仿宋_GB2312" w:hint="eastAsia"/>
          <w:sz w:val="24"/>
          <w:szCs w:val="24"/>
        </w:rPr>
        <w:t>。确认无误后，方可开机。</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12、操作中发现问题及异常声音，要立即停止操作并停机、停电、停压风，将开关打到闭锁位置，查明原因并严格按照规定进行处理。</w:t>
      </w:r>
    </w:p>
    <w:p w:rsidR="007663C1" w:rsidRDefault="007663C1" w:rsidP="007663C1">
      <w:pPr>
        <w:pStyle w:val="2"/>
        <w:spacing w:after="0" w:line="560" w:lineRule="exact"/>
        <w:ind w:firstLineChars="0" w:firstLine="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 xml:space="preserve">    13、工作完毕后要按照规定停机、停电、停压风，并将开关打到闭锁位置，整理好混凝土运输机及其附件，并清理好现场卫生。</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 xml:space="preserve">14、结束工作后应及时进行个人清洁，防止有毒材料残留入口入手引发中毒。  </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15、必须按要求参加安全技术交底以及安全教育活动，不得无故缺席或迟到。提高自身业务素质和自保互保意识，能熟练掌握并正确使用生产工具、劳动防护用品、安全装置。条熟悉本单位施工地点的避灾路线及灾害防护知识。</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16、发现事故时，应立即抢救并及时上报，并保护好现场，不得瞒报、谎报。</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17、浇灌混凝土使用机具，要求防护罩合格，线路架空。</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18、高空临边作业搭设操作平台，作业完后机具禁止存放在平台上，并拆除搭设跳台。</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19、浇灌混凝土时，人员应安排合理，安排专人清理掉漏的混凝土及墙面的水泥浆，作业时高空、临边，不得掉混凝土，禁止浪费。</w:t>
      </w:r>
    </w:p>
    <w:p w:rsidR="007663C1" w:rsidRDefault="007663C1" w:rsidP="007663C1">
      <w:pPr>
        <w:pStyle w:val="2"/>
        <w:spacing w:after="0" w:line="560" w:lineRule="exact"/>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20、结束工作后应及时清理现场，不得将工具随意遗漏在现场。</w:t>
      </w:r>
    </w:p>
    <w:p w:rsidR="007663C1" w:rsidRDefault="007663C1" w:rsidP="007663C1">
      <w:pPr>
        <w:spacing w:line="360" w:lineRule="auto"/>
        <w:rPr>
          <w:rFonts w:ascii="仿宋_GB2312" w:eastAsia="仿宋_GB2312" w:hAnsi="仿宋_GB2312" w:cs="仿宋_GB2312" w:hint="eastAsia"/>
          <w:b/>
          <w:bCs/>
          <w:kern w:val="0"/>
          <w:sz w:val="24"/>
          <w:szCs w:val="24"/>
          <w:lang/>
        </w:rPr>
      </w:pPr>
      <w:proofErr w:type="spellStart"/>
      <w:r w:rsidRPr="00B62207">
        <w:rPr>
          <w:rFonts w:ascii="仿宋_GB2312" w:eastAsia="仿宋_GB2312" w:hAnsi="仿宋_GB2312" w:cs="仿宋_GB2312" w:hint="eastAsia"/>
          <w:b/>
          <w:bCs/>
          <w:kern w:val="0"/>
          <w:sz w:val="24"/>
          <w:szCs w:val="24"/>
          <w:lang/>
        </w:rPr>
        <w:t>三、安全生产、职业健康、环保管理目标</w:t>
      </w:r>
      <w:proofErr w:type="spellEnd"/>
    </w:p>
    <w:p w:rsidR="007663C1" w:rsidRDefault="007663C1" w:rsidP="007663C1">
      <w:pPr>
        <w:spacing w:line="360" w:lineRule="auto"/>
        <w:ind w:firstLineChars="200" w:firstLine="480"/>
        <w:rPr>
          <w:rFonts w:ascii="仿宋_GB2312" w:eastAsia="仿宋_GB2312" w:hAnsi="仿宋_GB2312" w:cs="仿宋_GB2312" w:hint="eastAsia"/>
          <w:sz w:val="24"/>
        </w:rPr>
      </w:pPr>
      <w:r>
        <w:rPr>
          <w:rFonts w:ascii="仿宋_GB2312" w:eastAsia="仿宋_GB2312" w:hAnsi="仿宋_GB2312" w:cs="仿宋_GB2312" w:hint="eastAsia"/>
          <w:sz w:val="24"/>
        </w:rPr>
        <w:t>本项目</w:t>
      </w:r>
      <w:proofErr w:type="spellStart"/>
      <w:r w:rsidRPr="00B62207">
        <w:rPr>
          <w:rFonts w:ascii="仿宋_GB2312" w:eastAsia="仿宋_GB2312" w:hAnsi="仿宋_GB2312" w:cs="仿宋_GB2312" w:hint="eastAsia"/>
          <w:kern w:val="0"/>
          <w:sz w:val="24"/>
          <w:szCs w:val="24"/>
          <w:lang/>
        </w:rPr>
        <w:t>安全生产、职业健康、环保管理目标</w:t>
      </w:r>
      <w:r>
        <w:rPr>
          <w:rFonts w:ascii="仿宋_GB2312" w:eastAsia="仿宋_GB2312" w:hAnsi="仿宋_GB2312" w:cs="仿宋_GB2312" w:hint="eastAsia"/>
          <w:sz w:val="24"/>
        </w:rPr>
        <w:t>为</w:t>
      </w:r>
      <w:proofErr w:type="spellEnd"/>
      <w:r>
        <w:rPr>
          <w:rFonts w:ascii="仿宋_GB2312" w:eastAsia="仿宋_GB2312" w:hAnsi="仿宋_GB2312" w:cs="仿宋_GB2312" w:hint="eastAsia"/>
          <w:sz w:val="24"/>
        </w:rPr>
        <w:t>：</w:t>
      </w:r>
    </w:p>
    <w:p w:rsidR="007663C1" w:rsidRDefault="007663C1" w:rsidP="007663C1">
      <w:pPr>
        <w:spacing w:line="360" w:lineRule="auto"/>
        <w:ind w:firstLine="482"/>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(一)杜绝发生有人员死亡的一般以上生产安全责任事故；</w:t>
      </w:r>
    </w:p>
    <w:p w:rsidR="007663C1" w:rsidRDefault="007663C1" w:rsidP="007663C1">
      <w:pPr>
        <w:spacing w:line="360" w:lineRule="auto"/>
        <w:ind w:firstLine="482"/>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(二)杜绝发生有人员死亡的一般以上交通责任事故；</w:t>
      </w:r>
    </w:p>
    <w:p w:rsidR="007663C1" w:rsidRDefault="007663C1" w:rsidP="007663C1">
      <w:pPr>
        <w:spacing w:line="360" w:lineRule="auto"/>
        <w:ind w:firstLine="482"/>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(三)杜绝发生负有建设管理责任的有人员死亡的一般及以上生产安全责任事故；</w:t>
      </w:r>
    </w:p>
    <w:p w:rsidR="007663C1" w:rsidRDefault="007663C1" w:rsidP="007663C1">
      <w:pPr>
        <w:spacing w:line="360" w:lineRule="auto"/>
        <w:ind w:firstLine="482"/>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(四)杜绝发生一般及以上突发环境责任事件；</w:t>
      </w:r>
    </w:p>
    <w:p w:rsidR="007663C1" w:rsidRDefault="007663C1" w:rsidP="007663C1">
      <w:pPr>
        <w:spacing w:line="360" w:lineRule="auto"/>
        <w:ind w:firstLine="482"/>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lastRenderedPageBreak/>
        <w:t>(五)杜绝发生一般及以上职业病危害责任事故；</w:t>
      </w:r>
    </w:p>
    <w:p w:rsidR="007663C1" w:rsidRDefault="007663C1" w:rsidP="007663C1">
      <w:pPr>
        <w:spacing w:line="360" w:lineRule="auto"/>
        <w:rPr>
          <w:rFonts w:ascii="仿宋_GB2312" w:eastAsia="仿宋_GB2312" w:hAnsi="仿宋_GB2312" w:cs="仿宋_GB2312" w:hint="eastAsia"/>
          <w:b/>
          <w:sz w:val="24"/>
        </w:rPr>
      </w:pPr>
      <w:r>
        <w:rPr>
          <w:rFonts w:ascii="仿宋_GB2312" w:eastAsia="仿宋_GB2312" w:hAnsi="仿宋_GB2312" w:cs="仿宋_GB2312" w:hint="eastAsia"/>
          <w:b/>
          <w:sz w:val="24"/>
        </w:rPr>
        <w:t>四、奖惩措施及考核</w:t>
      </w:r>
    </w:p>
    <w:p w:rsidR="007663C1" w:rsidRDefault="007663C1" w:rsidP="007663C1">
      <w:pPr>
        <w:pStyle w:val="2"/>
        <w:spacing w:line="360" w:lineRule="auto"/>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7663C1" w:rsidRDefault="007663C1" w:rsidP="007663C1">
      <w:pPr>
        <w:pStyle w:val="2"/>
        <w:spacing w:line="360" w:lineRule="auto"/>
        <w:ind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7663C1" w:rsidRDefault="007663C1" w:rsidP="007663C1">
      <w:pPr>
        <w:pStyle w:val="2"/>
        <w:spacing w:line="360" w:lineRule="auto"/>
        <w:ind w:firstLine="480"/>
        <w:rPr>
          <w:rFonts w:ascii="仿宋_GB2312" w:eastAsia="仿宋_GB2312" w:hAnsi="仿宋_GB2312" w:cs="仿宋_GB2312" w:hint="eastAsia"/>
          <w:sz w:val="24"/>
          <w:szCs w:val="24"/>
        </w:rPr>
      </w:pPr>
    </w:p>
    <w:p w:rsidR="007663C1" w:rsidRDefault="007663C1" w:rsidP="007663C1">
      <w:pPr>
        <w:spacing w:line="360" w:lineRule="auto"/>
        <w:rPr>
          <w:rFonts w:ascii="仿宋_GB2312" w:eastAsia="仿宋_GB2312" w:hAnsi="仿宋_GB2312" w:cs="仿宋_GB2312" w:hint="eastAsia"/>
          <w:b/>
          <w:sz w:val="24"/>
        </w:rPr>
      </w:pPr>
      <w:r>
        <w:rPr>
          <w:rFonts w:ascii="仿宋_GB2312" w:eastAsia="仿宋_GB2312" w:hAnsi="仿宋_GB2312" w:cs="仿宋_GB2312" w:hint="eastAsia"/>
          <w:b/>
          <w:sz w:val="24"/>
        </w:rPr>
        <w:t>附：1、本责任书一式叁份，甲乙双方及安全环保部各执一份。</w:t>
      </w:r>
    </w:p>
    <w:p w:rsidR="007663C1" w:rsidRDefault="007663C1" w:rsidP="007663C1">
      <w:pPr>
        <w:pStyle w:val="a3"/>
        <w:spacing w:line="360" w:lineRule="auto"/>
        <w:ind w:leftChars="0" w:left="0" w:firstLineChars="200" w:firstLine="482"/>
        <w:rPr>
          <w:rFonts w:ascii="仿宋_GB2312" w:eastAsia="仿宋_GB2312" w:hAnsi="仿宋_GB2312" w:cs="仿宋_GB2312" w:hint="eastAsia"/>
          <w:sz w:val="24"/>
        </w:rPr>
      </w:pPr>
      <w:r>
        <w:rPr>
          <w:rFonts w:ascii="仿宋_GB2312" w:eastAsia="仿宋_GB2312" w:hAnsi="仿宋_GB2312" w:cs="仿宋_GB2312" w:hint="eastAsia"/>
          <w:b/>
          <w:sz w:val="24"/>
        </w:rPr>
        <w:t>2、本责任书自签订之日起生效至本工程结束。</w:t>
      </w:r>
    </w:p>
    <w:p w:rsidR="007663C1" w:rsidRDefault="007663C1" w:rsidP="007663C1">
      <w:pPr>
        <w:spacing w:line="360" w:lineRule="auto"/>
        <w:ind w:firstLineChars="200" w:firstLine="480"/>
        <w:jc w:val="left"/>
        <w:rPr>
          <w:rFonts w:ascii="仿宋_GB2312" w:eastAsia="仿宋_GB2312" w:hAnsi="仿宋_GB2312" w:cs="仿宋_GB2312" w:hint="eastAsia"/>
          <w:sz w:val="24"/>
        </w:rPr>
      </w:pPr>
    </w:p>
    <w:p w:rsidR="007663C1" w:rsidRDefault="007663C1" w:rsidP="007663C1">
      <w:pPr>
        <w:spacing w:line="360" w:lineRule="auto"/>
        <w:ind w:firstLineChars="200" w:firstLine="480"/>
        <w:jc w:val="left"/>
        <w:rPr>
          <w:rFonts w:ascii="仿宋_GB2312" w:eastAsia="仿宋_GB2312" w:hAnsi="仿宋_GB2312" w:cs="仿宋_GB2312" w:hint="eastAsia"/>
          <w:sz w:val="24"/>
        </w:rPr>
      </w:pPr>
      <w:r>
        <w:rPr>
          <w:rFonts w:ascii="仿宋_GB2312" w:eastAsia="仿宋_GB2312" w:hAnsi="仿宋_GB2312" w:cs="仿宋_GB2312" w:hint="eastAsia"/>
          <w:sz w:val="24"/>
        </w:rPr>
        <w:t>甲方：（签字）                    乙方：（签字）</w:t>
      </w:r>
    </w:p>
    <w:p w:rsidR="007663C1" w:rsidRDefault="007663C1" w:rsidP="007663C1">
      <w:pPr>
        <w:spacing w:line="360" w:lineRule="auto"/>
        <w:ind w:firstLineChars="200" w:firstLine="480"/>
        <w:jc w:val="left"/>
        <w:rPr>
          <w:rFonts w:ascii="仿宋_GB2312" w:eastAsia="仿宋_GB2312" w:hAnsi="仿宋_GB2312" w:cs="仿宋_GB2312" w:hint="eastAsia"/>
          <w:sz w:val="24"/>
        </w:rPr>
      </w:pPr>
      <w:r>
        <w:rPr>
          <w:rFonts w:ascii="仿宋_GB2312" w:eastAsia="仿宋_GB2312" w:hAnsi="仿宋_GB2312" w:cs="仿宋_GB2312" w:hint="eastAsia"/>
          <w:sz w:val="24"/>
        </w:rPr>
        <w:t xml:space="preserve">      （印章）                          （印章）</w:t>
      </w:r>
    </w:p>
    <w:p w:rsidR="007663C1" w:rsidRDefault="007663C1" w:rsidP="007663C1">
      <w:pPr>
        <w:spacing w:line="360" w:lineRule="auto"/>
        <w:ind w:firstLineChars="200" w:firstLine="480"/>
        <w:jc w:val="left"/>
        <w:rPr>
          <w:rFonts w:ascii="仿宋_GB2312" w:eastAsia="仿宋_GB2312" w:hAnsi="仿宋_GB2312" w:cs="仿宋_GB2312" w:hint="eastAsia"/>
          <w:sz w:val="24"/>
        </w:rPr>
      </w:pPr>
    </w:p>
    <w:p w:rsidR="007663C1" w:rsidRDefault="007663C1" w:rsidP="007663C1">
      <w:pPr>
        <w:spacing w:line="360" w:lineRule="auto"/>
        <w:ind w:firstLineChars="200" w:firstLine="480"/>
        <w:jc w:val="left"/>
        <w:rPr>
          <w:rFonts w:ascii="仿宋_GB2312" w:eastAsia="仿宋_GB2312" w:hAnsi="仿宋_GB2312" w:cs="仿宋_GB2312" w:hint="eastAsia"/>
          <w:sz w:val="24"/>
        </w:rPr>
      </w:pPr>
      <w:r>
        <w:rPr>
          <w:rFonts w:ascii="仿宋_GB2312" w:eastAsia="仿宋_GB2312" w:hAnsi="仿宋_GB2312" w:cs="仿宋_GB2312" w:hint="eastAsia"/>
          <w:sz w:val="24"/>
        </w:rPr>
        <w:t>日期：    年   月   日           日期：    年   月   日</w:t>
      </w:r>
    </w:p>
    <w:p w:rsidR="007663C1" w:rsidRDefault="007663C1" w:rsidP="007663C1">
      <w:pPr>
        <w:snapToGrid w:val="0"/>
        <w:spacing w:line="440" w:lineRule="exact"/>
        <w:rPr>
          <w:rFonts w:ascii="仿宋_GB2312" w:eastAsia="仿宋_GB2312" w:hAnsi="仿宋_GB2312" w:cs="仿宋_GB2312" w:hint="eastAsia"/>
          <w:kern w:val="0"/>
          <w:sz w:val="24"/>
          <w:szCs w:val="24"/>
        </w:rPr>
      </w:pPr>
    </w:p>
    <w:p w:rsidR="00521750" w:rsidRDefault="00521750"/>
    <w:sectPr w:rsidR="00521750">
      <w:headerReference w:type="default" r:id="rId4"/>
      <w:pgSz w:w="11906" w:h="16838"/>
      <w:pgMar w:top="1276" w:right="1800" w:bottom="1134"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2FF" w:rsidRDefault="007663C1" w:rsidP="00E41253">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Pr>
        <w:rFonts w:hint="eastAsia"/>
        <w:u w:val="single"/>
      </w:rPr>
      <w:t>0</w:t>
    </w:r>
    <w:r>
      <w:rPr>
        <w:rFonts w:hint="eastAsia"/>
        <w:u w:val="single"/>
      </w:rPr>
      <w:t>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63C1"/>
    <w:rsid w:val="001D384C"/>
    <w:rsid w:val="00521750"/>
    <w:rsid w:val="007663C1"/>
    <w:rsid w:val="00F0009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Date" w:uiPriority="0" w:qFormat="1"/>
    <w:lsdException w:name="Body Tex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663C1"/>
    <w:pPr>
      <w:widowControl w:val="0"/>
      <w:spacing w:line="24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正文文本缩进 Char1"/>
    <w:basedOn w:val="a0"/>
    <w:link w:val="a3"/>
    <w:uiPriority w:val="99"/>
    <w:qFormat/>
    <w:rsid w:val="007663C1"/>
    <w:rPr>
      <w:rFonts w:ascii="Calibri" w:eastAsia="宋体" w:hAnsi="Calibri" w:cs="Times New Roman"/>
    </w:rPr>
  </w:style>
  <w:style w:type="character" w:customStyle="1" w:styleId="Char10">
    <w:name w:val="日期 Char1"/>
    <w:basedOn w:val="a0"/>
    <w:link w:val="a4"/>
    <w:uiPriority w:val="99"/>
    <w:qFormat/>
    <w:rsid w:val="007663C1"/>
    <w:rPr>
      <w:rFonts w:ascii="Calibri" w:eastAsia="宋体" w:hAnsi="Calibri" w:cs="Times New Roman"/>
    </w:rPr>
  </w:style>
  <w:style w:type="character" w:customStyle="1" w:styleId="Char">
    <w:name w:val="页眉 Char"/>
    <w:basedOn w:val="a0"/>
    <w:link w:val="a5"/>
    <w:qFormat/>
    <w:rsid w:val="007663C1"/>
    <w:rPr>
      <w:sz w:val="18"/>
      <w:szCs w:val="18"/>
    </w:rPr>
  </w:style>
  <w:style w:type="paragraph" w:styleId="a5">
    <w:name w:val="header"/>
    <w:basedOn w:val="a"/>
    <w:link w:val="Char"/>
    <w:unhideWhenUsed/>
    <w:qFormat/>
    <w:rsid w:val="007663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link w:val="a5"/>
    <w:uiPriority w:val="99"/>
    <w:semiHidden/>
    <w:rsid w:val="007663C1"/>
    <w:rPr>
      <w:rFonts w:ascii="Calibri" w:eastAsia="宋体" w:hAnsi="Calibri" w:cs="Times New Roman"/>
      <w:sz w:val="18"/>
      <w:szCs w:val="18"/>
    </w:rPr>
  </w:style>
  <w:style w:type="paragraph" w:styleId="2">
    <w:name w:val="Body Text 2"/>
    <w:basedOn w:val="a"/>
    <w:link w:val="2Char"/>
    <w:uiPriority w:val="99"/>
    <w:unhideWhenUsed/>
    <w:qFormat/>
    <w:rsid w:val="007663C1"/>
    <w:pPr>
      <w:spacing w:after="120" w:line="480" w:lineRule="auto"/>
      <w:ind w:firstLineChars="200" w:firstLine="200"/>
    </w:pPr>
    <w:rPr>
      <w:szCs w:val="20"/>
    </w:rPr>
  </w:style>
  <w:style w:type="character" w:customStyle="1" w:styleId="2Char">
    <w:name w:val="正文文本 2 Char"/>
    <w:basedOn w:val="a0"/>
    <w:link w:val="2"/>
    <w:uiPriority w:val="99"/>
    <w:rsid w:val="007663C1"/>
    <w:rPr>
      <w:rFonts w:ascii="Calibri" w:eastAsia="宋体" w:hAnsi="Calibri" w:cs="Times New Roman"/>
      <w:szCs w:val="20"/>
    </w:rPr>
  </w:style>
  <w:style w:type="paragraph" w:styleId="a4">
    <w:name w:val="Date"/>
    <w:basedOn w:val="a"/>
    <w:next w:val="a"/>
    <w:link w:val="Char10"/>
    <w:uiPriority w:val="99"/>
    <w:qFormat/>
    <w:rsid w:val="007663C1"/>
    <w:pPr>
      <w:ind w:leftChars="2500" w:left="100"/>
    </w:pPr>
  </w:style>
  <w:style w:type="character" w:customStyle="1" w:styleId="Char0">
    <w:name w:val="日期 Char"/>
    <w:basedOn w:val="a0"/>
    <w:link w:val="a4"/>
    <w:uiPriority w:val="99"/>
    <w:semiHidden/>
    <w:rsid w:val="007663C1"/>
    <w:rPr>
      <w:rFonts w:ascii="Calibri" w:eastAsia="宋体" w:hAnsi="Calibri" w:cs="Times New Roman"/>
    </w:rPr>
  </w:style>
  <w:style w:type="paragraph" w:styleId="a3">
    <w:name w:val="Body Text Indent"/>
    <w:basedOn w:val="a"/>
    <w:link w:val="Char1"/>
    <w:uiPriority w:val="99"/>
    <w:qFormat/>
    <w:rsid w:val="007663C1"/>
    <w:pPr>
      <w:spacing w:after="120"/>
      <w:ind w:leftChars="200" w:left="420"/>
    </w:pPr>
  </w:style>
  <w:style w:type="character" w:customStyle="1" w:styleId="Char2">
    <w:name w:val="正文文本缩进 Char"/>
    <w:basedOn w:val="a0"/>
    <w:link w:val="a3"/>
    <w:uiPriority w:val="99"/>
    <w:semiHidden/>
    <w:rsid w:val="007663C1"/>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2018-07-18T10:43:00Z</dcterms:created>
  <dcterms:modified xsi:type="dcterms:W3CDTF">2018-07-18T10:48:00Z</dcterms:modified>
</cp:coreProperties>
</file>