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9A000" w14:textId="77777777" w:rsidR="00076CDD" w:rsidRDefault="00076CDD" w:rsidP="00076CDD">
      <w:pPr>
        <w:pStyle w:val="a3"/>
        <w:spacing w:before="0" w:beforeAutospacing="0" w:after="0" w:afterAutospacing="0" w:line="360" w:lineRule="auto"/>
        <w:jc w:val="center"/>
        <w:outlineLvl w:val="2"/>
        <w:rPr>
          <w:rFonts w:cs="Times New Roman"/>
          <w:b/>
          <w:kern w:val="2"/>
          <w:sz w:val="36"/>
          <w:szCs w:val="36"/>
        </w:rPr>
      </w:pPr>
      <w:bookmarkStart w:id="0" w:name="_Toc477821539"/>
      <w:r>
        <w:rPr>
          <w:rFonts w:cs="Times New Roman" w:hint="eastAsia"/>
          <w:b/>
          <w:kern w:val="2"/>
          <w:sz w:val="36"/>
          <w:szCs w:val="36"/>
        </w:rPr>
        <w:t>年度安全生产和职业卫生目标分解</w:t>
      </w:r>
      <w:bookmarkEnd w:id="0"/>
    </w:p>
    <w:p w14:paraId="583C0514" w14:textId="77777777" w:rsidR="00076CDD" w:rsidRDefault="00076CDD" w:rsidP="00076CDD">
      <w:pPr>
        <w:spacing w:line="360" w:lineRule="auto"/>
        <w:ind w:firstLineChars="200" w:firstLine="480"/>
        <w:rPr>
          <w:sz w:val="24"/>
        </w:rPr>
      </w:pPr>
      <w:r>
        <w:rPr>
          <w:rFonts w:hint="eastAsia"/>
          <w:sz w:val="24"/>
        </w:rPr>
        <w:t>公司为了切实完成方针目标，在所有员工中进行宣贯，使每位员工都了解公司的安全健康方针与年度安全生产和职业卫生目标。首先，采用职工各种会议，进行宣传、讲解，同时给每位员工发放公司的方针和目标书面材料；其次，利用公司宣传栏、标语等形式进行宣传，在职工技能培训中进行考核。</w:t>
      </w:r>
    </w:p>
    <w:p w14:paraId="119BAB62" w14:textId="77777777" w:rsidR="00076CDD" w:rsidRDefault="00076CDD" w:rsidP="00076CDD">
      <w:pPr>
        <w:spacing w:line="360" w:lineRule="auto"/>
        <w:ind w:firstLineChars="200" w:firstLine="480"/>
        <w:rPr>
          <w:sz w:val="24"/>
        </w:rPr>
      </w:pPr>
      <w:r>
        <w:rPr>
          <w:rFonts w:hint="eastAsia"/>
          <w:sz w:val="24"/>
        </w:rPr>
        <w:t>让职工明确方针和目标，然后要求职工为之努力工作，以分目标完成来实现公司的安全健康方针与年度安全生产和职业卫生目标。</w:t>
      </w:r>
    </w:p>
    <w:p w14:paraId="1C0A7D49" w14:textId="3529D866" w:rsidR="00076CDD" w:rsidRDefault="00076CDD" w:rsidP="00076CDD">
      <w:pPr>
        <w:spacing w:line="360" w:lineRule="auto"/>
        <w:rPr>
          <w:sz w:val="24"/>
        </w:rPr>
      </w:pPr>
      <w:r>
        <w:rPr>
          <w:rFonts w:ascii="宋体" w:hAnsi="宋体" w:hint="eastAsia"/>
          <w:sz w:val="24"/>
        </w:rPr>
        <w:t>一、各部门20</w:t>
      </w:r>
      <w:r w:rsidR="006A33AC">
        <w:rPr>
          <w:rFonts w:ascii="宋体" w:hAnsi="宋体" w:hint="eastAsia"/>
          <w:sz w:val="24"/>
        </w:rPr>
        <w:t>2</w:t>
      </w:r>
      <w:r w:rsidR="005100E0">
        <w:rPr>
          <w:rFonts w:ascii="宋体" w:hAnsi="宋体" w:hint="eastAsia"/>
          <w:sz w:val="24"/>
        </w:rPr>
        <w:t>2</w:t>
      </w:r>
      <w:r>
        <w:rPr>
          <w:rFonts w:ascii="宋体" w:hAnsi="宋体" w:hint="eastAsia"/>
          <w:sz w:val="24"/>
        </w:rPr>
        <w:t>年安全生产和职业卫生目标指标分解如下：</w:t>
      </w:r>
    </w:p>
    <w:p w14:paraId="59751337" w14:textId="69EEAA12" w:rsidR="00076CDD" w:rsidRDefault="00076CDD" w:rsidP="00076CDD">
      <w:pPr>
        <w:spacing w:line="360" w:lineRule="auto"/>
        <w:jc w:val="center"/>
        <w:rPr>
          <w:rFonts w:ascii="宋体" w:hAnsi="宋体"/>
          <w:b/>
          <w:sz w:val="24"/>
        </w:rPr>
      </w:pPr>
      <w:r>
        <w:rPr>
          <w:rFonts w:ascii="宋体" w:hAnsi="宋体" w:hint="eastAsia"/>
          <w:b/>
          <w:sz w:val="24"/>
        </w:rPr>
        <w:t>20</w:t>
      </w:r>
      <w:r w:rsidR="006A33AC">
        <w:rPr>
          <w:rFonts w:ascii="宋体" w:hAnsi="宋体" w:hint="eastAsia"/>
          <w:b/>
          <w:sz w:val="24"/>
        </w:rPr>
        <w:t>2</w:t>
      </w:r>
      <w:r w:rsidR="005100E0">
        <w:rPr>
          <w:rFonts w:ascii="宋体" w:hAnsi="宋体" w:hint="eastAsia"/>
          <w:b/>
          <w:sz w:val="24"/>
        </w:rPr>
        <w:t>2</w:t>
      </w:r>
      <w:r>
        <w:rPr>
          <w:rFonts w:ascii="宋体" w:hAnsi="宋体" w:hint="eastAsia"/>
          <w:b/>
          <w:sz w:val="24"/>
        </w:rPr>
        <w:t>年安全生产和职业卫生目标指标分解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66"/>
        <w:gridCol w:w="751"/>
        <w:gridCol w:w="751"/>
        <w:gridCol w:w="751"/>
        <w:gridCol w:w="751"/>
        <w:gridCol w:w="751"/>
        <w:gridCol w:w="751"/>
        <w:gridCol w:w="751"/>
        <w:gridCol w:w="814"/>
        <w:gridCol w:w="1340"/>
        <w:gridCol w:w="879"/>
      </w:tblGrid>
      <w:tr w:rsidR="00076CDD" w14:paraId="57E2700E"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7B6EF992" w14:textId="77777777" w:rsidR="00076CDD" w:rsidRDefault="00076CDD" w:rsidP="00A41342">
            <w:pPr>
              <w:jc w:val="center"/>
              <w:rPr>
                <w:rFonts w:ascii="宋体" w:hAnsi="宋体"/>
                <w:color w:val="FF0000"/>
                <w:szCs w:val="21"/>
              </w:rPr>
            </w:pPr>
            <w:r>
              <w:rPr>
                <w:rFonts w:ascii="宋体" w:hAnsi="宋体" w:hint="eastAsia"/>
                <w:color w:val="FF0000"/>
                <w:szCs w:val="21"/>
              </w:rPr>
              <w:t>考核部门</w:t>
            </w:r>
          </w:p>
        </w:tc>
        <w:tc>
          <w:tcPr>
            <w:tcW w:w="751" w:type="dxa"/>
            <w:tcBorders>
              <w:top w:val="single" w:sz="4" w:space="0" w:color="auto"/>
              <w:left w:val="single" w:sz="4" w:space="0" w:color="auto"/>
              <w:bottom w:val="single" w:sz="4" w:space="0" w:color="auto"/>
              <w:right w:val="single" w:sz="4" w:space="0" w:color="auto"/>
            </w:tcBorders>
            <w:vAlign w:val="center"/>
          </w:tcPr>
          <w:p w14:paraId="6B695903" w14:textId="77777777" w:rsidR="00076CDD" w:rsidRDefault="00076CDD" w:rsidP="00A41342">
            <w:pPr>
              <w:jc w:val="center"/>
              <w:rPr>
                <w:rFonts w:ascii="宋体" w:hAnsi="宋体"/>
                <w:color w:val="FF0000"/>
                <w:szCs w:val="21"/>
              </w:rPr>
            </w:pPr>
            <w:r>
              <w:rPr>
                <w:rFonts w:ascii="宋体" w:hAnsi="宋体"/>
                <w:color w:val="FF0000"/>
                <w:szCs w:val="21"/>
              </w:rPr>
              <w:t>轻伤</w:t>
            </w:r>
          </w:p>
          <w:p w14:paraId="4388B569" w14:textId="77777777" w:rsidR="00076CDD" w:rsidRDefault="00076CDD" w:rsidP="00A41342">
            <w:pPr>
              <w:jc w:val="center"/>
              <w:rPr>
                <w:rFonts w:ascii="宋体" w:hAnsi="宋体"/>
                <w:color w:val="FF0000"/>
                <w:szCs w:val="21"/>
              </w:rPr>
            </w:pPr>
            <w:r>
              <w:rPr>
                <w:rFonts w:ascii="宋体" w:hAnsi="宋体"/>
                <w:color w:val="FF0000"/>
                <w:szCs w:val="21"/>
              </w:rPr>
              <w:t>事故</w:t>
            </w:r>
          </w:p>
          <w:p w14:paraId="6EA45795" w14:textId="77777777" w:rsidR="00076CDD" w:rsidRDefault="00076CDD" w:rsidP="00A41342">
            <w:pPr>
              <w:jc w:val="center"/>
              <w:rPr>
                <w:rFonts w:ascii="宋体" w:hAnsi="宋体"/>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14:paraId="31C0D22F" w14:textId="77777777" w:rsidR="00076CDD" w:rsidRDefault="00076CDD" w:rsidP="00A41342">
            <w:pPr>
              <w:jc w:val="center"/>
              <w:rPr>
                <w:rFonts w:ascii="宋体" w:hAnsi="宋体"/>
                <w:color w:val="FF0000"/>
                <w:szCs w:val="21"/>
              </w:rPr>
            </w:pPr>
            <w:r>
              <w:rPr>
                <w:rFonts w:ascii="宋体" w:hAnsi="宋体" w:hint="eastAsia"/>
                <w:color w:val="FF0000"/>
                <w:szCs w:val="21"/>
              </w:rPr>
              <w:t>重伤</w:t>
            </w:r>
          </w:p>
          <w:p w14:paraId="4D4C3402" w14:textId="77777777" w:rsidR="00076CDD" w:rsidRDefault="00076CDD" w:rsidP="00A41342">
            <w:pPr>
              <w:jc w:val="center"/>
              <w:rPr>
                <w:rFonts w:ascii="宋体" w:hAnsi="宋体"/>
                <w:color w:val="FF0000"/>
                <w:szCs w:val="21"/>
              </w:rPr>
            </w:pPr>
            <w:r>
              <w:rPr>
                <w:rFonts w:ascii="宋体" w:hAnsi="宋体" w:hint="eastAsia"/>
                <w:color w:val="FF0000"/>
                <w:szCs w:val="21"/>
              </w:rPr>
              <w:t>事故</w:t>
            </w:r>
          </w:p>
          <w:p w14:paraId="7F740FE2" w14:textId="77777777" w:rsidR="00076CDD" w:rsidRDefault="00076CDD" w:rsidP="00A41342">
            <w:pPr>
              <w:jc w:val="center"/>
              <w:rPr>
                <w:rFonts w:ascii="宋体" w:hAnsi="宋体"/>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14:paraId="2292452B" w14:textId="77777777" w:rsidR="00076CDD" w:rsidRDefault="00076CDD" w:rsidP="00A41342">
            <w:pPr>
              <w:jc w:val="center"/>
              <w:rPr>
                <w:rFonts w:ascii="宋体" w:hAnsi="宋体"/>
                <w:color w:val="FF0000"/>
                <w:szCs w:val="21"/>
              </w:rPr>
            </w:pPr>
            <w:r>
              <w:rPr>
                <w:rFonts w:ascii="宋体" w:hAnsi="宋体"/>
                <w:color w:val="FF0000"/>
                <w:szCs w:val="21"/>
              </w:rPr>
              <w:t>死亡</w:t>
            </w:r>
          </w:p>
          <w:p w14:paraId="60744408" w14:textId="77777777" w:rsidR="00076CDD" w:rsidRDefault="00076CDD" w:rsidP="00A41342">
            <w:pPr>
              <w:jc w:val="center"/>
              <w:rPr>
                <w:rFonts w:ascii="宋体" w:hAnsi="宋体"/>
                <w:color w:val="FF0000"/>
                <w:szCs w:val="21"/>
              </w:rPr>
            </w:pPr>
            <w:r>
              <w:rPr>
                <w:rFonts w:ascii="宋体" w:hAnsi="宋体"/>
                <w:color w:val="FF0000"/>
                <w:szCs w:val="21"/>
              </w:rPr>
              <w:t>事故</w:t>
            </w:r>
          </w:p>
          <w:p w14:paraId="6762D6B2" w14:textId="77777777" w:rsidR="00076CDD" w:rsidRDefault="00076CDD" w:rsidP="00A41342">
            <w:pPr>
              <w:jc w:val="center"/>
              <w:rPr>
                <w:rFonts w:ascii="宋体" w:hAnsi="宋体"/>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14:paraId="55D36B2A" w14:textId="77777777" w:rsidR="00076CDD" w:rsidRDefault="00076CDD" w:rsidP="00A41342">
            <w:pPr>
              <w:jc w:val="center"/>
              <w:rPr>
                <w:rFonts w:ascii="宋体" w:hAnsi="宋体"/>
                <w:color w:val="FF0000"/>
                <w:szCs w:val="21"/>
              </w:rPr>
            </w:pPr>
            <w:r>
              <w:rPr>
                <w:rFonts w:ascii="宋体" w:hAnsi="宋体" w:hint="eastAsia"/>
                <w:color w:val="FF0000"/>
                <w:szCs w:val="21"/>
              </w:rPr>
              <w:t>职业病（人）</w:t>
            </w:r>
          </w:p>
        </w:tc>
        <w:tc>
          <w:tcPr>
            <w:tcW w:w="751" w:type="dxa"/>
            <w:tcBorders>
              <w:top w:val="single" w:sz="4" w:space="0" w:color="auto"/>
              <w:left w:val="single" w:sz="4" w:space="0" w:color="auto"/>
              <w:bottom w:val="single" w:sz="4" w:space="0" w:color="auto"/>
              <w:right w:val="single" w:sz="4" w:space="0" w:color="auto"/>
            </w:tcBorders>
            <w:vAlign w:val="center"/>
          </w:tcPr>
          <w:p w14:paraId="2AC317CE" w14:textId="77777777" w:rsidR="00076CDD" w:rsidRDefault="00076CDD" w:rsidP="00A41342">
            <w:pPr>
              <w:jc w:val="center"/>
              <w:rPr>
                <w:rFonts w:ascii="宋体" w:hAnsi="宋体"/>
                <w:color w:val="FF0000"/>
                <w:szCs w:val="21"/>
              </w:rPr>
            </w:pPr>
            <w:r>
              <w:rPr>
                <w:rFonts w:ascii="宋体" w:hAnsi="宋体" w:hint="eastAsia"/>
                <w:color w:val="FF0000"/>
                <w:szCs w:val="21"/>
              </w:rPr>
              <w:t>经济</w:t>
            </w:r>
          </w:p>
          <w:p w14:paraId="197502BE" w14:textId="77777777" w:rsidR="00076CDD" w:rsidRDefault="00076CDD" w:rsidP="00A41342">
            <w:pPr>
              <w:jc w:val="center"/>
              <w:rPr>
                <w:rFonts w:ascii="宋体" w:hAnsi="宋体"/>
                <w:color w:val="FF0000"/>
                <w:szCs w:val="21"/>
              </w:rPr>
            </w:pPr>
            <w:r>
              <w:rPr>
                <w:rFonts w:ascii="宋体" w:hAnsi="宋体" w:hint="eastAsia"/>
                <w:color w:val="FF0000"/>
                <w:szCs w:val="21"/>
              </w:rPr>
              <w:t>损失</w:t>
            </w:r>
          </w:p>
          <w:p w14:paraId="38F702BF" w14:textId="77777777" w:rsidR="00076CDD" w:rsidRDefault="00076CDD" w:rsidP="00A41342">
            <w:pPr>
              <w:jc w:val="center"/>
              <w:rPr>
                <w:rFonts w:ascii="宋体" w:hAnsi="宋体"/>
                <w:color w:val="FF0000"/>
                <w:szCs w:val="21"/>
              </w:rPr>
            </w:pPr>
            <w:r>
              <w:rPr>
                <w:rFonts w:ascii="宋体" w:hAnsi="宋体" w:hint="eastAsia"/>
                <w:color w:val="FF0000"/>
                <w:szCs w:val="21"/>
              </w:rPr>
              <w:t>（万元）</w:t>
            </w:r>
          </w:p>
        </w:tc>
        <w:tc>
          <w:tcPr>
            <w:tcW w:w="751" w:type="dxa"/>
            <w:tcBorders>
              <w:top w:val="single" w:sz="4" w:space="0" w:color="auto"/>
              <w:left w:val="single" w:sz="4" w:space="0" w:color="auto"/>
              <w:bottom w:val="single" w:sz="4" w:space="0" w:color="auto"/>
              <w:right w:val="single" w:sz="4" w:space="0" w:color="auto"/>
            </w:tcBorders>
            <w:vAlign w:val="center"/>
          </w:tcPr>
          <w:p w14:paraId="77313D6A" w14:textId="77777777" w:rsidR="00076CDD" w:rsidRDefault="00076CDD" w:rsidP="00A41342">
            <w:pPr>
              <w:jc w:val="center"/>
              <w:rPr>
                <w:rFonts w:ascii="宋体" w:hAnsi="宋体"/>
                <w:color w:val="FF0000"/>
                <w:szCs w:val="21"/>
              </w:rPr>
            </w:pPr>
            <w:r>
              <w:rPr>
                <w:rFonts w:ascii="宋体" w:hAnsi="宋体"/>
                <w:color w:val="FF0000"/>
                <w:szCs w:val="21"/>
              </w:rPr>
              <w:t>一般</w:t>
            </w:r>
            <w:r>
              <w:rPr>
                <w:rFonts w:ascii="宋体" w:hAnsi="宋体" w:hint="eastAsia"/>
                <w:color w:val="FF0000"/>
                <w:szCs w:val="21"/>
              </w:rPr>
              <w:t>安全</w:t>
            </w:r>
            <w:r>
              <w:rPr>
                <w:rFonts w:ascii="宋体" w:hAnsi="宋体"/>
                <w:color w:val="FF0000"/>
                <w:szCs w:val="21"/>
              </w:rPr>
              <w:t>隐患</w:t>
            </w:r>
          </w:p>
          <w:p w14:paraId="370DF828" w14:textId="77777777" w:rsidR="00076CDD" w:rsidRDefault="00076CDD" w:rsidP="00A41342">
            <w:pPr>
              <w:jc w:val="center"/>
              <w:rPr>
                <w:rFonts w:ascii="宋体" w:hAnsi="宋体"/>
                <w:color w:val="FF0000"/>
                <w:szCs w:val="21"/>
              </w:rPr>
            </w:pPr>
            <w:r>
              <w:rPr>
                <w:rFonts w:ascii="宋体" w:hAnsi="宋体"/>
                <w:color w:val="FF0000"/>
                <w:szCs w:val="21"/>
              </w:rPr>
              <w:t>整改</w:t>
            </w:r>
          </w:p>
          <w:p w14:paraId="2DF5D8B2" w14:textId="77777777" w:rsidR="00076CDD" w:rsidRDefault="00076CDD" w:rsidP="00A41342">
            <w:pPr>
              <w:jc w:val="center"/>
              <w:rPr>
                <w:rFonts w:ascii="宋体" w:hAnsi="宋体"/>
                <w:color w:val="FF0000"/>
                <w:szCs w:val="21"/>
              </w:rPr>
            </w:pPr>
            <w:r>
              <w:rPr>
                <w:rFonts w:ascii="宋体" w:hAnsi="宋体"/>
                <w:color w:val="FF0000"/>
                <w:szCs w:val="21"/>
              </w:rPr>
              <w:t>合格率</w:t>
            </w:r>
          </w:p>
        </w:tc>
        <w:tc>
          <w:tcPr>
            <w:tcW w:w="751" w:type="dxa"/>
            <w:tcBorders>
              <w:top w:val="single" w:sz="4" w:space="0" w:color="auto"/>
              <w:left w:val="single" w:sz="4" w:space="0" w:color="auto"/>
              <w:bottom w:val="single" w:sz="4" w:space="0" w:color="auto"/>
              <w:right w:val="single" w:sz="4" w:space="0" w:color="auto"/>
            </w:tcBorders>
            <w:vAlign w:val="center"/>
          </w:tcPr>
          <w:p w14:paraId="4B86E70D" w14:textId="77777777" w:rsidR="00076CDD" w:rsidRDefault="00076CDD" w:rsidP="00A41342">
            <w:pPr>
              <w:jc w:val="center"/>
              <w:rPr>
                <w:rFonts w:ascii="宋体" w:hAnsi="宋体"/>
                <w:color w:val="FF0000"/>
                <w:szCs w:val="21"/>
              </w:rPr>
            </w:pPr>
            <w:r>
              <w:rPr>
                <w:rFonts w:ascii="宋体" w:hAnsi="宋体"/>
                <w:color w:val="FF0000"/>
                <w:szCs w:val="21"/>
              </w:rPr>
              <w:t>重大</w:t>
            </w:r>
            <w:r>
              <w:rPr>
                <w:rFonts w:ascii="宋体" w:hAnsi="宋体" w:hint="eastAsia"/>
                <w:color w:val="FF0000"/>
                <w:szCs w:val="21"/>
              </w:rPr>
              <w:t>安全</w:t>
            </w:r>
            <w:r>
              <w:rPr>
                <w:rFonts w:ascii="宋体" w:hAnsi="宋体"/>
                <w:color w:val="FF0000"/>
                <w:szCs w:val="21"/>
              </w:rPr>
              <w:t>隐患整改</w:t>
            </w:r>
          </w:p>
          <w:p w14:paraId="115AB504" w14:textId="77777777" w:rsidR="00076CDD" w:rsidRDefault="00076CDD" w:rsidP="00A41342">
            <w:pPr>
              <w:jc w:val="center"/>
              <w:rPr>
                <w:rFonts w:ascii="宋体" w:hAnsi="宋体"/>
                <w:color w:val="FF0000"/>
                <w:szCs w:val="21"/>
              </w:rPr>
            </w:pPr>
            <w:r>
              <w:rPr>
                <w:rFonts w:ascii="宋体" w:hAnsi="宋体"/>
                <w:color w:val="FF0000"/>
                <w:szCs w:val="21"/>
              </w:rPr>
              <w:t>合格率</w:t>
            </w:r>
          </w:p>
        </w:tc>
        <w:tc>
          <w:tcPr>
            <w:tcW w:w="814" w:type="dxa"/>
            <w:tcBorders>
              <w:top w:val="single" w:sz="4" w:space="0" w:color="auto"/>
              <w:left w:val="single" w:sz="4" w:space="0" w:color="auto"/>
              <w:bottom w:val="single" w:sz="4" w:space="0" w:color="auto"/>
              <w:right w:val="single" w:sz="4" w:space="0" w:color="auto"/>
            </w:tcBorders>
            <w:vAlign w:val="center"/>
          </w:tcPr>
          <w:p w14:paraId="5FDF2561" w14:textId="77777777" w:rsidR="00076CDD" w:rsidRDefault="00076CDD" w:rsidP="00A41342">
            <w:pPr>
              <w:jc w:val="center"/>
              <w:rPr>
                <w:rFonts w:ascii="宋体" w:hAnsi="宋体"/>
                <w:color w:val="FF0000"/>
                <w:szCs w:val="21"/>
              </w:rPr>
            </w:pPr>
            <w:r>
              <w:rPr>
                <w:rFonts w:ascii="宋体" w:hAnsi="宋体"/>
                <w:color w:val="FF0000"/>
                <w:szCs w:val="21"/>
              </w:rPr>
              <w:t>安全</w:t>
            </w:r>
          </w:p>
          <w:p w14:paraId="0EA9ECA8" w14:textId="77777777" w:rsidR="00076CDD" w:rsidRDefault="00076CDD" w:rsidP="00A41342">
            <w:pPr>
              <w:jc w:val="center"/>
              <w:rPr>
                <w:rFonts w:ascii="宋体" w:hAnsi="宋体"/>
                <w:color w:val="FF0000"/>
                <w:szCs w:val="21"/>
              </w:rPr>
            </w:pPr>
            <w:r>
              <w:rPr>
                <w:rFonts w:ascii="宋体" w:hAnsi="宋体"/>
                <w:color w:val="FF0000"/>
                <w:szCs w:val="21"/>
              </w:rPr>
              <w:t>设施</w:t>
            </w:r>
          </w:p>
          <w:p w14:paraId="27E8AA85" w14:textId="77777777" w:rsidR="00076CDD" w:rsidRDefault="00076CDD" w:rsidP="00A41342">
            <w:pPr>
              <w:jc w:val="center"/>
              <w:rPr>
                <w:rFonts w:ascii="宋体" w:hAnsi="宋体"/>
                <w:color w:val="FF0000"/>
                <w:szCs w:val="21"/>
              </w:rPr>
            </w:pPr>
            <w:r>
              <w:rPr>
                <w:rFonts w:ascii="宋体" w:hAnsi="宋体"/>
                <w:color w:val="FF0000"/>
                <w:szCs w:val="21"/>
              </w:rPr>
              <w:t>完好率</w:t>
            </w:r>
          </w:p>
        </w:tc>
        <w:tc>
          <w:tcPr>
            <w:tcW w:w="1340" w:type="dxa"/>
            <w:tcBorders>
              <w:top w:val="single" w:sz="4" w:space="0" w:color="auto"/>
              <w:left w:val="single" w:sz="4" w:space="0" w:color="auto"/>
              <w:bottom w:val="single" w:sz="4" w:space="0" w:color="auto"/>
              <w:right w:val="single" w:sz="4" w:space="0" w:color="auto"/>
            </w:tcBorders>
            <w:vAlign w:val="center"/>
          </w:tcPr>
          <w:p w14:paraId="23E280B7" w14:textId="77777777" w:rsidR="00076CDD" w:rsidRDefault="00076CDD" w:rsidP="00A41342">
            <w:pPr>
              <w:ind w:leftChars="50" w:left="105" w:right="62"/>
              <w:jc w:val="center"/>
              <w:rPr>
                <w:rFonts w:ascii="宋体" w:hAnsi="宋体"/>
                <w:color w:val="FF0000"/>
                <w:szCs w:val="21"/>
              </w:rPr>
            </w:pPr>
            <w:r>
              <w:rPr>
                <w:rFonts w:ascii="宋体" w:hAnsi="宋体" w:hint="eastAsia"/>
                <w:color w:val="FF0000"/>
                <w:szCs w:val="21"/>
              </w:rPr>
              <w:t>特种（设备）作业人员、安全健康管理人员持证上岗</w:t>
            </w:r>
            <w:r>
              <w:rPr>
                <w:rFonts w:ascii="宋体" w:hAnsi="宋体"/>
                <w:color w:val="FF0000"/>
                <w:szCs w:val="21"/>
              </w:rPr>
              <w:t>率</w:t>
            </w:r>
          </w:p>
        </w:tc>
        <w:tc>
          <w:tcPr>
            <w:tcW w:w="879" w:type="dxa"/>
            <w:tcBorders>
              <w:top w:val="single" w:sz="4" w:space="0" w:color="auto"/>
              <w:left w:val="single" w:sz="4" w:space="0" w:color="auto"/>
              <w:bottom w:val="single" w:sz="4" w:space="0" w:color="auto"/>
              <w:right w:val="single" w:sz="4" w:space="0" w:color="auto"/>
            </w:tcBorders>
            <w:vAlign w:val="center"/>
          </w:tcPr>
          <w:p w14:paraId="4370C280" w14:textId="77777777" w:rsidR="00076CDD" w:rsidRDefault="00076CDD" w:rsidP="00A41342">
            <w:pPr>
              <w:ind w:leftChars="50" w:left="105" w:right="62"/>
              <w:jc w:val="center"/>
              <w:rPr>
                <w:rFonts w:ascii="宋体" w:hAnsi="宋体"/>
                <w:color w:val="FF0000"/>
                <w:szCs w:val="21"/>
              </w:rPr>
            </w:pPr>
            <w:r>
              <w:rPr>
                <w:rFonts w:ascii="宋体" w:hAnsi="宋体" w:hint="eastAsia"/>
                <w:color w:val="FF0000"/>
                <w:szCs w:val="21"/>
              </w:rPr>
              <w:t>备注</w:t>
            </w:r>
          </w:p>
        </w:tc>
      </w:tr>
      <w:tr w:rsidR="00076CDD" w14:paraId="7181A536"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24F1B4D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7B330DC"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0664DD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FC472B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E70BE6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6444D0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54CE64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22C1E77"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2199BD29"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21FA802C" w14:textId="77777777" w:rsidR="00076CDD" w:rsidRDefault="00076CDD" w:rsidP="00A41342">
            <w:pPr>
              <w:ind w:firstLineChars="100" w:firstLine="210"/>
              <w:jc w:val="center"/>
              <w:rPr>
                <w:rFonts w:ascii="宋体" w:hAnsi="宋体"/>
                <w:color w:val="FF0000"/>
                <w:szCs w:val="21"/>
              </w:rPr>
            </w:pPr>
          </w:p>
        </w:tc>
        <w:tc>
          <w:tcPr>
            <w:tcW w:w="879" w:type="dxa"/>
            <w:vMerge w:val="restart"/>
            <w:tcBorders>
              <w:top w:val="single" w:sz="4" w:space="0" w:color="auto"/>
              <w:left w:val="single" w:sz="4" w:space="0" w:color="auto"/>
              <w:right w:val="single" w:sz="4" w:space="0" w:color="auto"/>
            </w:tcBorders>
            <w:vAlign w:val="center"/>
          </w:tcPr>
          <w:p w14:paraId="2213ED41" w14:textId="77777777" w:rsidR="00076CDD" w:rsidRDefault="00076CDD" w:rsidP="00A41342">
            <w:pPr>
              <w:ind w:leftChars="50" w:left="105" w:right="62"/>
              <w:jc w:val="center"/>
              <w:rPr>
                <w:rFonts w:ascii="宋体" w:hAnsi="宋体"/>
                <w:color w:val="FF0000"/>
                <w:szCs w:val="21"/>
              </w:rPr>
            </w:pPr>
            <w:r>
              <w:rPr>
                <w:rFonts w:ascii="宋体" w:hAnsi="宋体" w:hint="eastAsia"/>
                <w:color w:val="FF0000"/>
                <w:szCs w:val="21"/>
              </w:rPr>
              <w:t>各部门单项指标之和不得大于公司年度目标指标</w:t>
            </w:r>
          </w:p>
        </w:tc>
      </w:tr>
      <w:tr w:rsidR="00076CDD" w14:paraId="10708362"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15ABF737"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137B05B"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0754F7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F75D80E"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26EE57E5"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20AEB89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9ED69BA"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3FDE6BA"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4E894576"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033A9C2F"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7A866228" w14:textId="77777777" w:rsidR="00076CDD" w:rsidRDefault="00076CDD" w:rsidP="00A41342">
            <w:pPr>
              <w:ind w:leftChars="50" w:left="105" w:right="62"/>
              <w:jc w:val="center"/>
              <w:rPr>
                <w:rFonts w:ascii="宋体" w:hAnsi="宋体"/>
                <w:color w:val="FF0000"/>
                <w:szCs w:val="21"/>
              </w:rPr>
            </w:pPr>
          </w:p>
        </w:tc>
      </w:tr>
      <w:tr w:rsidR="00076CDD" w14:paraId="4A39B61A"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476D11E8"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E54B9D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36933C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5F55E79"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1360C5E"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18545C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0D2655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285AA98"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6CEE6A40"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116EFBB5"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69BB1C4D" w14:textId="77777777" w:rsidR="00076CDD" w:rsidRDefault="00076CDD" w:rsidP="00A41342">
            <w:pPr>
              <w:ind w:leftChars="50" w:left="105" w:right="62"/>
              <w:jc w:val="center"/>
              <w:rPr>
                <w:rFonts w:ascii="宋体" w:hAnsi="宋体"/>
                <w:color w:val="FF0000"/>
                <w:szCs w:val="21"/>
              </w:rPr>
            </w:pPr>
          </w:p>
        </w:tc>
      </w:tr>
      <w:tr w:rsidR="00076CDD" w14:paraId="117B4CA4"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230BCE27"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6F0655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F6BA247"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F3D4D1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DC265C2"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5C6A28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057351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C9DB2B0"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78DCEE43"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4EAD88EF"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726B17C1" w14:textId="77777777" w:rsidR="00076CDD" w:rsidRDefault="00076CDD" w:rsidP="00A41342">
            <w:pPr>
              <w:ind w:leftChars="50" w:left="105" w:right="62"/>
              <w:jc w:val="center"/>
              <w:rPr>
                <w:rFonts w:ascii="宋体" w:hAnsi="宋体"/>
                <w:color w:val="FF0000"/>
                <w:szCs w:val="21"/>
              </w:rPr>
            </w:pPr>
          </w:p>
        </w:tc>
      </w:tr>
      <w:tr w:rsidR="00076CDD" w14:paraId="3AD8C15B"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4237D71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3427672"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7C6FA5C"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77F7A82"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08B93F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5B809D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05DCC1A"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96BE339"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6AF9037B"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6E077699"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2F5DC198" w14:textId="77777777" w:rsidR="00076CDD" w:rsidRDefault="00076CDD" w:rsidP="00A41342">
            <w:pPr>
              <w:ind w:leftChars="50" w:left="105" w:right="62"/>
              <w:jc w:val="center"/>
              <w:rPr>
                <w:rFonts w:ascii="宋体" w:hAnsi="宋体"/>
                <w:color w:val="FF0000"/>
                <w:szCs w:val="21"/>
              </w:rPr>
            </w:pPr>
          </w:p>
        </w:tc>
      </w:tr>
      <w:tr w:rsidR="00076CDD" w14:paraId="4619E1A6"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287E916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A9E0CD8"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C5F72D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4C4862E"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25C6CC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EC5CE8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5901E5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4E852D5"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3FBE98CF"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0DF91877"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bottom w:val="single" w:sz="4" w:space="0" w:color="auto"/>
              <w:right w:val="single" w:sz="4" w:space="0" w:color="auto"/>
            </w:tcBorders>
            <w:vAlign w:val="center"/>
          </w:tcPr>
          <w:p w14:paraId="282C49D9" w14:textId="77777777" w:rsidR="00076CDD" w:rsidRDefault="00076CDD" w:rsidP="00A41342">
            <w:pPr>
              <w:ind w:leftChars="50" w:left="105" w:right="62"/>
              <w:jc w:val="center"/>
              <w:rPr>
                <w:rFonts w:ascii="宋体" w:hAnsi="宋体"/>
                <w:color w:val="FF0000"/>
                <w:szCs w:val="21"/>
              </w:rPr>
            </w:pPr>
          </w:p>
        </w:tc>
      </w:tr>
    </w:tbl>
    <w:p w14:paraId="69F272A5" w14:textId="77777777" w:rsidR="00076CDD" w:rsidRDefault="00076CDD" w:rsidP="00076CDD">
      <w:pPr>
        <w:rPr>
          <w:sz w:val="24"/>
        </w:rPr>
      </w:pPr>
    </w:p>
    <w:p w14:paraId="15251FE0" w14:textId="77777777" w:rsidR="00076CDD" w:rsidRDefault="00076CDD" w:rsidP="00076CDD">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076CDD" w14:paraId="0EA4FCC5" w14:textId="77777777" w:rsidTr="00A41342">
        <w:trPr>
          <w:trHeight w:val="851"/>
          <w:jc w:val="center"/>
        </w:trPr>
        <w:tc>
          <w:tcPr>
            <w:tcW w:w="4536" w:type="dxa"/>
            <w:vAlign w:val="center"/>
          </w:tcPr>
          <w:p w14:paraId="4C44987C" w14:textId="77777777" w:rsidR="00076CDD" w:rsidRDefault="00076C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14:paraId="7E9AAB27" w14:textId="77777777" w:rsidR="00076CDD" w:rsidRDefault="00076C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14:paraId="6A81BFF2" w14:textId="77777777" w:rsidR="008F1029" w:rsidRDefault="008F1029"/>
    <w:sectPr w:rsidR="008F1029">
      <w:headerReference w:type="even" r:id="rId6"/>
      <w:headerReference w:type="default"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5F872" w14:textId="77777777" w:rsidR="00B30F50" w:rsidRDefault="00B30F50">
      <w:r>
        <w:separator/>
      </w:r>
    </w:p>
  </w:endnote>
  <w:endnote w:type="continuationSeparator" w:id="0">
    <w:p w14:paraId="344460F1" w14:textId="77777777" w:rsidR="00B30F50" w:rsidRDefault="00B3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B278" w14:textId="77777777" w:rsidR="00EF7F80" w:rsidRDefault="00076CDD">
    <w:pPr>
      <w:pStyle w:val="a6"/>
      <w:rPr>
        <w:rStyle w:val="a4"/>
      </w:rPr>
    </w:pPr>
    <w:r>
      <w:fldChar w:fldCharType="begin"/>
    </w:r>
    <w:r>
      <w:rPr>
        <w:rStyle w:val="a4"/>
      </w:rPr>
      <w:instrText xml:space="preserve">PAGE  </w:instrText>
    </w:r>
    <w:r>
      <w:fldChar w:fldCharType="end"/>
    </w:r>
  </w:p>
  <w:p w14:paraId="286A8C9F" w14:textId="77777777" w:rsidR="00EF7F80" w:rsidRDefault="00B30F5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C6278" w14:textId="77777777" w:rsidR="00EF7F80" w:rsidRDefault="00B30F5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27FCE" w14:textId="77777777" w:rsidR="00B30F50" w:rsidRDefault="00B30F50">
      <w:r>
        <w:separator/>
      </w:r>
    </w:p>
  </w:footnote>
  <w:footnote w:type="continuationSeparator" w:id="0">
    <w:p w14:paraId="235A6FAA" w14:textId="77777777" w:rsidR="00B30F50" w:rsidRDefault="00B30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0C2CB" w14:textId="03261F73" w:rsidR="00EF7F80" w:rsidRDefault="00B30F5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D3F43" w14:textId="689142BC" w:rsidR="00EF7F80" w:rsidRDefault="00B30F5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3AA7" w14:textId="6D3E1E87" w:rsidR="00EF7F80" w:rsidRDefault="00B30F50">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AAD"/>
    <w:rsid w:val="00076CDD"/>
    <w:rsid w:val="005100E0"/>
    <w:rsid w:val="00577AAD"/>
    <w:rsid w:val="006A33AC"/>
    <w:rsid w:val="008528AB"/>
    <w:rsid w:val="008F1029"/>
    <w:rsid w:val="00B30F50"/>
    <w:rsid w:val="00C71C01"/>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5AC1B"/>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0"/>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a5">
    <w:name w:val="页脚 字符"/>
    <w:link w:val="a6"/>
    <w:rsid w:val="008528AB"/>
    <w:rPr>
      <w:sz w:val="18"/>
      <w:szCs w:val="18"/>
    </w:rPr>
  </w:style>
  <w:style w:type="character" w:customStyle="1" w:styleId="a7">
    <w:name w:val="页眉 字符"/>
    <w:link w:val="a8"/>
    <w:rsid w:val="008528AB"/>
    <w:rPr>
      <w:rFonts w:eastAsia="宋体"/>
      <w:sz w:val="18"/>
      <w:szCs w:val="18"/>
    </w:rPr>
  </w:style>
  <w:style w:type="paragraph" w:styleId="HTML">
    <w:name w:val="HTML Preformatted"/>
    <w:basedOn w:val="a"/>
    <w:link w:val="HTML0"/>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0">
    <w:name w:val="HTML 预设格式 字符"/>
    <w:basedOn w:val="a0"/>
    <w:link w:val="HTML"/>
    <w:rsid w:val="008528AB"/>
    <w:rPr>
      <w:rFonts w:ascii="Arial" w:eastAsia="宋体" w:hAnsi="Arial" w:cs="Arial"/>
      <w:kern w:val="0"/>
      <w:sz w:val="24"/>
      <w:szCs w:val="24"/>
    </w:rPr>
  </w:style>
  <w:style w:type="paragraph" w:styleId="a8">
    <w:name w:val="header"/>
    <w:basedOn w:val="a"/>
    <w:link w:val="a7"/>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6">
    <w:name w:val="footer"/>
    <w:basedOn w:val="a"/>
    <w:link w:val="a5"/>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417</Characters>
  <Application>Microsoft Office Word</Application>
  <DocSecurity>0</DocSecurity>
  <Lines>3</Lines>
  <Paragraphs>1</Paragraphs>
  <ScaleCrop>false</ScaleCrop>
  <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58237</cp:lastModifiedBy>
  <cp:revision>4</cp:revision>
  <cp:lastPrinted>2020-12-06T05:52:00Z</cp:lastPrinted>
  <dcterms:created xsi:type="dcterms:W3CDTF">2020-12-06T05:52:00Z</dcterms:created>
  <dcterms:modified xsi:type="dcterms:W3CDTF">2021-12-27T14:43:00Z</dcterms:modified>
</cp:coreProperties>
</file>