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ED2" w:rsidRPr="00AE45ED" w:rsidRDefault="00B93ED2" w:rsidP="000F559F">
      <w:pPr>
        <w:jc w:val="center"/>
        <w:rPr>
          <w:rFonts w:ascii="黑体" w:eastAsia="黑体" w:hAnsi="黑体" w:cs="宋体"/>
          <w:b/>
          <w:bCs/>
          <w:color w:val="000000"/>
          <w:spacing w:val="15"/>
          <w:kern w:val="0"/>
          <w:sz w:val="36"/>
          <w:szCs w:val="28"/>
        </w:rPr>
      </w:pPr>
      <w:r w:rsidRPr="00AE45ED">
        <w:rPr>
          <w:rFonts w:ascii="黑体" w:eastAsia="黑体" w:hAnsi="黑体" w:cs="宋体" w:hint="eastAsia"/>
          <w:b/>
          <w:bCs/>
          <w:color w:val="000000"/>
          <w:spacing w:val="15"/>
          <w:kern w:val="0"/>
          <w:sz w:val="36"/>
          <w:szCs w:val="28"/>
        </w:rPr>
        <w:t>外来承包商安全管理协议</w:t>
      </w:r>
    </w:p>
    <w:p w:rsidR="00B93ED2" w:rsidRPr="000F559F" w:rsidRDefault="00B93ED2" w:rsidP="00B93ED2">
      <w:pPr>
        <w:rPr>
          <w:rFonts w:ascii="黑体" w:eastAsia="黑体" w:hAnsi="黑体" w:cs="宋体"/>
          <w:bCs/>
          <w:color w:val="000000"/>
          <w:spacing w:val="15"/>
          <w:kern w:val="0"/>
          <w:sz w:val="28"/>
          <w:szCs w:val="28"/>
        </w:rPr>
      </w:pPr>
      <w:r w:rsidRPr="00B93ED2">
        <w:rPr>
          <w:rFonts w:ascii="宋体" w:eastAsia="宋体" w:hAnsi="宋体" w:cs="宋体" w:hint="eastAsia"/>
          <w:bCs/>
          <w:color w:val="000000"/>
          <w:kern w:val="0"/>
          <w:sz w:val="28"/>
          <w:szCs w:val="28"/>
        </w:rPr>
        <w:t>项目名称</w:t>
      </w:r>
      <w:r w:rsidRPr="00B93ED2">
        <w:rPr>
          <w:rFonts w:ascii="宋体" w:eastAsia="宋体" w:hAnsi="宋体" w:cs="宋体" w:hint="eastAsia"/>
          <w:color w:val="000000"/>
          <w:kern w:val="0"/>
          <w:sz w:val="28"/>
          <w:szCs w:val="28"/>
        </w:rPr>
        <w:t>：</w:t>
      </w:r>
    </w:p>
    <w:p w:rsidR="005800F2" w:rsidRDefault="005800F2" w:rsidP="005800F2">
      <w:pPr>
        <w:rPr>
          <w:rFonts w:ascii="宋体" w:eastAsia="宋体" w:hAnsi="宋体" w:cs="宋体"/>
          <w:bCs/>
          <w:color w:val="000000"/>
          <w:kern w:val="0"/>
          <w:sz w:val="28"/>
          <w:szCs w:val="28"/>
        </w:rPr>
        <w:sectPr w:rsidR="005800F2" w:rsidSect="001272D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rsidR="005800F2" w:rsidRDefault="00B93ED2" w:rsidP="005800F2">
      <w:pPr>
        <w:rPr>
          <w:rFonts w:ascii="宋体" w:eastAsia="宋体" w:hAnsi="宋体" w:cs="宋体"/>
          <w:color w:val="000000"/>
          <w:spacing w:val="-39"/>
          <w:kern w:val="0"/>
          <w:sz w:val="28"/>
          <w:szCs w:val="28"/>
        </w:rPr>
      </w:pPr>
      <w:r w:rsidRPr="00B93ED2">
        <w:rPr>
          <w:rFonts w:ascii="宋体" w:eastAsia="宋体" w:hAnsi="宋体" w:cs="宋体" w:hint="eastAsia"/>
          <w:bCs/>
          <w:color w:val="000000"/>
          <w:kern w:val="0"/>
          <w:sz w:val="28"/>
          <w:szCs w:val="28"/>
        </w:rPr>
        <w:t>甲方：</w:t>
      </w:r>
      <w:r w:rsidR="000F559F">
        <w:rPr>
          <w:rFonts w:ascii="宋体" w:eastAsia="宋体" w:hAnsi="宋体" w:cs="宋体" w:hint="eastAsia"/>
          <w:color w:val="000000"/>
          <w:spacing w:val="-39"/>
          <w:kern w:val="0"/>
          <w:sz w:val="28"/>
          <w:szCs w:val="28"/>
        </w:rPr>
        <w:t> </w:t>
      </w:r>
    </w:p>
    <w:p w:rsidR="00B93ED2" w:rsidRPr="00B93ED2" w:rsidRDefault="005800F2" w:rsidP="005800F2">
      <w:pPr>
        <w:rPr>
          <w:rFonts w:ascii="宋体" w:eastAsia="宋体" w:hAnsi="宋体" w:cs="宋体"/>
          <w:bCs/>
          <w:color w:val="000000"/>
          <w:kern w:val="0"/>
          <w:sz w:val="28"/>
          <w:szCs w:val="28"/>
        </w:rPr>
      </w:pPr>
      <w:r w:rsidRPr="00B93ED2">
        <w:rPr>
          <w:rFonts w:ascii="宋体" w:eastAsia="宋体" w:hAnsi="宋体" w:cs="宋体" w:hint="eastAsia"/>
          <w:bCs/>
          <w:color w:val="000000"/>
          <w:kern w:val="0"/>
          <w:sz w:val="28"/>
          <w:szCs w:val="28"/>
        </w:rPr>
        <w:t>联系电话</w:t>
      </w:r>
      <w:r w:rsidR="000F559F" w:rsidRPr="00B93ED2">
        <w:rPr>
          <w:rFonts w:ascii="宋体" w:eastAsia="宋体" w:hAnsi="宋体" w:cs="宋体" w:hint="eastAsia"/>
          <w:bCs/>
          <w:color w:val="000000"/>
          <w:kern w:val="0"/>
          <w:sz w:val="28"/>
          <w:szCs w:val="28"/>
        </w:rPr>
        <w:t>：</w:t>
      </w:r>
    </w:p>
    <w:p w:rsidR="005800F2" w:rsidRDefault="005800F2" w:rsidP="005800F2">
      <w:pPr>
        <w:rPr>
          <w:rFonts w:ascii="宋体" w:eastAsia="宋体" w:hAnsi="宋体" w:cs="宋体"/>
          <w:color w:val="000000"/>
          <w:kern w:val="0"/>
          <w:sz w:val="28"/>
          <w:szCs w:val="28"/>
        </w:rPr>
      </w:pPr>
      <w:r>
        <w:rPr>
          <w:rFonts w:ascii="宋体" w:eastAsia="宋体" w:hAnsi="宋体" w:cs="宋体" w:hint="eastAsia"/>
          <w:bCs/>
          <w:color w:val="000000"/>
          <w:kern w:val="0"/>
          <w:sz w:val="28"/>
          <w:szCs w:val="28"/>
        </w:rPr>
        <w:t>乙方</w:t>
      </w:r>
      <w:r w:rsidR="00B93ED2" w:rsidRPr="00B93ED2">
        <w:rPr>
          <w:rFonts w:ascii="宋体" w:eastAsia="宋体" w:hAnsi="宋体" w:cs="宋体" w:hint="eastAsia"/>
          <w:color w:val="000000"/>
          <w:kern w:val="0"/>
          <w:sz w:val="28"/>
          <w:szCs w:val="28"/>
        </w:rPr>
        <w:t>：</w:t>
      </w:r>
    </w:p>
    <w:p w:rsidR="00B93ED2" w:rsidRPr="005800F2" w:rsidRDefault="000F559F" w:rsidP="005800F2">
      <w:pPr>
        <w:rPr>
          <w:rFonts w:ascii="宋体" w:eastAsia="宋体" w:hAnsi="宋体" w:cs="宋体"/>
          <w:color w:val="000000"/>
          <w:spacing w:val="63"/>
          <w:kern w:val="0"/>
          <w:sz w:val="28"/>
          <w:szCs w:val="28"/>
        </w:rPr>
      </w:pPr>
      <w:r w:rsidRPr="00B93ED2">
        <w:rPr>
          <w:rFonts w:ascii="宋体" w:eastAsia="宋体" w:hAnsi="宋体" w:cs="宋体" w:hint="eastAsia"/>
          <w:bCs/>
          <w:color w:val="000000"/>
          <w:kern w:val="0"/>
          <w:sz w:val="28"/>
          <w:szCs w:val="28"/>
        </w:rPr>
        <w:t>联系电话</w:t>
      </w:r>
      <w:r w:rsidRPr="000F559F">
        <w:rPr>
          <w:rFonts w:ascii="宋体" w:eastAsia="宋体" w:hAnsi="宋体" w:cs="宋体" w:hint="eastAsia"/>
          <w:color w:val="000000"/>
          <w:kern w:val="0"/>
          <w:sz w:val="28"/>
          <w:szCs w:val="28"/>
        </w:rPr>
        <w:t>：</w:t>
      </w:r>
    </w:p>
    <w:p w:rsidR="005800F2" w:rsidRDefault="005800F2" w:rsidP="000F559F">
      <w:pPr>
        <w:pStyle w:val="a7"/>
        <w:ind w:firstLineChars="200" w:firstLine="420"/>
        <w:sectPr w:rsidR="005800F2" w:rsidSect="005800F2">
          <w:type w:val="continuous"/>
          <w:pgSz w:w="11906" w:h="16838"/>
          <w:pgMar w:top="1440" w:right="1800" w:bottom="1440" w:left="1800" w:header="851" w:footer="992" w:gutter="0"/>
          <w:cols w:num="2" w:space="425"/>
          <w:docGrid w:type="lines" w:linePitch="312"/>
        </w:sectPr>
      </w:pPr>
    </w:p>
    <w:p w:rsidR="00B93ED2" w:rsidRPr="00771553" w:rsidRDefault="00B93ED2" w:rsidP="00AE45ED">
      <w:pPr>
        <w:pStyle w:val="a7"/>
        <w:spacing w:line="360" w:lineRule="auto"/>
        <w:ind w:firstLineChars="200" w:firstLine="420"/>
        <w:rPr>
          <w:szCs w:val="21"/>
        </w:rPr>
      </w:pPr>
      <w:r w:rsidRPr="00771553">
        <w:rPr>
          <w:rFonts w:hint="eastAsia"/>
          <w:szCs w:val="21"/>
        </w:rPr>
        <w:t>为维护甲乙双方的共同利益，保证服务质量和安全生产，保持良好的工作秩序，根据《中华人民共和国安全生产法》及甲方管理要求，经甲乙双方平等协商，签订</w:t>
      </w:r>
      <w:proofErr w:type="gramStart"/>
      <w:r w:rsidRPr="00771553">
        <w:rPr>
          <w:rFonts w:hint="eastAsia"/>
          <w:szCs w:val="21"/>
        </w:rPr>
        <w:t>本安全</w:t>
      </w:r>
      <w:proofErr w:type="gramEnd"/>
      <w:r w:rsidRPr="00771553">
        <w:rPr>
          <w:rFonts w:hint="eastAsia"/>
          <w:szCs w:val="21"/>
        </w:rPr>
        <w:t>协议作为双方合同履约之安全补充，以资共同遵守。</w:t>
      </w:r>
    </w:p>
    <w:p w:rsidR="00B93ED2" w:rsidRPr="00771553" w:rsidRDefault="00B93ED2" w:rsidP="00AE45ED">
      <w:pPr>
        <w:pStyle w:val="a7"/>
        <w:spacing w:line="360" w:lineRule="auto"/>
        <w:rPr>
          <w:szCs w:val="21"/>
        </w:rPr>
      </w:pPr>
      <w:r w:rsidRPr="00771553">
        <w:rPr>
          <w:szCs w:val="21"/>
        </w:rPr>
        <w:t> </w:t>
      </w:r>
    </w:p>
    <w:p w:rsidR="00B93ED2" w:rsidRPr="00771553" w:rsidRDefault="00B93ED2" w:rsidP="00AE45ED">
      <w:pPr>
        <w:pStyle w:val="a7"/>
        <w:spacing w:line="360" w:lineRule="auto"/>
        <w:rPr>
          <w:bCs/>
          <w:szCs w:val="21"/>
        </w:rPr>
      </w:pPr>
      <w:r w:rsidRPr="00771553">
        <w:rPr>
          <w:rFonts w:hint="eastAsia"/>
          <w:bCs/>
          <w:szCs w:val="21"/>
        </w:rPr>
        <w:t>第一条</w:t>
      </w:r>
      <w:r w:rsidR="00AF4A46">
        <w:rPr>
          <w:rFonts w:hint="eastAsia"/>
          <w:bCs/>
          <w:szCs w:val="21"/>
        </w:rPr>
        <w:t xml:space="preserve">  </w:t>
      </w:r>
      <w:r w:rsidRPr="00771553">
        <w:rPr>
          <w:rFonts w:hint="eastAsia"/>
          <w:szCs w:val="21"/>
        </w:rPr>
        <w:t>甲方安全管理责任</w:t>
      </w:r>
    </w:p>
    <w:p w:rsidR="00B93ED2" w:rsidRPr="00771553" w:rsidRDefault="00FC57A5" w:rsidP="00AE45ED">
      <w:pPr>
        <w:pStyle w:val="a7"/>
        <w:spacing w:line="360" w:lineRule="auto"/>
        <w:ind w:left="30"/>
        <w:rPr>
          <w:szCs w:val="21"/>
        </w:rPr>
      </w:pPr>
      <w:r w:rsidRPr="00771553">
        <w:rPr>
          <w:rFonts w:hint="eastAsia"/>
          <w:szCs w:val="21"/>
        </w:rPr>
        <w:t>甲方权利如下</w:t>
      </w:r>
      <w:r w:rsidR="003C0934" w:rsidRPr="00771553">
        <w:rPr>
          <w:rFonts w:hint="eastAsia"/>
          <w:szCs w:val="21"/>
        </w:rPr>
        <w:t>：</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有权要求承包商配备HSE管理机构或人员，执行安全生产法规、标准，遵守安全生产规章制度及安全操作规程，控制危险源，熟练掌握事故防范措施和事故应急预案等。</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有权要求承包商贯彻执行安全生产责任制，并对其履行情况进行监督。</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有权要求承包商按规定维护相关的生产设施设备并使设施设备处于良好的工作状态。</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有权对承包商施工作业的HSE管理情况进行监督检查。</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发生事故后，有权参与事故的调查并按照合同约定进行扣款。</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有权对承包商进行安全业绩及资质检查。</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有权根据承包项目危险性的不同，要求承包商制定专门的HSE技术管理方案并对其进行审查。</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有权要求承包商对其分包商的HSE资质业绩进行评价并提交报告，对分包商的选用有否决权。</w:t>
      </w:r>
    </w:p>
    <w:p w:rsidR="008A7DAD" w:rsidRPr="00771553" w:rsidRDefault="00FC57A5" w:rsidP="00AE45ED">
      <w:pPr>
        <w:pStyle w:val="a7"/>
        <w:numPr>
          <w:ilvl w:val="0"/>
          <w:numId w:val="1"/>
        </w:numPr>
        <w:spacing w:line="360" w:lineRule="auto"/>
        <w:rPr>
          <w:rFonts w:asciiTheme="minorEastAsia" w:hAnsiTheme="minorEastAsia"/>
          <w:szCs w:val="21"/>
        </w:rPr>
      </w:pPr>
      <w:r w:rsidRPr="00771553">
        <w:rPr>
          <w:rFonts w:asciiTheme="minorEastAsia" w:hAnsiTheme="minorEastAsia" w:hint="eastAsia"/>
          <w:szCs w:val="21"/>
        </w:rPr>
        <w:t>甲方</w:t>
      </w:r>
      <w:r w:rsidR="008A7DAD" w:rsidRPr="00771553">
        <w:rPr>
          <w:rFonts w:asciiTheme="minorEastAsia" w:hAnsiTheme="minorEastAsia" w:hint="eastAsia"/>
          <w:szCs w:val="21"/>
        </w:rPr>
        <w:t>义务</w:t>
      </w:r>
      <w:r w:rsidRPr="00771553">
        <w:rPr>
          <w:rFonts w:asciiTheme="minorEastAsia" w:hAnsiTheme="minorEastAsia" w:hint="eastAsia"/>
          <w:szCs w:val="21"/>
        </w:rPr>
        <w:t>如下：</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向承包商提供合同中规定的安全条件。</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发生事故后，积极组织抢险救援，防止事故扩大。</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应承包商要求，向承包商提供相关的安全资料。</w:t>
      </w:r>
    </w:p>
    <w:p w:rsidR="008A7DAD" w:rsidRPr="00771553" w:rsidRDefault="008A7DAD" w:rsidP="00AE45ED">
      <w:pPr>
        <w:pStyle w:val="a2"/>
        <w:numPr>
          <w:ilvl w:val="3"/>
          <w:numId w:val="1"/>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其他根据相关规定要求应尽的义务。</w:t>
      </w:r>
    </w:p>
    <w:p w:rsidR="008A7DAD" w:rsidRPr="00771553" w:rsidRDefault="008A7DAD" w:rsidP="00AE45ED">
      <w:pPr>
        <w:pStyle w:val="a7"/>
        <w:spacing w:line="360" w:lineRule="auto"/>
        <w:ind w:left="450"/>
        <w:rPr>
          <w:color w:val="FF0000"/>
          <w:szCs w:val="21"/>
        </w:rPr>
      </w:pPr>
    </w:p>
    <w:p w:rsidR="00B93ED2" w:rsidRPr="00771553" w:rsidRDefault="00B93ED2" w:rsidP="00AE45ED">
      <w:pPr>
        <w:pStyle w:val="a7"/>
        <w:spacing w:line="360" w:lineRule="auto"/>
        <w:rPr>
          <w:szCs w:val="21"/>
        </w:rPr>
      </w:pPr>
      <w:r w:rsidRPr="00771553">
        <w:rPr>
          <w:szCs w:val="21"/>
        </w:rPr>
        <w:t> </w:t>
      </w:r>
    </w:p>
    <w:p w:rsidR="00B93ED2" w:rsidRPr="00771553" w:rsidRDefault="00B93ED2" w:rsidP="00AE45ED">
      <w:pPr>
        <w:pStyle w:val="a7"/>
        <w:spacing w:line="360" w:lineRule="auto"/>
        <w:rPr>
          <w:color w:val="FF0000"/>
          <w:szCs w:val="21"/>
        </w:rPr>
      </w:pPr>
      <w:r w:rsidRPr="00771553">
        <w:rPr>
          <w:rFonts w:hint="eastAsia"/>
          <w:szCs w:val="21"/>
        </w:rPr>
        <w:t>第二条</w:t>
      </w:r>
      <w:r w:rsidR="00AF4A46">
        <w:rPr>
          <w:rFonts w:hint="eastAsia"/>
          <w:szCs w:val="21"/>
        </w:rPr>
        <w:t xml:space="preserve">  </w:t>
      </w:r>
      <w:r w:rsidRPr="00771553">
        <w:rPr>
          <w:rFonts w:hint="eastAsia"/>
          <w:szCs w:val="21"/>
        </w:rPr>
        <w:t>乙方安全管理责任</w:t>
      </w:r>
    </w:p>
    <w:p w:rsidR="008A7DAD" w:rsidRPr="00771553" w:rsidRDefault="00771553" w:rsidP="00AE45ED">
      <w:pPr>
        <w:pStyle w:val="a7"/>
        <w:spacing w:line="360" w:lineRule="auto"/>
        <w:rPr>
          <w:rFonts w:asciiTheme="minorEastAsia" w:hAnsiTheme="minorEastAsia"/>
          <w:szCs w:val="21"/>
        </w:rPr>
      </w:pPr>
      <w:r w:rsidRPr="00771553">
        <w:rPr>
          <w:rFonts w:asciiTheme="minorEastAsia" w:hAnsiTheme="minorEastAsia" w:hint="eastAsia"/>
          <w:szCs w:val="21"/>
        </w:rPr>
        <w:t>乙方</w:t>
      </w:r>
      <w:r w:rsidR="008A7DAD" w:rsidRPr="00771553">
        <w:rPr>
          <w:rFonts w:asciiTheme="minorEastAsia" w:hAnsiTheme="minorEastAsia" w:hint="eastAsia"/>
          <w:szCs w:val="21"/>
        </w:rPr>
        <w:t>权利</w:t>
      </w:r>
      <w:r w:rsidRPr="00771553">
        <w:rPr>
          <w:rFonts w:asciiTheme="minorEastAsia" w:hAnsiTheme="minorEastAsia" w:hint="eastAsia"/>
          <w:szCs w:val="21"/>
        </w:rPr>
        <w:t>如下：</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有权对业主的HSE工作提出建议，对业主违章指挥、强令冒险作业，有权拒绝执行。</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对属于业主的作业场所，有权按规定要求业主提供符合安全施工作业的条件和环境。</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出现严重危及生命安全的紧急情况时，有权采取合理必要的避险措施。</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有权要求业主提供相关的HSE资料。</w:t>
      </w:r>
    </w:p>
    <w:p w:rsidR="008A7DAD" w:rsidRPr="00771553" w:rsidRDefault="00771553" w:rsidP="00AE45ED">
      <w:pPr>
        <w:pStyle w:val="a2"/>
        <w:numPr>
          <w:ilvl w:val="0"/>
          <w:numId w:val="0"/>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乙方</w:t>
      </w:r>
      <w:r w:rsidR="008A7DAD" w:rsidRPr="00771553">
        <w:rPr>
          <w:rFonts w:asciiTheme="minorEastAsia" w:eastAsiaTheme="minorEastAsia" w:hAnsiTheme="minorEastAsia" w:cs="仿宋_GB2312" w:hint="eastAsia"/>
        </w:rPr>
        <w:t>义务</w:t>
      </w:r>
      <w:r w:rsidRPr="00771553">
        <w:rPr>
          <w:rFonts w:asciiTheme="minorEastAsia" w:eastAsiaTheme="minorEastAsia" w:hAnsiTheme="minorEastAsia" w:cs="仿宋_GB2312" w:hint="eastAsia"/>
        </w:rPr>
        <w:t>如下：</w:t>
      </w:r>
      <w:bookmarkStart w:id="0" w:name="_GoBack"/>
      <w:bookmarkEnd w:id="0"/>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应建立健全HSE管理机构，配备专职或兼职HSE管理人员，建立安全生产责任制，制定各项安全规章制度，并满足业主最低HSE管理要求。</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对重点施工或高风险作业项目制定HSE技术管理方案，报监理和业主审批。</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组织安全检查，采取有效措施消除安全隐患，重大隐患应及时通报业主。</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应对作业人员进行安全教育和培训，使其具备相应安全意识和技能。从事特种作业的人员必须通过专业培训并获得特种作业资格证书。</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应向工作人员提供相应合格的劳保用品，并有确保其正确使用。</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不得使用不符合业主要求或国家、行业标准的材料、设备、装置、防护用品、安全检测仪器等物品。</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选用分包商，应事先对分包商的HSE业绩及资质进行评估，并报告业主批准。</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应在项目HSE管理计划中明确对业主利益的维护。</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应雇佣身心健康的人员执行承包服务合同。</w:t>
      </w:r>
    </w:p>
    <w:p w:rsidR="008A7DAD" w:rsidRPr="00771553"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两个及以上在业主同一区域内作业的承包商，可能影响对方生产安全时，应当签订安全生产管理协议，明确各自的安全生产管理职责和应当采取的安全措施，并报业主备案。</w:t>
      </w:r>
    </w:p>
    <w:p w:rsidR="00B93ED2" w:rsidRPr="00100295" w:rsidRDefault="008A7DAD" w:rsidP="00AE45ED">
      <w:pPr>
        <w:pStyle w:val="a2"/>
        <w:numPr>
          <w:ilvl w:val="3"/>
          <w:numId w:val="3"/>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其他根据相关规定要求应尽的义务。</w:t>
      </w:r>
    </w:p>
    <w:p w:rsidR="00B93ED2" w:rsidRPr="00771553" w:rsidRDefault="00B93ED2" w:rsidP="00AE45ED">
      <w:pPr>
        <w:pStyle w:val="a7"/>
        <w:spacing w:line="360" w:lineRule="auto"/>
        <w:rPr>
          <w:szCs w:val="21"/>
        </w:rPr>
      </w:pPr>
      <w:r w:rsidRPr="00771553">
        <w:rPr>
          <w:rFonts w:hint="eastAsia"/>
          <w:szCs w:val="21"/>
        </w:rPr>
        <w:t>第三条</w:t>
      </w:r>
      <w:r w:rsidR="00AF4A46">
        <w:rPr>
          <w:rFonts w:hint="eastAsia"/>
          <w:szCs w:val="21"/>
        </w:rPr>
        <w:t xml:space="preserve">  </w:t>
      </w:r>
      <w:r w:rsidRPr="00771553">
        <w:rPr>
          <w:rFonts w:hint="eastAsia"/>
          <w:szCs w:val="21"/>
        </w:rPr>
        <w:t>事故处理</w:t>
      </w:r>
    </w:p>
    <w:p w:rsidR="008A7DAD" w:rsidRPr="00771553" w:rsidRDefault="008A7DAD" w:rsidP="00AE45ED">
      <w:pPr>
        <w:pStyle w:val="a2"/>
        <w:numPr>
          <w:ilvl w:val="3"/>
          <w:numId w:val="7"/>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业主负有对承包商的HSE管理进行监督检查的责任，但这并不影响和减轻承包商应负的责任。</w:t>
      </w:r>
    </w:p>
    <w:p w:rsidR="008A7DAD" w:rsidRPr="00771553" w:rsidRDefault="008A7DAD" w:rsidP="00AE45ED">
      <w:pPr>
        <w:pStyle w:val="a2"/>
        <w:numPr>
          <w:ilvl w:val="3"/>
          <w:numId w:val="7"/>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lastRenderedPageBreak/>
        <w:t>承包商应事先掌握项目的所有安全风险，</w:t>
      </w:r>
      <w:r w:rsidR="00A0190A" w:rsidRPr="00771553">
        <w:rPr>
          <w:rFonts w:asciiTheme="minorEastAsia" w:eastAsiaTheme="minorEastAsia" w:hAnsiTheme="minorEastAsia" w:cs="仿宋_GB2312" w:hint="eastAsia"/>
        </w:rPr>
        <w:t>（</w:t>
      </w:r>
      <w:r w:rsidRPr="00771553">
        <w:rPr>
          <w:rFonts w:asciiTheme="minorEastAsia" w:eastAsiaTheme="minorEastAsia" w:hAnsiTheme="minorEastAsia" w:cs="仿宋_GB2312" w:hint="eastAsia"/>
        </w:rPr>
        <w:t>并在合同报价中单列HSE费用</w:t>
      </w:r>
      <w:r w:rsidR="00A0190A" w:rsidRPr="00771553">
        <w:rPr>
          <w:rFonts w:asciiTheme="minorEastAsia" w:eastAsiaTheme="minorEastAsia" w:hAnsiTheme="minorEastAsia" w:cs="仿宋_GB2312" w:hint="eastAsia"/>
        </w:rPr>
        <w:t>）</w:t>
      </w:r>
      <w:r w:rsidRPr="00771553">
        <w:rPr>
          <w:rFonts w:asciiTheme="minorEastAsia" w:eastAsiaTheme="minorEastAsia" w:hAnsiTheme="minorEastAsia" w:cs="仿宋_GB2312" w:hint="eastAsia"/>
        </w:rPr>
        <w:t>，业主不再对此类风险控制费用和时间进行任何补偿。</w:t>
      </w:r>
    </w:p>
    <w:p w:rsidR="008A7DAD" w:rsidRPr="00771553" w:rsidRDefault="008A7DAD" w:rsidP="00AE45ED">
      <w:pPr>
        <w:pStyle w:val="a2"/>
        <w:numPr>
          <w:ilvl w:val="3"/>
          <w:numId w:val="7"/>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发生事故或险情时，业主与承包商都有抢险救灾的义务，所发生的费用由责任方承担。</w:t>
      </w:r>
    </w:p>
    <w:p w:rsidR="008A7DAD" w:rsidRPr="00771553" w:rsidRDefault="008A7DAD" w:rsidP="00AE45ED">
      <w:pPr>
        <w:pStyle w:val="a2"/>
        <w:numPr>
          <w:ilvl w:val="3"/>
          <w:numId w:val="7"/>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事故调查按中国法律法规进行，事故调查后应明确责任。</w:t>
      </w:r>
    </w:p>
    <w:p w:rsidR="008A7DAD" w:rsidRPr="00771553" w:rsidRDefault="008A7DAD" w:rsidP="00AE45ED">
      <w:pPr>
        <w:pStyle w:val="a2"/>
        <w:numPr>
          <w:ilvl w:val="3"/>
          <w:numId w:val="7"/>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业主或承包商违反合同要求，未造成事故时，依据合同约定进行赔偿。</w:t>
      </w:r>
      <w:r w:rsidR="00A0190A" w:rsidRPr="00771553">
        <w:rPr>
          <w:rFonts w:asciiTheme="minorEastAsia" w:eastAsiaTheme="minorEastAsia" w:hAnsiTheme="minorEastAsia" w:cs="仿宋_GB2312" w:hint="eastAsia"/>
        </w:rPr>
        <w:t>由</w:t>
      </w:r>
      <w:r w:rsidRPr="00771553">
        <w:rPr>
          <w:rFonts w:asciiTheme="minorEastAsia" w:eastAsiaTheme="minorEastAsia" w:hAnsiTheme="minorEastAsia" w:cs="仿宋_GB2312" w:hint="eastAsia"/>
        </w:rPr>
        <w:t>业主造成的事故，业主承担全部责任，并按合同约定赔偿损失；</w:t>
      </w:r>
      <w:r w:rsidR="00A0190A" w:rsidRPr="00771553">
        <w:rPr>
          <w:rFonts w:asciiTheme="minorEastAsia" w:eastAsiaTheme="minorEastAsia" w:hAnsiTheme="minorEastAsia" w:cs="仿宋_GB2312" w:hint="eastAsia"/>
        </w:rPr>
        <w:t>由</w:t>
      </w:r>
      <w:r w:rsidRPr="00771553">
        <w:rPr>
          <w:rFonts w:asciiTheme="minorEastAsia" w:eastAsiaTheme="minorEastAsia" w:hAnsiTheme="minorEastAsia" w:cs="仿宋_GB2312" w:hint="eastAsia"/>
        </w:rPr>
        <w:t>承包商造成的事故，承包商承担全部责任，并按合同约定赔偿损失；合同双方共同违约造成的事故，按双方责任大小承担相应责任，并按照合同约定支付违约金；由于不可抗力造成合同项目发生事故及损失，业主及承包商各自承担相应的损失。</w:t>
      </w:r>
    </w:p>
    <w:p w:rsidR="00B93ED2" w:rsidRPr="00AE45ED" w:rsidRDefault="008A7DAD" w:rsidP="00AE45ED">
      <w:pPr>
        <w:pStyle w:val="a2"/>
        <w:numPr>
          <w:ilvl w:val="3"/>
          <w:numId w:val="7"/>
        </w:numPr>
        <w:spacing w:line="360" w:lineRule="auto"/>
        <w:rPr>
          <w:rFonts w:asciiTheme="minorEastAsia" w:eastAsiaTheme="minorEastAsia" w:hAnsiTheme="minorEastAsia" w:cs="仿宋_GB2312"/>
        </w:rPr>
      </w:pPr>
      <w:r w:rsidRPr="00771553">
        <w:rPr>
          <w:rFonts w:asciiTheme="minorEastAsia" w:eastAsiaTheme="minorEastAsia" w:hAnsiTheme="minorEastAsia" w:cs="仿宋_GB2312" w:hint="eastAsia"/>
        </w:rPr>
        <w:t>承包商发生事故后弄虚作假、隐瞒不报、迟报</w:t>
      </w:r>
      <w:proofErr w:type="gramStart"/>
      <w:r w:rsidRPr="00771553">
        <w:rPr>
          <w:rFonts w:asciiTheme="minorEastAsia" w:eastAsiaTheme="minorEastAsia" w:hAnsiTheme="minorEastAsia" w:cs="仿宋_GB2312" w:hint="eastAsia"/>
        </w:rPr>
        <w:t>或慌报</w:t>
      </w:r>
      <w:proofErr w:type="gramEnd"/>
      <w:r w:rsidRPr="00771553">
        <w:rPr>
          <w:rFonts w:asciiTheme="minorEastAsia" w:eastAsiaTheme="minorEastAsia" w:hAnsiTheme="minorEastAsia" w:cs="仿宋_GB2312" w:hint="eastAsia"/>
        </w:rPr>
        <w:t>，业主将按本附约中的违约细则条款对其进行扣款。</w:t>
      </w:r>
    </w:p>
    <w:p w:rsidR="00A0190A" w:rsidRPr="00100295" w:rsidRDefault="00100295" w:rsidP="00AE45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hint="eastAsia"/>
          <w:szCs w:val="21"/>
        </w:rPr>
        <w:t>第四</w:t>
      </w:r>
      <w:r w:rsidR="00A0190A" w:rsidRPr="00100295">
        <w:rPr>
          <w:rFonts w:asciiTheme="minorEastAsia" w:eastAsiaTheme="minorEastAsia" w:hAnsiTheme="minorEastAsia" w:hint="eastAsia"/>
          <w:szCs w:val="21"/>
        </w:rPr>
        <w:t>条</w:t>
      </w:r>
      <w:r w:rsidR="00AF4A46">
        <w:rPr>
          <w:rFonts w:asciiTheme="minorEastAsia" w:eastAsiaTheme="minorEastAsia" w:hAnsiTheme="minorEastAsia" w:hint="eastAsia"/>
          <w:szCs w:val="21"/>
        </w:rPr>
        <w:t xml:space="preserve">  </w:t>
      </w:r>
      <w:r w:rsidR="00A0190A" w:rsidRPr="00100295">
        <w:rPr>
          <w:rFonts w:asciiTheme="minorEastAsia" w:eastAsiaTheme="minorEastAsia" w:hAnsiTheme="minorEastAsia" w:cs="仿宋_GB2312" w:hint="eastAsia"/>
          <w:szCs w:val="21"/>
        </w:rPr>
        <w:t>汇报</w:t>
      </w:r>
    </w:p>
    <w:p w:rsidR="00A0190A" w:rsidRPr="00100295" w:rsidRDefault="00A0190A" w:rsidP="00AE45ED">
      <w:pPr>
        <w:pStyle w:val="ab"/>
        <w:spacing w:line="360" w:lineRule="auto"/>
        <w:rPr>
          <w:rFonts w:asciiTheme="minorEastAsia" w:eastAsiaTheme="minorEastAsia" w:hAnsiTheme="minorEastAsia" w:cs="仿宋_GB2312"/>
          <w:szCs w:val="21"/>
        </w:rPr>
      </w:pPr>
      <w:r w:rsidRPr="00100295">
        <w:rPr>
          <w:rFonts w:asciiTheme="minorEastAsia" w:eastAsiaTheme="minorEastAsia" w:hAnsiTheme="minorEastAsia" w:cs="仿宋_GB2312" w:hint="eastAsia"/>
          <w:szCs w:val="21"/>
        </w:rPr>
        <w:t>承包商应按月或更短的间隔期向业主提交正式报告。该报告应概括承包商在报告期内的HSE管理情况，包括但不限于以下内容：</w:t>
      </w:r>
    </w:p>
    <w:p w:rsidR="00A0190A" w:rsidRPr="00100295" w:rsidRDefault="00A0190A" w:rsidP="00AE45ED">
      <w:pPr>
        <w:pStyle w:val="a"/>
        <w:numPr>
          <w:ilvl w:val="0"/>
          <w:numId w:val="4"/>
        </w:numPr>
        <w:tabs>
          <w:tab w:val="clear" w:pos="1455"/>
          <w:tab w:val="left" w:pos="854"/>
        </w:tabs>
        <w:spacing w:line="360" w:lineRule="auto"/>
        <w:ind w:left="0" w:firstLineChars="200" w:firstLine="420"/>
        <w:rPr>
          <w:rFonts w:asciiTheme="minorEastAsia" w:eastAsiaTheme="minorEastAsia" w:hAnsiTheme="minorEastAsia" w:cs="仿宋_GB2312"/>
          <w:szCs w:val="21"/>
        </w:rPr>
      </w:pPr>
      <w:r w:rsidRPr="00100295">
        <w:rPr>
          <w:rFonts w:asciiTheme="minorEastAsia" w:eastAsiaTheme="minorEastAsia" w:hAnsiTheme="minorEastAsia" w:cs="仿宋_GB2312" w:hint="eastAsia"/>
          <w:szCs w:val="21"/>
        </w:rPr>
        <w:t>HSE管理目标的实现情况和日常工作的实施情况；</w:t>
      </w:r>
    </w:p>
    <w:p w:rsidR="00A0190A" w:rsidRPr="00100295" w:rsidRDefault="00A0190A" w:rsidP="00AE45ED">
      <w:pPr>
        <w:pStyle w:val="a"/>
        <w:numPr>
          <w:ilvl w:val="0"/>
          <w:numId w:val="4"/>
        </w:numPr>
        <w:tabs>
          <w:tab w:val="clear" w:pos="1455"/>
          <w:tab w:val="left" w:pos="854"/>
        </w:tabs>
        <w:spacing w:line="360" w:lineRule="auto"/>
        <w:ind w:left="0" w:firstLineChars="200" w:firstLine="420"/>
        <w:rPr>
          <w:rFonts w:asciiTheme="minorEastAsia" w:eastAsiaTheme="minorEastAsia" w:hAnsiTheme="minorEastAsia" w:cs="仿宋_GB2312"/>
          <w:szCs w:val="21"/>
        </w:rPr>
      </w:pPr>
      <w:r w:rsidRPr="00100295">
        <w:rPr>
          <w:rFonts w:asciiTheme="minorEastAsia" w:eastAsiaTheme="minorEastAsia" w:hAnsiTheme="minorEastAsia" w:cs="仿宋_GB2312" w:hint="eastAsia"/>
          <w:szCs w:val="21"/>
        </w:rPr>
        <w:t>所有会造成潜在的、或重大伤害的、或对设备财产造成损失的、或其他应该向业主报告的事故、溢油和计划外排放；</w:t>
      </w:r>
    </w:p>
    <w:p w:rsidR="00A0190A" w:rsidRPr="00100295" w:rsidRDefault="00A0190A" w:rsidP="00AE45ED">
      <w:pPr>
        <w:pStyle w:val="a"/>
        <w:numPr>
          <w:ilvl w:val="0"/>
          <w:numId w:val="4"/>
        </w:numPr>
        <w:tabs>
          <w:tab w:val="clear" w:pos="1455"/>
          <w:tab w:val="left" w:pos="854"/>
        </w:tabs>
        <w:spacing w:line="360" w:lineRule="auto"/>
        <w:ind w:left="0" w:firstLineChars="200" w:firstLine="420"/>
        <w:rPr>
          <w:rFonts w:asciiTheme="minorEastAsia" w:eastAsiaTheme="minorEastAsia" w:hAnsiTheme="minorEastAsia" w:cs="仿宋_GB2312"/>
          <w:szCs w:val="21"/>
        </w:rPr>
      </w:pPr>
      <w:r w:rsidRPr="00100295">
        <w:rPr>
          <w:rFonts w:asciiTheme="minorEastAsia" w:eastAsiaTheme="minorEastAsia" w:hAnsiTheme="minorEastAsia" w:cs="仿宋_GB2312" w:hint="eastAsia"/>
          <w:szCs w:val="21"/>
        </w:rPr>
        <w:t xml:space="preserve">所有未遂的但具有潜在伤害、损失的事故； </w:t>
      </w:r>
    </w:p>
    <w:p w:rsidR="00A0190A" w:rsidRPr="00100295" w:rsidRDefault="00A0190A" w:rsidP="00AE45ED">
      <w:pPr>
        <w:pStyle w:val="a"/>
        <w:numPr>
          <w:ilvl w:val="0"/>
          <w:numId w:val="4"/>
        </w:numPr>
        <w:tabs>
          <w:tab w:val="clear" w:pos="1455"/>
          <w:tab w:val="left" w:pos="854"/>
        </w:tabs>
        <w:spacing w:line="360" w:lineRule="auto"/>
        <w:ind w:left="0" w:firstLineChars="200" w:firstLine="420"/>
        <w:rPr>
          <w:rFonts w:asciiTheme="minorEastAsia" w:eastAsiaTheme="minorEastAsia" w:hAnsiTheme="minorEastAsia" w:cs="仿宋_GB2312"/>
          <w:szCs w:val="21"/>
        </w:rPr>
      </w:pPr>
      <w:r w:rsidRPr="00100295">
        <w:rPr>
          <w:rFonts w:asciiTheme="minorEastAsia" w:eastAsiaTheme="minorEastAsia" w:hAnsiTheme="minorEastAsia" w:cs="仿宋_GB2312" w:hint="eastAsia"/>
          <w:szCs w:val="21"/>
        </w:rPr>
        <w:t xml:space="preserve">改进措施、禁令发布及法律诉讼通告等； </w:t>
      </w:r>
    </w:p>
    <w:p w:rsidR="00A0190A" w:rsidRPr="00100295" w:rsidRDefault="00A0190A" w:rsidP="00AE45ED">
      <w:pPr>
        <w:pStyle w:val="a"/>
        <w:numPr>
          <w:ilvl w:val="0"/>
          <w:numId w:val="4"/>
        </w:numPr>
        <w:tabs>
          <w:tab w:val="clear" w:pos="1455"/>
          <w:tab w:val="left" w:pos="854"/>
        </w:tabs>
        <w:spacing w:line="360" w:lineRule="auto"/>
        <w:ind w:left="0" w:firstLineChars="200" w:firstLine="420"/>
        <w:rPr>
          <w:rFonts w:asciiTheme="minorEastAsia" w:eastAsiaTheme="minorEastAsia" w:hAnsiTheme="minorEastAsia" w:cs="仿宋_GB2312"/>
          <w:szCs w:val="21"/>
        </w:rPr>
      </w:pPr>
      <w:r w:rsidRPr="00100295">
        <w:rPr>
          <w:rFonts w:asciiTheme="minorEastAsia" w:eastAsiaTheme="minorEastAsia" w:hAnsiTheme="minorEastAsia" w:cs="仿宋_GB2312" w:hint="eastAsia"/>
          <w:szCs w:val="21"/>
        </w:rPr>
        <w:t>为业主项目工作的所有人员总的工作时数；</w:t>
      </w:r>
    </w:p>
    <w:p w:rsidR="00A0190A" w:rsidRPr="00100295" w:rsidRDefault="00A0190A" w:rsidP="00AE45ED">
      <w:pPr>
        <w:pStyle w:val="a"/>
        <w:numPr>
          <w:ilvl w:val="0"/>
          <w:numId w:val="4"/>
        </w:numPr>
        <w:tabs>
          <w:tab w:val="clear" w:pos="1455"/>
          <w:tab w:val="left" w:pos="854"/>
        </w:tabs>
        <w:spacing w:line="360" w:lineRule="auto"/>
        <w:ind w:left="0" w:firstLineChars="200" w:firstLine="420"/>
        <w:rPr>
          <w:rFonts w:asciiTheme="minorEastAsia" w:eastAsiaTheme="minorEastAsia" w:hAnsiTheme="minorEastAsia" w:cs="仿宋_GB2312"/>
          <w:szCs w:val="21"/>
        </w:rPr>
      </w:pPr>
      <w:r w:rsidRPr="00100295">
        <w:rPr>
          <w:rFonts w:asciiTheme="minorEastAsia" w:eastAsiaTheme="minorEastAsia" w:hAnsiTheme="minorEastAsia" w:cs="仿宋_GB2312" w:hint="eastAsia"/>
          <w:szCs w:val="21"/>
        </w:rPr>
        <w:t>其它须向业主汇报的事项。</w:t>
      </w:r>
    </w:p>
    <w:p w:rsidR="00351DF7" w:rsidRPr="00100295" w:rsidRDefault="00100295" w:rsidP="00AE45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第五</w:t>
      </w:r>
      <w:r w:rsidR="00351DF7" w:rsidRPr="00100295">
        <w:rPr>
          <w:rFonts w:asciiTheme="minorEastAsia" w:eastAsiaTheme="minorEastAsia" w:hAnsiTheme="minorEastAsia" w:cs="仿宋_GB2312" w:hint="eastAsia"/>
          <w:szCs w:val="21"/>
        </w:rPr>
        <w:t>条</w:t>
      </w:r>
      <w:r w:rsidR="00AF4A46">
        <w:rPr>
          <w:rFonts w:asciiTheme="minorEastAsia" w:eastAsiaTheme="minorEastAsia" w:hAnsiTheme="minorEastAsia" w:cs="仿宋_GB2312" w:hint="eastAsia"/>
          <w:szCs w:val="21"/>
        </w:rPr>
        <w:t xml:space="preserve">  </w:t>
      </w:r>
      <w:r w:rsidR="00351DF7" w:rsidRPr="00100295">
        <w:rPr>
          <w:rFonts w:asciiTheme="minorEastAsia" w:eastAsiaTheme="minorEastAsia" w:hAnsiTheme="minorEastAsia" w:cs="仿宋_GB2312" w:hint="eastAsia"/>
          <w:szCs w:val="21"/>
        </w:rPr>
        <w:t>个人防护</w:t>
      </w:r>
    </w:p>
    <w:p w:rsidR="00351DF7" w:rsidRPr="00100295" w:rsidRDefault="00351DF7" w:rsidP="00AE45ED">
      <w:pPr>
        <w:pStyle w:val="a1"/>
        <w:numPr>
          <w:ilvl w:val="0"/>
          <w:numId w:val="9"/>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 xml:space="preserve">承包商应根据工作中的风险为工作人员提供合适的个人防护用品，并应认识到这是最后的安全措施，任何详细的工作计划、措施和管理均不能取而代之。 </w:t>
      </w:r>
    </w:p>
    <w:p w:rsidR="00351DF7" w:rsidRPr="00100295" w:rsidRDefault="00351DF7" w:rsidP="00AE45ED">
      <w:pPr>
        <w:pStyle w:val="a1"/>
        <w:numPr>
          <w:ilvl w:val="0"/>
          <w:numId w:val="9"/>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在所有施工场地，现场所有人员都至少应穿戴安全帽、防砸防穿刺安全鞋、工作服。</w:t>
      </w:r>
    </w:p>
    <w:p w:rsidR="00351DF7" w:rsidRPr="00100295" w:rsidRDefault="00351DF7" w:rsidP="00AE45ED">
      <w:pPr>
        <w:pStyle w:val="a1"/>
        <w:numPr>
          <w:ilvl w:val="0"/>
          <w:numId w:val="9"/>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因实际作业风险的需要或业主对部分区域和作业有具体要求时，承包商应为员工提供相应的劳保用品。</w:t>
      </w:r>
    </w:p>
    <w:p w:rsidR="00B93ED2" w:rsidRPr="00100295" w:rsidRDefault="00351DF7" w:rsidP="00AE45ED">
      <w:pPr>
        <w:pStyle w:val="a1"/>
        <w:numPr>
          <w:ilvl w:val="0"/>
          <w:numId w:val="9"/>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承包商应根据对风险的评估确定实际需要的个人防护用品，而不能只满足最低的个人防护用品要求。</w:t>
      </w:r>
    </w:p>
    <w:p w:rsidR="00351DF7" w:rsidRPr="00100295" w:rsidRDefault="00211C4E" w:rsidP="00AE45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第六</w:t>
      </w:r>
      <w:r w:rsidR="00351DF7" w:rsidRPr="00100295">
        <w:rPr>
          <w:rFonts w:asciiTheme="minorEastAsia" w:eastAsiaTheme="minorEastAsia" w:hAnsiTheme="minorEastAsia" w:cs="仿宋_GB2312" w:hint="eastAsia"/>
          <w:szCs w:val="21"/>
        </w:rPr>
        <w:t>条  工作环境</w:t>
      </w:r>
    </w:p>
    <w:p w:rsidR="00351DF7" w:rsidRPr="00100295" w:rsidRDefault="00351DF7" w:rsidP="00AE45ED">
      <w:pPr>
        <w:pStyle w:val="a1"/>
        <w:numPr>
          <w:ilvl w:val="0"/>
          <w:numId w:val="10"/>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承包商应督促所有人员保持施工现场的清洁和整齐，将人员受伤、设备受损的风险减至最小。</w:t>
      </w:r>
    </w:p>
    <w:p w:rsidR="00351DF7" w:rsidRPr="00100295" w:rsidRDefault="00351DF7" w:rsidP="00AE45ED">
      <w:pPr>
        <w:pStyle w:val="a1"/>
        <w:numPr>
          <w:ilvl w:val="0"/>
          <w:numId w:val="10"/>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承包商应与当地周边单位和个人和平共处，若有任何冲突、矛盾或对个人财产的破坏应立即上报和处理。</w:t>
      </w:r>
    </w:p>
    <w:p w:rsidR="00351DF7" w:rsidRPr="00100295" w:rsidRDefault="00351DF7" w:rsidP="00AE45ED">
      <w:pPr>
        <w:pStyle w:val="a1"/>
        <w:numPr>
          <w:ilvl w:val="0"/>
          <w:numId w:val="10"/>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承包商应报告包括盗窃在内的一切治安事件。</w:t>
      </w:r>
    </w:p>
    <w:p w:rsidR="00351DF7" w:rsidRPr="00100295" w:rsidRDefault="00351DF7" w:rsidP="00AE45ED">
      <w:pPr>
        <w:pStyle w:val="a1"/>
        <w:numPr>
          <w:ilvl w:val="0"/>
          <w:numId w:val="10"/>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承包商应确保任何来访者进入施工现场前接受安全教育，使其了解施工场地的安全要求，并有人全程现场陪同。</w:t>
      </w:r>
    </w:p>
    <w:p w:rsidR="00351DF7" w:rsidRPr="00100295" w:rsidRDefault="00351DF7" w:rsidP="00AE45ED">
      <w:pPr>
        <w:pStyle w:val="a1"/>
        <w:numPr>
          <w:ilvl w:val="0"/>
          <w:numId w:val="10"/>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承包商应禁止一切与工作或业务无关人员进入施工现场。</w:t>
      </w:r>
    </w:p>
    <w:p w:rsidR="00351DF7" w:rsidRPr="00100295" w:rsidRDefault="00211C4E" w:rsidP="00AE45ED">
      <w:pPr>
        <w:pStyle w:val="a0"/>
        <w:numPr>
          <w:ilvl w:val="0"/>
          <w:numId w:val="0"/>
        </w:numPr>
        <w:spacing w:beforeLines="0" w:afterLines="0" w:line="360" w:lineRule="auto"/>
        <w:rPr>
          <w:rFonts w:asciiTheme="minorEastAsia" w:eastAsiaTheme="minorEastAsia" w:hAnsiTheme="minorEastAsia" w:cs="仿宋_GB2312"/>
          <w:caps/>
          <w:szCs w:val="21"/>
        </w:rPr>
      </w:pPr>
      <w:r>
        <w:rPr>
          <w:rFonts w:asciiTheme="minorEastAsia" w:eastAsiaTheme="minorEastAsia" w:hAnsiTheme="minorEastAsia" w:cs="仿宋_GB2312" w:hint="eastAsia"/>
          <w:szCs w:val="21"/>
        </w:rPr>
        <w:t>第七</w:t>
      </w:r>
      <w:r w:rsidR="00351DF7" w:rsidRPr="00100295">
        <w:rPr>
          <w:rFonts w:asciiTheme="minorEastAsia" w:eastAsiaTheme="minorEastAsia" w:hAnsiTheme="minorEastAsia" w:cs="仿宋_GB2312" w:hint="eastAsia"/>
          <w:szCs w:val="21"/>
        </w:rPr>
        <w:t>条  设备、设施安全</w:t>
      </w:r>
    </w:p>
    <w:p w:rsidR="00351DF7" w:rsidRPr="00100295" w:rsidRDefault="00351DF7" w:rsidP="00AE45ED">
      <w:pPr>
        <w:pStyle w:val="a1"/>
        <w:numPr>
          <w:ilvl w:val="0"/>
          <w:numId w:val="11"/>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 xml:space="preserve">承包商应确保所提供的设备都处于完好安全的状态，特种设备应在检验合格有效期内使用。一旦业主要求，承包商应随时提供设备的检查记录，维修保养记录、检验档案等。 </w:t>
      </w:r>
    </w:p>
    <w:p w:rsidR="00351DF7" w:rsidRPr="00100295" w:rsidRDefault="00351DF7" w:rsidP="00AE45ED">
      <w:pPr>
        <w:pStyle w:val="a1"/>
        <w:numPr>
          <w:ilvl w:val="0"/>
          <w:numId w:val="11"/>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承包商应制定所有设备的安全操作规程，并确保所有的人员都按安全操作规程进行操作。</w:t>
      </w:r>
    </w:p>
    <w:p w:rsidR="00351DF7" w:rsidRPr="00100295" w:rsidRDefault="00211C4E" w:rsidP="00AE45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第八</w:t>
      </w:r>
      <w:r w:rsidR="00351DF7" w:rsidRPr="00100295">
        <w:rPr>
          <w:rFonts w:asciiTheme="minorEastAsia" w:eastAsiaTheme="minorEastAsia" w:hAnsiTheme="minorEastAsia" w:cs="仿宋_GB2312" w:hint="eastAsia"/>
          <w:szCs w:val="21"/>
        </w:rPr>
        <w:t>条  环保要求</w:t>
      </w:r>
    </w:p>
    <w:p w:rsidR="00351DF7" w:rsidRPr="00100295" w:rsidRDefault="00351DF7" w:rsidP="00AE45ED">
      <w:pPr>
        <w:pStyle w:val="a1"/>
        <w:numPr>
          <w:ilvl w:val="0"/>
          <w:numId w:val="12"/>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承包商应遵守有关废弃物生产、运输、储存和处理等方面的所有法律法规，应使其数量最小化。</w:t>
      </w:r>
    </w:p>
    <w:p w:rsidR="00351DF7" w:rsidRPr="00100295" w:rsidRDefault="00351DF7" w:rsidP="00AE45ED">
      <w:pPr>
        <w:pStyle w:val="a1"/>
        <w:numPr>
          <w:ilvl w:val="0"/>
          <w:numId w:val="12"/>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承包商应在施工场地设立固定垃圾存放点，保持施工场地的环境卫生，做到文明施工。</w:t>
      </w:r>
    </w:p>
    <w:p w:rsidR="00351DF7" w:rsidRPr="00100295" w:rsidRDefault="00351DF7" w:rsidP="00AE45ED">
      <w:pPr>
        <w:pStyle w:val="a1"/>
        <w:numPr>
          <w:ilvl w:val="0"/>
          <w:numId w:val="12"/>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对扬尘较大的作业项目，必须有除尘措施，对扬尘较大的路面，应定时洒水。</w:t>
      </w:r>
    </w:p>
    <w:p w:rsidR="00351DF7" w:rsidRPr="00100295" w:rsidRDefault="00351DF7" w:rsidP="00AE45ED">
      <w:pPr>
        <w:pStyle w:val="a1"/>
        <w:numPr>
          <w:ilvl w:val="0"/>
          <w:numId w:val="12"/>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废水废油应经过处理并符合相关的排放标准后方可排放。</w:t>
      </w:r>
    </w:p>
    <w:p w:rsidR="00351DF7" w:rsidRPr="00100295" w:rsidRDefault="00351DF7" w:rsidP="00AE45ED">
      <w:pPr>
        <w:pStyle w:val="a1"/>
        <w:numPr>
          <w:ilvl w:val="0"/>
          <w:numId w:val="12"/>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承包商应确保所有参加施工的机械设施和设备均符合国家和地方环保政策和法规标准的要求。</w:t>
      </w:r>
    </w:p>
    <w:p w:rsidR="00351DF7" w:rsidRPr="00AE45ED" w:rsidRDefault="00351DF7" w:rsidP="00AE45ED">
      <w:pPr>
        <w:pStyle w:val="a1"/>
        <w:numPr>
          <w:ilvl w:val="0"/>
          <w:numId w:val="12"/>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承包商应具备突发环境事故应急程序以及相应的应急设备和物资。</w:t>
      </w:r>
    </w:p>
    <w:p w:rsidR="00351DF7" w:rsidRPr="00100295" w:rsidRDefault="00211C4E" w:rsidP="00AE45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第九</w:t>
      </w:r>
      <w:r w:rsidR="00351DF7" w:rsidRPr="00100295">
        <w:rPr>
          <w:rFonts w:asciiTheme="minorEastAsia" w:eastAsiaTheme="minorEastAsia" w:hAnsiTheme="minorEastAsia" w:cs="仿宋_GB2312" w:hint="eastAsia"/>
          <w:szCs w:val="21"/>
        </w:rPr>
        <w:t>条  违约细则</w:t>
      </w:r>
    </w:p>
    <w:p w:rsidR="00351DF7" w:rsidRPr="00100295" w:rsidRDefault="00351DF7" w:rsidP="00AE45ED">
      <w:pPr>
        <w:pStyle w:val="a1"/>
        <w:numPr>
          <w:ilvl w:val="0"/>
          <w:numId w:val="13"/>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承包商进入施工现场后必须履行自身的HSE职责、严格遵守本附约各条款及业主针对本工程项目制定的各项管理制度。业主将随机对承包商的HSE表现进行检查，对违章行为以及管理缺陷进行扣款</w:t>
      </w:r>
      <w:r w:rsidR="00EB6F95" w:rsidRPr="00100295">
        <w:rPr>
          <w:rFonts w:asciiTheme="minorEastAsia" w:eastAsiaTheme="minorEastAsia" w:hAnsiTheme="minorEastAsia" w:cs="仿宋_GB2312" w:hint="eastAsia"/>
        </w:rPr>
        <w:t>，</w:t>
      </w:r>
      <w:r w:rsidRPr="00100295">
        <w:rPr>
          <w:rFonts w:asciiTheme="minorEastAsia" w:eastAsiaTheme="minorEastAsia" w:hAnsiTheme="minorEastAsia" w:cs="仿宋_GB2312" w:hint="eastAsia"/>
        </w:rPr>
        <w:t>扣款金额从工程款中直接扣除。</w:t>
      </w:r>
    </w:p>
    <w:p w:rsidR="00351DF7" w:rsidRPr="00100295" w:rsidRDefault="00351DF7" w:rsidP="00AE45ED">
      <w:pPr>
        <w:pStyle w:val="a1"/>
        <w:numPr>
          <w:ilvl w:val="0"/>
          <w:numId w:val="13"/>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业主有权要求承包商撤换任何严重违规的人员，承包商应在业主要求的期限内撤换。</w:t>
      </w:r>
    </w:p>
    <w:p w:rsidR="00351DF7" w:rsidRPr="00100295" w:rsidRDefault="00351DF7" w:rsidP="00AE45ED">
      <w:pPr>
        <w:pStyle w:val="a1"/>
        <w:numPr>
          <w:ilvl w:val="0"/>
          <w:numId w:val="13"/>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lastRenderedPageBreak/>
        <w:t>承包商严重违规或者现场存在重大隐患时，业主可要求承包商停工，直至其满足业主最低HSE管理要求，并提出申请，经业主批准后，方可复工。因承包商的工作失误导致业主要求承包商停工而造成的损失由承包商承担。</w:t>
      </w:r>
    </w:p>
    <w:p w:rsidR="00EB6F95" w:rsidRPr="00100295" w:rsidRDefault="00351DF7" w:rsidP="00AE45ED">
      <w:pPr>
        <w:pStyle w:val="a1"/>
        <w:numPr>
          <w:ilvl w:val="0"/>
          <w:numId w:val="13"/>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承包商责任事故扣款标准：</w:t>
      </w:r>
    </w:p>
    <w:p w:rsidR="00351DF7" w:rsidRPr="00100295" w:rsidRDefault="00351DF7" w:rsidP="00AE45ED">
      <w:pPr>
        <w:pStyle w:val="a1"/>
        <w:numPr>
          <w:ilvl w:val="0"/>
          <w:numId w:val="13"/>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上述扣款，直接从承包商工程款中扣除，工程余款不足的，业主有权追偿。</w:t>
      </w:r>
    </w:p>
    <w:p w:rsidR="00351DF7" w:rsidRPr="00AE45ED" w:rsidRDefault="00351DF7" w:rsidP="00AE45ED">
      <w:pPr>
        <w:pStyle w:val="a1"/>
        <w:numPr>
          <w:ilvl w:val="0"/>
          <w:numId w:val="13"/>
        </w:numPr>
        <w:spacing w:line="360" w:lineRule="auto"/>
        <w:rPr>
          <w:rFonts w:asciiTheme="minorEastAsia" w:eastAsiaTheme="minorEastAsia" w:hAnsiTheme="minorEastAsia" w:cs="仿宋_GB2312"/>
        </w:rPr>
      </w:pPr>
      <w:r w:rsidRPr="00100295">
        <w:rPr>
          <w:rFonts w:asciiTheme="minorEastAsia" w:eastAsiaTheme="minorEastAsia" w:hAnsiTheme="minorEastAsia" w:cs="仿宋_GB2312" w:hint="eastAsia"/>
        </w:rPr>
        <w:t>承包商在开工后一个月内即发生重大HSE事故的，则该承包商将被认为是极度不安全作业的，业主即可单方面终止与该承包商的工程合同，由此造成的损失，由承包商负责赔偿。</w:t>
      </w:r>
    </w:p>
    <w:p w:rsidR="00B93ED2" w:rsidRPr="00771553" w:rsidRDefault="00211C4E" w:rsidP="00AE45ED">
      <w:pPr>
        <w:pStyle w:val="a7"/>
        <w:spacing w:line="360" w:lineRule="auto"/>
        <w:rPr>
          <w:szCs w:val="21"/>
        </w:rPr>
      </w:pPr>
      <w:r>
        <w:rPr>
          <w:rFonts w:hint="eastAsia"/>
          <w:szCs w:val="21"/>
        </w:rPr>
        <w:t>第十</w:t>
      </w:r>
      <w:r w:rsidR="00B93ED2" w:rsidRPr="00771553">
        <w:rPr>
          <w:rFonts w:hint="eastAsia"/>
          <w:szCs w:val="21"/>
        </w:rPr>
        <w:t>条</w:t>
      </w:r>
      <w:r w:rsidR="00AF4A46">
        <w:rPr>
          <w:rFonts w:hint="eastAsia"/>
          <w:szCs w:val="21"/>
        </w:rPr>
        <w:t xml:space="preserve">  </w:t>
      </w:r>
      <w:r w:rsidR="00B93ED2" w:rsidRPr="00771553">
        <w:rPr>
          <w:rFonts w:hint="eastAsia"/>
          <w:szCs w:val="21"/>
        </w:rPr>
        <w:t>安全风险抵押金</w:t>
      </w:r>
    </w:p>
    <w:p w:rsidR="00B93ED2" w:rsidRPr="00211C4E" w:rsidRDefault="00B93ED2" w:rsidP="00AE45ED">
      <w:pPr>
        <w:pStyle w:val="a7"/>
        <w:numPr>
          <w:ilvl w:val="0"/>
          <w:numId w:val="14"/>
        </w:numPr>
        <w:spacing w:line="360" w:lineRule="auto"/>
        <w:rPr>
          <w:szCs w:val="21"/>
        </w:rPr>
      </w:pPr>
      <w:r w:rsidRPr="00771553">
        <w:rPr>
          <w:rFonts w:hint="eastAsia"/>
          <w:szCs w:val="21"/>
        </w:rPr>
        <w:t>乙方在签订服务合同及本协议后</w:t>
      </w:r>
      <w:r w:rsidR="000F559F" w:rsidRPr="00771553">
        <w:rPr>
          <w:rFonts w:hint="eastAsia"/>
          <w:szCs w:val="21"/>
        </w:rPr>
        <w:t>10</w:t>
      </w:r>
      <w:r w:rsidRPr="00771553">
        <w:rPr>
          <w:rFonts w:hint="eastAsia"/>
          <w:szCs w:val="21"/>
        </w:rPr>
        <w:t>日内，向甲方缴纳安全风险抵押金</w:t>
      </w:r>
      <w:r w:rsidR="00100295" w:rsidRPr="00AE45ED">
        <w:rPr>
          <w:rFonts w:hint="eastAsia"/>
          <w:szCs w:val="21"/>
          <w:u w:val="single"/>
        </w:rPr>
        <w:t xml:space="preserve">        </w:t>
      </w:r>
      <w:r w:rsidR="00100295">
        <w:rPr>
          <w:rFonts w:hint="eastAsia"/>
          <w:szCs w:val="21"/>
        </w:rPr>
        <w:t xml:space="preserve"> </w:t>
      </w:r>
      <w:r w:rsidRPr="00771553">
        <w:rPr>
          <w:rFonts w:hint="eastAsia"/>
          <w:szCs w:val="21"/>
        </w:rPr>
        <w:t>万元。</w:t>
      </w:r>
    </w:p>
    <w:p w:rsidR="00B93ED2" w:rsidRPr="00AE45ED" w:rsidRDefault="00B93ED2" w:rsidP="00AE45ED">
      <w:pPr>
        <w:pStyle w:val="a7"/>
        <w:numPr>
          <w:ilvl w:val="0"/>
          <w:numId w:val="14"/>
        </w:numPr>
        <w:spacing w:line="360" w:lineRule="auto"/>
        <w:rPr>
          <w:szCs w:val="21"/>
        </w:rPr>
      </w:pPr>
      <w:r w:rsidRPr="00771553">
        <w:rPr>
          <w:rFonts w:hint="eastAsia"/>
          <w:szCs w:val="21"/>
        </w:rPr>
        <w:t>合同期满，如无本协议第五条约定的违约扣罚情形，抵押金如数退回乙方。</w:t>
      </w:r>
    </w:p>
    <w:p w:rsidR="00B93ED2" w:rsidRPr="00771553" w:rsidRDefault="00100295" w:rsidP="00AE45ED">
      <w:pPr>
        <w:pStyle w:val="a7"/>
        <w:spacing w:line="360" w:lineRule="auto"/>
        <w:rPr>
          <w:szCs w:val="21"/>
        </w:rPr>
      </w:pPr>
      <w:r>
        <w:rPr>
          <w:rFonts w:hint="eastAsia"/>
          <w:szCs w:val="21"/>
        </w:rPr>
        <w:t>第十</w:t>
      </w:r>
      <w:r w:rsidR="00211C4E">
        <w:rPr>
          <w:rFonts w:hint="eastAsia"/>
          <w:szCs w:val="21"/>
        </w:rPr>
        <w:t>一</w:t>
      </w:r>
      <w:r w:rsidR="00B93ED2" w:rsidRPr="00771553">
        <w:rPr>
          <w:rFonts w:hint="eastAsia"/>
          <w:szCs w:val="21"/>
        </w:rPr>
        <w:t>条</w:t>
      </w:r>
      <w:r w:rsidR="00AF4A46">
        <w:rPr>
          <w:rFonts w:hint="eastAsia"/>
          <w:szCs w:val="21"/>
        </w:rPr>
        <w:t xml:space="preserve">  </w:t>
      </w:r>
      <w:r w:rsidR="00B93ED2" w:rsidRPr="00771553">
        <w:rPr>
          <w:rFonts w:hint="eastAsia"/>
          <w:szCs w:val="21"/>
        </w:rPr>
        <w:t>协议有效时间</w:t>
      </w:r>
    </w:p>
    <w:p w:rsidR="00B93ED2" w:rsidRPr="00771553" w:rsidRDefault="00AE45ED" w:rsidP="00AE45ED">
      <w:pPr>
        <w:pStyle w:val="a7"/>
        <w:spacing w:line="360" w:lineRule="auto"/>
        <w:ind w:firstLineChars="100" w:firstLine="210"/>
        <w:rPr>
          <w:szCs w:val="21"/>
        </w:rPr>
      </w:pPr>
      <w:r>
        <w:rPr>
          <w:rFonts w:hint="eastAsia"/>
          <w:szCs w:val="21"/>
        </w:rPr>
        <w:t>本协议自签订之日起至服务合同期满前有效。</w:t>
      </w:r>
    </w:p>
    <w:p w:rsidR="00211C4E" w:rsidRDefault="00211C4E" w:rsidP="00AE45ED">
      <w:pPr>
        <w:pStyle w:val="a7"/>
        <w:spacing w:line="360" w:lineRule="auto"/>
        <w:rPr>
          <w:szCs w:val="21"/>
        </w:rPr>
      </w:pPr>
      <w:r>
        <w:rPr>
          <w:rFonts w:hint="eastAsia"/>
          <w:szCs w:val="21"/>
        </w:rPr>
        <w:t>第十二</w:t>
      </w:r>
      <w:r w:rsidR="00B93ED2" w:rsidRPr="00771553">
        <w:rPr>
          <w:rFonts w:hint="eastAsia"/>
          <w:szCs w:val="21"/>
        </w:rPr>
        <w:t>条</w:t>
      </w:r>
    </w:p>
    <w:p w:rsidR="00B93ED2" w:rsidRPr="00771553" w:rsidRDefault="00B93ED2" w:rsidP="00AE45ED">
      <w:pPr>
        <w:pStyle w:val="a7"/>
        <w:spacing w:line="360" w:lineRule="auto"/>
        <w:ind w:firstLineChars="100" w:firstLine="210"/>
        <w:rPr>
          <w:szCs w:val="21"/>
        </w:rPr>
      </w:pPr>
      <w:r w:rsidRPr="00771553">
        <w:rPr>
          <w:rFonts w:hint="eastAsia"/>
          <w:szCs w:val="21"/>
        </w:rPr>
        <w:t>其它未尽事宜由甲乙双方协商解决。</w:t>
      </w:r>
    </w:p>
    <w:p w:rsidR="00211C4E" w:rsidRDefault="00211C4E" w:rsidP="00AE45ED">
      <w:pPr>
        <w:pStyle w:val="a7"/>
        <w:spacing w:line="360" w:lineRule="auto"/>
        <w:rPr>
          <w:szCs w:val="21"/>
        </w:rPr>
      </w:pPr>
      <w:r>
        <w:rPr>
          <w:rFonts w:hint="eastAsia"/>
          <w:szCs w:val="21"/>
        </w:rPr>
        <w:t>第十三</w:t>
      </w:r>
      <w:r w:rsidR="00B93ED2" w:rsidRPr="00771553">
        <w:rPr>
          <w:rFonts w:hint="eastAsia"/>
          <w:szCs w:val="21"/>
        </w:rPr>
        <w:t>条</w:t>
      </w:r>
    </w:p>
    <w:p w:rsidR="00B93ED2" w:rsidRPr="00771553" w:rsidRDefault="00B93ED2" w:rsidP="00AE45ED">
      <w:pPr>
        <w:pStyle w:val="a7"/>
        <w:spacing w:line="360" w:lineRule="auto"/>
        <w:ind w:firstLineChars="100" w:firstLine="210"/>
        <w:rPr>
          <w:szCs w:val="21"/>
        </w:rPr>
      </w:pPr>
      <w:r w:rsidRPr="00771553">
        <w:rPr>
          <w:rFonts w:hint="eastAsia"/>
          <w:szCs w:val="21"/>
        </w:rPr>
        <w:t>本协议履行过程中的纠纷解决方式参照服务合同约定。</w:t>
      </w:r>
    </w:p>
    <w:p w:rsidR="00211C4E" w:rsidRDefault="00211C4E" w:rsidP="00AE45ED">
      <w:pPr>
        <w:pStyle w:val="a7"/>
        <w:spacing w:line="360" w:lineRule="auto"/>
        <w:rPr>
          <w:szCs w:val="21"/>
        </w:rPr>
      </w:pPr>
      <w:r>
        <w:rPr>
          <w:rFonts w:hint="eastAsia"/>
          <w:szCs w:val="21"/>
        </w:rPr>
        <w:t>第十四</w:t>
      </w:r>
      <w:r w:rsidR="00B93ED2" w:rsidRPr="00771553">
        <w:rPr>
          <w:rFonts w:hint="eastAsia"/>
          <w:szCs w:val="21"/>
        </w:rPr>
        <w:t>条</w:t>
      </w:r>
    </w:p>
    <w:p w:rsidR="007A536B" w:rsidRPr="00100295" w:rsidRDefault="00B93ED2" w:rsidP="00AE45ED">
      <w:pPr>
        <w:pStyle w:val="a7"/>
        <w:spacing w:line="360" w:lineRule="auto"/>
        <w:ind w:firstLineChars="100" w:firstLine="210"/>
        <w:rPr>
          <w:szCs w:val="21"/>
        </w:rPr>
      </w:pPr>
      <w:r w:rsidRPr="00771553">
        <w:rPr>
          <w:rFonts w:hint="eastAsia"/>
          <w:szCs w:val="21"/>
        </w:rPr>
        <w:t>本协议一式三份，甲方生产运营中心和项目建设部门（单位），以及乙方各执一份，自签订之日起生效。</w:t>
      </w:r>
    </w:p>
    <w:p w:rsidR="00211C4E" w:rsidRDefault="00211C4E" w:rsidP="00AE45ED">
      <w:pPr>
        <w:pStyle w:val="a7"/>
        <w:spacing w:line="360" w:lineRule="auto"/>
        <w:rPr>
          <w:szCs w:val="21"/>
        </w:rPr>
        <w:sectPr w:rsidR="00211C4E" w:rsidSect="005800F2">
          <w:type w:val="continuous"/>
          <w:pgSz w:w="11906" w:h="16838"/>
          <w:pgMar w:top="1440" w:right="1800" w:bottom="1440" w:left="1800" w:header="851" w:footer="992" w:gutter="0"/>
          <w:cols w:space="425"/>
          <w:docGrid w:type="lines" w:linePitch="312"/>
        </w:sectPr>
      </w:pPr>
    </w:p>
    <w:p w:rsidR="00AD5DF6" w:rsidRDefault="00AD5DF6" w:rsidP="00AE45ED">
      <w:pPr>
        <w:pStyle w:val="a7"/>
        <w:spacing w:line="360" w:lineRule="auto"/>
        <w:rPr>
          <w:szCs w:val="21"/>
        </w:rPr>
      </w:pPr>
      <w:r>
        <w:rPr>
          <w:rFonts w:hint="eastAsia"/>
          <w:szCs w:val="21"/>
        </w:rPr>
        <w:t>甲方（公章）：</w:t>
      </w:r>
    </w:p>
    <w:p w:rsidR="00AD5DF6" w:rsidRDefault="00AD5DF6" w:rsidP="00AE45ED">
      <w:pPr>
        <w:pStyle w:val="a7"/>
        <w:spacing w:line="360" w:lineRule="auto"/>
        <w:rPr>
          <w:szCs w:val="21"/>
        </w:rPr>
      </w:pPr>
    </w:p>
    <w:p w:rsidR="00AD5DF6" w:rsidRDefault="00AD5DF6" w:rsidP="00AE45ED">
      <w:pPr>
        <w:pStyle w:val="a7"/>
        <w:spacing w:line="360" w:lineRule="auto"/>
        <w:rPr>
          <w:szCs w:val="21"/>
        </w:rPr>
      </w:pPr>
      <w:r>
        <w:rPr>
          <w:rFonts w:hint="eastAsia"/>
          <w:szCs w:val="21"/>
        </w:rPr>
        <w:t>签名：</w:t>
      </w:r>
    </w:p>
    <w:p w:rsidR="00AD5DF6" w:rsidRDefault="00AD5DF6" w:rsidP="00AE45ED">
      <w:pPr>
        <w:pStyle w:val="a7"/>
        <w:spacing w:line="360" w:lineRule="auto"/>
        <w:rPr>
          <w:szCs w:val="21"/>
        </w:rPr>
      </w:pPr>
    </w:p>
    <w:p w:rsidR="00AD5DF6" w:rsidRDefault="00AD5DF6" w:rsidP="00AE45ED">
      <w:pPr>
        <w:pStyle w:val="a7"/>
        <w:spacing w:line="360" w:lineRule="auto"/>
        <w:rPr>
          <w:szCs w:val="21"/>
        </w:rPr>
      </w:pPr>
      <w:r>
        <w:rPr>
          <w:rFonts w:hint="eastAsia"/>
          <w:szCs w:val="21"/>
        </w:rPr>
        <w:t>日期：</w:t>
      </w:r>
    </w:p>
    <w:p w:rsidR="00AD5DF6" w:rsidRDefault="00AD5DF6" w:rsidP="00AE45ED">
      <w:pPr>
        <w:pStyle w:val="a7"/>
        <w:spacing w:line="360" w:lineRule="auto"/>
        <w:rPr>
          <w:szCs w:val="21"/>
        </w:rPr>
      </w:pPr>
      <w:r>
        <w:rPr>
          <w:rFonts w:hint="eastAsia"/>
          <w:szCs w:val="21"/>
        </w:rPr>
        <w:t>乙方（公章）：</w:t>
      </w:r>
    </w:p>
    <w:p w:rsidR="00AD5DF6" w:rsidRDefault="00AD5DF6" w:rsidP="00AE45ED">
      <w:pPr>
        <w:pStyle w:val="a7"/>
        <w:spacing w:line="360" w:lineRule="auto"/>
        <w:rPr>
          <w:szCs w:val="21"/>
        </w:rPr>
      </w:pPr>
    </w:p>
    <w:p w:rsidR="00AD5DF6" w:rsidRDefault="00AD5DF6" w:rsidP="00AE45ED">
      <w:pPr>
        <w:pStyle w:val="a7"/>
        <w:spacing w:line="360" w:lineRule="auto"/>
        <w:rPr>
          <w:szCs w:val="21"/>
        </w:rPr>
      </w:pPr>
      <w:r>
        <w:rPr>
          <w:rFonts w:hint="eastAsia"/>
          <w:szCs w:val="21"/>
        </w:rPr>
        <w:t>签名：</w:t>
      </w:r>
    </w:p>
    <w:p w:rsidR="00AD5DF6" w:rsidRDefault="00AD5DF6" w:rsidP="00AE45ED">
      <w:pPr>
        <w:pStyle w:val="a7"/>
        <w:spacing w:line="360" w:lineRule="auto"/>
        <w:rPr>
          <w:szCs w:val="21"/>
        </w:rPr>
      </w:pPr>
    </w:p>
    <w:p w:rsidR="00AD5DF6" w:rsidRDefault="00AE45ED" w:rsidP="00AE45ED">
      <w:pPr>
        <w:pStyle w:val="a7"/>
        <w:spacing w:line="360" w:lineRule="auto"/>
        <w:rPr>
          <w:szCs w:val="21"/>
        </w:rPr>
        <w:sectPr w:rsidR="00AD5DF6" w:rsidSect="00AD5DF6">
          <w:type w:val="continuous"/>
          <w:pgSz w:w="11906" w:h="16838"/>
          <w:pgMar w:top="1440" w:right="1800" w:bottom="1440" w:left="1800" w:header="851" w:footer="992" w:gutter="0"/>
          <w:cols w:num="2" w:space="425"/>
          <w:docGrid w:type="lines" w:linePitch="312"/>
        </w:sectPr>
      </w:pPr>
      <w:r>
        <w:rPr>
          <w:rFonts w:hint="eastAsia"/>
          <w:szCs w:val="21"/>
        </w:rPr>
        <w:t>日期：</w:t>
      </w:r>
    </w:p>
    <w:p w:rsidR="00AD5DF6" w:rsidRDefault="00AD5DF6" w:rsidP="00AE45ED">
      <w:pPr>
        <w:pStyle w:val="a7"/>
        <w:spacing w:line="360" w:lineRule="auto"/>
        <w:rPr>
          <w:szCs w:val="21"/>
        </w:rPr>
        <w:sectPr w:rsidR="00AD5DF6" w:rsidSect="00AD5DF6">
          <w:type w:val="continuous"/>
          <w:pgSz w:w="11906" w:h="16838"/>
          <w:pgMar w:top="1440" w:right="1800" w:bottom="1440" w:left="1800" w:header="851" w:footer="992" w:gutter="0"/>
          <w:cols w:num="2" w:space="425"/>
          <w:docGrid w:type="lines" w:linePitch="312"/>
        </w:sectPr>
      </w:pPr>
    </w:p>
    <w:p w:rsidR="00AD5DF6" w:rsidRDefault="00AD5DF6" w:rsidP="00AE45ED">
      <w:pPr>
        <w:pStyle w:val="a7"/>
        <w:spacing w:line="360" w:lineRule="auto"/>
        <w:rPr>
          <w:szCs w:val="21"/>
        </w:rPr>
        <w:sectPr w:rsidR="00AD5DF6" w:rsidSect="00211C4E">
          <w:type w:val="continuous"/>
          <w:pgSz w:w="11906" w:h="16838"/>
          <w:pgMar w:top="1440" w:right="1800" w:bottom="1440" w:left="1800" w:header="851" w:footer="992" w:gutter="0"/>
          <w:cols w:num="2" w:space="425"/>
          <w:docGrid w:type="lines" w:linePitch="312"/>
        </w:sectPr>
      </w:pPr>
    </w:p>
    <w:p w:rsidR="007A536B" w:rsidRPr="00771553" w:rsidRDefault="007A536B" w:rsidP="00B93ED2">
      <w:pPr>
        <w:pStyle w:val="a7"/>
        <w:rPr>
          <w:szCs w:val="21"/>
        </w:rPr>
      </w:pPr>
    </w:p>
    <w:sectPr w:rsidR="007A536B" w:rsidRPr="00771553" w:rsidSect="00211C4E">
      <w:type w:val="continuous"/>
      <w:pgSz w:w="11906" w:h="16838"/>
      <w:pgMar w:top="1440" w:right="1800" w:bottom="1440" w:left="1800" w:header="851" w:footer="992" w:gutter="0"/>
      <w:cols w:num="2"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B94" w:rsidRDefault="00291B94" w:rsidP="00116CFA">
      <w:r>
        <w:separator/>
      </w:r>
    </w:p>
  </w:endnote>
  <w:endnote w:type="continuationSeparator" w:id="0">
    <w:p w:rsidR="00291B94" w:rsidRDefault="00291B94" w:rsidP="0011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F6D" w:rsidRDefault="000C4F6D">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F6D" w:rsidRDefault="000C4F6D">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F6D" w:rsidRDefault="000C4F6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B94" w:rsidRDefault="00291B94" w:rsidP="00116CFA">
      <w:r>
        <w:separator/>
      </w:r>
    </w:p>
  </w:footnote>
  <w:footnote w:type="continuationSeparator" w:id="0">
    <w:p w:rsidR="00291B94" w:rsidRDefault="00291B94" w:rsidP="00116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F6D" w:rsidRDefault="000C4F6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2120200"/>
      <w:docPartObj>
        <w:docPartGallery w:val="Watermarks"/>
        <w:docPartUnique/>
      </w:docPartObj>
    </w:sdtPr>
    <w:sdtContent>
      <w:p w:rsidR="000C4F6D" w:rsidRDefault="000C4F6D">
        <w:pPr>
          <w:pStyle w:val="a9"/>
        </w:pPr>
        <w:r>
          <w:rPr>
            <w:noProof w:val="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224188" o:spid="_x0000_s2049" type="#_x0000_t136" style="position:absolute;left:0;text-align:left;margin-left:0;margin-top:0;width:540.35pt;height:45pt;rotation:315;z-index:-251657216;mso-position-horizontal:center;mso-position-horizontal-relative:margin;mso-position-vertical:center;mso-position-vertical-relative:margin" o:allowincell="f" fillcolor="silver" stroked="f">
              <v:fill opacity=".5"/>
              <v:textpath style="font-family:&quot;Simsun&quot;;font-size:1pt" string="微信公众号：每日安全生产"/>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F6D" w:rsidRDefault="000C4F6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9625F"/>
    <w:multiLevelType w:val="hybridMultilevel"/>
    <w:tmpl w:val="DF2E6CFA"/>
    <w:lvl w:ilvl="0" w:tplc="149AD0C8">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846"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3B5258"/>
    <w:multiLevelType w:val="hybridMultilevel"/>
    <w:tmpl w:val="A58C54A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475052B"/>
    <w:multiLevelType w:val="multilevel"/>
    <w:tmpl w:val="E8D824F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6C341E4"/>
    <w:multiLevelType w:val="hybridMultilevel"/>
    <w:tmpl w:val="2B244BB6"/>
    <w:lvl w:ilvl="0" w:tplc="0409000F">
      <w:start w:val="1"/>
      <w:numFmt w:val="decimal"/>
      <w:lvlText w:val="%1."/>
      <w:lvlJc w:val="left"/>
      <w:pPr>
        <w:ind w:left="704"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18407E"/>
    <w:multiLevelType w:val="hybridMultilevel"/>
    <w:tmpl w:val="C7FEEF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406E15"/>
    <w:multiLevelType w:val="multilevel"/>
    <w:tmpl w:val="AA0E4474"/>
    <w:lvl w:ilvl="0">
      <w:start w:val="1"/>
      <w:numFmt w:val="upperLetter"/>
      <w:suff w:val="nothing"/>
      <w:lvlText w:val="附　录　%1"/>
      <w:lvlJc w:val="left"/>
      <w:pPr>
        <w:ind w:left="0" w:firstLine="0"/>
      </w:pPr>
      <w:rPr>
        <w:rFonts w:ascii="黑体" w:eastAsia="黑体" w:hAnsi="Times New Roman" w:hint="eastAsia"/>
        <w:b w:val="0"/>
        <w:i w:val="0"/>
        <w:spacing w:val="0"/>
        <w:w w:val="100"/>
        <w:sz w:val="21"/>
        <w:lang w:val="en-US"/>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lvlText w:val="%4."/>
      <w:lvlJc w:val="left"/>
      <w:pPr>
        <w:ind w:left="426" w:firstLine="0"/>
      </w:pPr>
      <w:rPr>
        <w:rFonts w:hint="default"/>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401827F6"/>
    <w:multiLevelType w:val="hybridMultilevel"/>
    <w:tmpl w:val="61D4A03A"/>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start w:val="1"/>
      <w:numFmt w:val="decimal"/>
      <w:lvlText w:val="%4."/>
      <w:lvlJc w:val="left"/>
      <w:pPr>
        <w:ind w:left="84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15:restartNumberingAfterBreak="0">
    <w:nsid w:val="4B152120"/>
    <w:multiLevelType w:val="hybridMultilevel"/>
    <w:tmpl w:val="FFFC2BDE"/>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5D961895"/>
    <w:multiLevelType w:val="hybridMultilevel"/>
    <w:tmpl w:val="88C2E71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15:restartNumberingAfterBreak="0">
    <w:nsid w:val="60D50F55"/>
    <w:multiLevelType w:val="hybridMultilevel"/>
    <w:tmpl w:val="CE4EFCF0"/>
    <w:lvl w:ilvl="0" w:tplc="089CBF7E">
      <w:start w:val="1"/>
      <w:numFmt w:val="japaneseCounting"/>
      <w:lvlText w:val="%1、"/>
      <w:lvlJc w:val="left"/>
      <w:pPr>
        <w:ind w:left="450" w:hanging="42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start w:val="1"/>
      <w:numFmt w:val="decimal"/>
      <w:lvlText w:val="%4."/>
      <w:lvlJc w:val="left"/>
      <w:pPr>
        <w:ind w:left="846"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10" w15:restartNumberingAfterBreak="0">
    <w:nsid w:val="657D3FBC"/>
    <w:multiLevelType w:val="multilevel"/>
    <w:tmpl w:val="1C7C2FA8"/>
    <w:lvl w:ilvl="0">
      <w:start w:val="1"/>
      <w:numFmt w:val="upperLetter"/>
      <w:suff w:val="nothing"/>
      <w:lvlText w:val="附　录　%1"/>
      <w:lvlJc w:val="left"/>
      <w:pPr>
        <w:ind w:left="0" w:firstLine="0"/>
      </w:pPr>
      <w:rPr>
        <w:rFonts w:ascii="黑体" w:eastAsia="黑体" w:hAnsi="Times New Roman" w:hint="eastAsia"/>
        <w:b w:val="0"/>
        <w:i w:val="0"/>
        <w:spacing w:val="0"/>
        <w:w w:val="100"/>
        <w:sz w:val="21"/>
        <w:lang w:val="en-US"/>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4、"/>
      <w:lvlJc w:val="left"/>
      <w:pPr>
        <w:ind w:left="0" w:firstLine="0"/>
      </w:pPr>
      <w:rPr>
        <w:rFonts w:ascii="宋体" w:eastAsia="宋体" w:hAnsi="Times New Roman" w:cs="Times New Roman"/>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BB07FE8"/>
    <w:multiLevelType w:val="hybridMultilevel"/>
    <w:tmpl w:val="604E18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33334"/>
    <w:multiLevelType w:val="multilevel"/>
    <w:tmpl w:val="76933334"/>
    <w:lvl w:ilvl="0">
      <w:start w:val="1"/>
      <w:numFmt w:val="none"/>
      <w:lvlText w:val="%1——"/>
      <w:lvlJc w:val="left"/>
      <w:pPr>
        <w:tabs>
          <w:tab w:val="num" w:pos="1455"/>
        </w:tabs>
        <w:ind w:left="1155" w:hanging="420"/>
      </w:pPr>
      <w:rPr>
        <w:rFonts w:hint="eastAsia"/>
        <w:lang w:val="en-US"/>
      </w:rPr>
    </w:lvl>
    <w:lvl w:ilvl="1">
      <w:start w:val="1"/>
      <w:numFmt w:val="lowerLetter"/>
      <w:pStyle w:val="a0"/>
      <w:lvlText w:val="%2)"/>
      <w:lvlJc w:val="left"/>
      <w:pPr>
        <w:tabs>
          <w:tab w:val="num" w:pos="840"/>
        </w:tabs>
        <w:ind w:left="840" w:hanging="420"/>
      </w:pPr>
    </w:lvl>
    <w:lvl w:ilvl="2">
      <w:start w:val="1"/>
      <w:numFmt w:val="lowerRoman"/>
      <w:pStyle w:val="a1"/>
      <w:lvlText w:val="%3."/>
      <w:lvlJc w:val="right"/>
      <w:pPr>
        <w:tabs>
          <w:tab w:val="num" w:pos="1260"/>
        </w:tabs>
        <w:ind w:left="1260" w:hanging="420"/>
      </w:pPr>
    </w:lvl>
    <w:lvl w:ilvl="3">
      <w:start w:val="1"/>
      <w:numFmt w:val="decimal"/>
      <w:pStyle w:val="a2"/>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3"/>
      <w:numFmt w:val="lowerLetter"/>
      <w:lvlText w:val="%6）"/>
      <w:lvlJc w:val="left"/>
      <w:pPr>
        <w:tabs>
          <w:tab w:val="num" w:pos="2460"/>
        </w:tabs>
        <w:ind w:left="2460" w:hanging="360"/>
      </w:pPr>
      <w:rPr>
        <w:rFonts w:hint="default"/>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7DF738B2"/>
    <w:multiLevelType w:val="hybridMultilevel"/>
    <w:tmpl w:val="70D4083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9"/>
  </w:num>
  <w:num w:numId="2">
    <w:abstractNumId w:val="10"/>
  </w:num>
  <w:num w:numId="3">
    <w:abstractNumId w:val="0"/>
  </w:num>
  <w:num w:numId="4">
    <w:abstractNumId w:val="12"/>
  </w:num>
  <w:num w:numId="5">
    <w:abstractNumId w:val="2"/>
  </w:num>
  <w:num w:numId="6">
    <w:abstractNumId w:val="5"/>
  </w:num>
  <w:num w:numId="7">
    <w:abstractNumId w:val="6"/>
  </w:num>
  <w:num w:numId="8">
    <w:abstractNumId w:val="11"/>
  </w:num>
  <w:num w:numId="9">
    <w:abstractNumId w:val="13"/>
  </w:num>
  <w:num w:numId="10">
    <w:abstractNumId w:val="8"/>
  </w:num>
  <w:num w:numId="11">
    <w:abstractNumId w:val="7"/>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8443C"/>
    <w:rsid w:val="000844A6"/>
    <w:rsid w:val="000C4F6D"/>
    <w:rsid w:val="000F559F"/>
    <w:rsid w:val="00100295"/>
    <w:rsid w:val="00116CFA"/>
    <w:rsid w:val="001272D8"/>
    <w:rsid w:val="00211C4E"/>
    <w:rsid w:val="0025477D"/>
    <w:rsid w:val="00291B94"/>
    <w:rsid w:val="002A4FF8"/>
    <w:rsid w:val="00351DF7"/>
    <w:rsid w:val="003C0934"/>
    <w:rsid w:val="00441689"/>
    <w:rsid w:val="004D0A5F"/>
    <w:rsid w:val="00541232"/>
    <w:rsid w:val="005800F2"/>
    <w:rsid w:val="006E68F1"/>
    <w:rsid w:val="00771553"/>
    <w:rsid w:val="007A536B"/>
    <w:rsid w:val="00814DFA"/>
    <w:rsid w:val="0088443C"/>
    <w:rsid w:val="008A7DAD"/>
    <w:rsid w:val="00A0190A"/>
    <w:rsid w:val="00AD5DF6"/>
    <w:rsid w:val="00AE45ED"/>
    <w:rsid w:val="00AF4A46"/>
    <w:rsid w:val="00B93ED2"/>
    <w:rsid w:val="00CF08A3"/>
    <w:rsid w:val="00D36CCD"/>
    <w:rsid w:val="00EB6F95"/>
    <w:rsid w:val="00F968FD"/>
    <w:rsid w:val="00FC57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F3C003E6-DAFA-4D75-9BEC-0DB6E02DE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272D8"/>
    <w:pPr>
      <w:widowControl w:val="0"/>
      <w:jc w:val="both"/>
    </w:pPr>
    <w:rPr>
      <w:noProo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reader-word-layer">
    <w:name w:val="reader-word-layer"/>
    <w:basedOn w:val="a3"/>
    <w:rsid w:val="00CF08A3"/>
    <w:pPr>
      <w:widowControl/>
      <w:spacing w:before="100" w:beforeAutospacing="1" w:after="100" w:afterAutospacing="1"/>
      <w:jc w:val="left"/>
    </w:pPr>
    <w:rPr>
      <w:rFonts w:ascii="宋体" w:eastAsia="宋体" w:hAnsi="宋体" w:cs="宋体"/>
      <w:kern w:val="0"/>
      <w:sz w:val="24"/>
      <w:szCs w:val="24"/>
    </w:rPr>
  </w:style>
  <w:style w:type="paragraph" w:styleId="a7">
    <w:name w:val="No Spacing"/>
    <w:uiPriority w:val="1"/>
    <w:qFormat/>
    <w:rsid w:val="00CF08A3"/>
    <w:pPr>
      <w:widowControl w:val="0"/>
      <w:jc w:val="both"/>
    </w:pPr>
  </w:style>
  <w:style w:type="paragraph" w:styleId="a8">
    <w:name w:val="Balloon Text"/>
    <w:basedOn w:val="a3"/>
    <w:link w:val="Char"/>
    <w:uiPriority w:val="99"/>
    <w:semiHidden/>
    <w:unhideWhenUsed/>
    <w:rsid w:val="00B93ED2"/>
    <w:rPr>
      <w:sz w:val="18"/>
      <w:szCs w:val="18"/>
    </w:rPr>
  </w:style>
  <w:style w:type="character" w:customStyle="1" w:styleId="Char">
    <w:name w:val="批注框文本 Char"/>
    <w:basedOn w:val="a4"/>
    <w:link w:val="a8"/>
    <w:uiPriority w:val="99"/>
    <w:semiHidden/>
    <w:rsid w:val="00B93ED2"/>
    <w:rPr>
      <w:sz w:val="18"/>
      <w:szCs w:val="18"/>
    </w:rPr>
  </w:style>
  <w:style w:type="paragraph" w:styleId="a9">
    <w:name w:val="header"/>
    <w:basedOn w:val="a3"/>
    <w:link w:val="Char0"/>
    <w:uiPriority w:val="99"/>
    <w:unhideWhenUsed/>
    <w:rsid w:val="00116C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4"/>
    <w:link w:val="a9"/>
    <w:uiPriority w:val="99"/>
    <w:rsid w:val="00116CFA"/>
    <w:rPr>
      <w:sz w:val="18"/>
      <w:szCs w:val="18"/>
    </w:rPr>
  </w:style>
  <w:style w:type="paragraph" w:styleId="aa">
    <w:name w:val="footer"/>
    <w:basedOn w:val="a3"/>
    <w:link w:val="Char1"/>
    <w:uiPriority w:val="99"/>
    <w:unhideWhenUsed/>
    <w:rsid w:val="00116CFA"/>
    <w:pPr>
      <w:tabs>
        <w:tab w:val="center" w:pos="4153"/>
        <w:tab w:val="right" w:pos="8306"/>
      </w:tabs>
      <w:snapToGrid w:val="0"/>
      <w:jc w:val="left"/>
    </w:pPr>
    <w:rPr>
      <w:sz w:val="18"/>
      <w:szCs w:val="18"/>
    </w:rPr>
  </w:style>
  <w:style w:type="character" w:customStyle="1" w:styleId="Char1">
    <w:name w:val="页脚 Char"/>
    <w:basedOn w:val="a4"/>
    <w:link w:val="aa"/>
    <w:uiPriority w:val="99"/>
    <w:rsid w:val="00116CFA"/>
    <w:rPr>
      <w:sz w:val="18"/>
      <w:szCs w:val="18"/>
    </w:rPr>
  </w:style>
  <w:style w:type="paragraph" w:customStyle="1" w:styleId="a2">
    <w:name w:val="附录二级无"/>
    <w:basedOn w:val="a3"/>
    <w:rsid w:val="008A7DAD"/>
    <w:pPr>
      <w:widowControl/>
      <w:numPr>
        <w:ilvl w:val="3"/>
        <w:numId w:val="4"/>
      </w:numPr>
      <w:wordWrap w:val="0"/>
      <w:overflowPunct w:val="0"/>
      <w:autoSpaceDE w:val="0"/>
      <w:autoSpaceDN w:val="0"/>
      <w:ind w:left="0"/>
      <w:textAlignment w:val="baseline"/>
      <w:outlineLvl w:val="3"/>
    </w:pPr>
    <w:rPr>
      <w:rFonts w:ascii="宋体" w:eastAsia="宋体" w:hAnsi="Times New Roman" w:cs="Times New Roman"/>
      <w:noProof w:val="0"/>
      <w:kern w:val="21"/>
      <w:szCs w:val="21"/>
    </w:rPr>
  </w:style>
  <w:style w:type="paragraph" w:customStyle="1" w:styleId="a0">
    <w:name w:val="附录章标题"/>
    <w:next w:val="a3"/>
    <w:rsid w:val="00A0190A"/>
    <w:pPr>
      <w:numPr>
        <w:ilvl w:val="1"/>
        <w:numId w:val="4"/>
      </w:numPr>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1">
    <w:name w:val="附录一级无"/>
    <w:basedOn w:val="a3"/>
    <w:rsid w:val="00A0190A"/>
    <w:pPr>
      <w:widowControl/>
      <w:numPr>
        <w:ilvl w:val="2"/>
        <w:numId w:val="4"/>
      </w:numPr>
      <w:wordWrap w:val="0"/>
      <w:overflowPunct w:val="0"/>
      <w:autoSpaceDE w:val="0"/>
      <w:autoSpaceDN w:val="0"/>
      <w:textAlignment w:val="baseline"/>
      <w:outlineLvl w:val="2"/>
    </w:pPr>
    <w:rPr>
      <w:rFonts w:ascii="宋体" w:eastAsia="宋体" w:hAnsi="Times New Roman" w:cs="Times New Roman"/>
      <w:noProof w:val="0"/>
      <w:kern w:val="21"/>
      <w:szCs w:val="21"/>
    </w:rPr>
  </w:style>
  <w:style w:type="paragraph" w:customStyle="1" w:styleId="ab">
    <w:name w:val="段"/>
    <w:rsid w:val="00A0190A"/>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customStyle="1" w:styleId="a">
    <w:name w:val="列项——（一级）"/>
    <w:rsid w:val="00A0190A"/>
    <w:pPr>
      <w:widowControl w:val="0"/>
      <w:numPr>
        <w:numId w:val="5"/>
      </w:numPr>
      <w:tabs>
        <w:tab w:val="left" w:pos="1455"/>
      </w:tabs>
      <w:jc w:val="both"/>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57029">
      <w:bodyDiv w:val="1"/>
      <w:marLeft w:val="0"/>
      <w:marRight w:val="0"/>
      <w:marTop w:val="0"/>
      <w:marBottom w:val="0"/>
      <w:divBdr>
        <w:top w:val="none" w:sz="0" w:space="0" w:color="auto"/>
        <w:left w:val="none" w:sz="0" w:space="0" w:color="auto"/>
        <w:bottom w:val="none" w:sz="0" w:space="0" w:color="auto"/>
        <w:right w:val="none" w:sz="0" w:space="0" w:color="auto"/>
      </w:divBdr>
      <w:divsChild>
        <w:div w:id="1313099380">
          <w:marLeft w:val="0"/>
          <w:marRight w:val="0"/>
          <w:marTop w:val="0"/>
          <w:marBottom w:val="90"/>
          <w:divBdr>
            <w:top w:val="single" w:sz="6" w:space="0" w:color="D3D3D3"/>
            <w:left w:val="single" w:sz="6" w:space="0" w:color="D3D3D3"/>
            <w:bottom w:val="single" w:sz="6" w:space="0" w:color="D3D3D3"/>
            <w:right w:val="single" w:sz="6" w:space="0" w:color="D3D3D3"/>
          </w:divBdr>
          <w:divsChild>
            <w:div w:id="1993948740">
              <w:marLeft w:val="75"/>
              <w:marRight w:val="75"/>
              <w:marTop w:val="0"/>
              <w:marBottom w:val="0"/>
              <w:divBdr>
                <w:top w:val="none" w:sz="0" w:space="0" w:color="auto"/>
                <w:left w:val="none" w:sz="0" w:space="0" w:color="auto"/>
                <w:bottom w:val="none" w:sz="0" w:space="0" w:color="auto"/>
                <w:right w:val="none" w:sz="0" w:space="0" w:color="auto"/>
              </w:divBdr>
              <w:divsChild>
                <w:div w:id="539979793">
                  <w:marLeft w:val="0"/>
                  <w:marRight w:val="0"/>
                  <w:marTop w:val="0"/>
                  <w:marBottom w:val="0"/>
                  <w:divBdr>
                    <w:top w:val="none" w:sz="0" w:space="0" w:color="auto"/>
                    <w:left w:val="none" w:sz="0" w:space="0" w:color="auto"/>
                    <w:bottom w:val="none" w:sz="0" w:space="0" w:color="auto"/>
                    <w:right w:val="none" w:sz="0" w:space="0" w:color="auto"/>
                  </w:divBdr>
                  <w:divsChild>
                    <w:div w:id="647394743">
                      <w:marLeft w:val="0"/>
                      <w:marRight w:val="0"/>
                      <w:marTop w:val="0"/>
                      <w:marBottom w:val="0"/>
                      <w:divBdr>
                        <w:top w:val="none" w:sz="0" w:space="0" w:color="auto"/>
                        <w:left w:val="none" w:sz="0" w:space="0" w:color="auto"/>
                        <w:bottom w:val="none" w:sz="0" w:space="0" w:color="auto"/>
                        <w:right w:val="none" w:sz="0" w:space="0" w:color="auto"/>
                      </w:divBdr>
                      <w:divsChild>
                        <w:div w:id="1102382381">
                          <w:marLeft w:val="0"/>
                          <w:marRight w:val="0"/>
                          <w:marTop w:val="0"/>
                          <w:marBottom w:val="0"/>
                          <w:divBdr>
                            <w:top w:val="none" w:sz="0" w:space="0" w:color="auto"/>
                            <w:left w:val="none" w:sz="0" w:space="0" w:color="auto"/>
                            <w:bottom w:val="none" w:sz="0" w:space="0" w:color="auto"/>
                            <w:right w:val="none" w:sz="0" w:space="0" w:color="auto"/>
                          </w:divBdr>
                          <w:divsChild>
                            <w:div w:id="744496388">
                              <w:marLeft w:val="0"/>
                              <w:marRight w:val="0"/>
                              <w:marTop w:val="0"/>
                              <w:marBottom w:val="0"/>
                              <w:divBdr>
                                <w:top w:val="none" w:sz="0" w:space="0" w:color="auto"/>
                                <w:left w:val="none" w:sz="0" w:space="0" w:color="auto"/>
                                <w:bottom w:val="none" w:sz="0" w:space="0" w:color="auto"/>
                                <w:right w:val="none" w:sz="0" w:space="0" w:color="auto"/>
                              </w:divBdr>
                              <w:divsChild>
                                <w:div w:id="1236359171">
                                  <w:marLeft w:val="0"/>
                                  <w:marRight w:val="0"/>
                                  <w:marTop w:val="0"/>
                                  <w:marBottom w:val="0"/>
                                  <w:divBdr>
                                    <w:top w:val="none" w:sz="0" w:space="0" w:color="auto"/>
                                    <w:left w:val="none" w:sz="0" w:space="0" w:color="auto"/>
                                    <w:bottom w:val="none" w:sz="0" w:space="0" w:color="auto"/>
                                    <w:right w:val="none" w:sz="0" w:space="0" w:color="auto"/>
                                  </w:divBdr>
                                  <w:divsChild>
                                    <w:div w:id="1090464953">
                                      <w:marLeft w:val="0"/>
                                      <w:marRight w:val="0"/>
                                      <w:marTop w:val="0"/>
                                      <w:marBottom w:val="0"/>
                                      <w:divBdr>
                                        <w:top w:val="none" w:sz="0" w:space="0" w:color="auto"/>
                                        <w:left w:val="none" w:sz="0" w:space="0" w:color="auto"/>
                                        <w:bottom w:val="none" w:sz="0" w:space="0" w:color="auto"/>
                                        <w:right w:val="none" w:sz="0" w:space="0" w:color="auto"/>
                                      </w:divBdr>
                                    </w:div>
                                  </w:divsChild>
                                </w:div>
                                <w:div w:id="2015573010">
                                  <w:marLeft w:val="0"/>
                                  <w:marRight w:val="0"/>
                                  <w:marTop w:val="0"/>
                                  <w:marBottom w:val="0"/>
                                  <w:divBdr>
                                    <w:top w:val="none" w:sz="0" w:space="0" w:color="auto"/>
                                    <w:left w:val="none" w:sz="0" w:space="0" w:color="auto"/>
                                    <w:bottom w:val="none" w:sz="0" w:space="0" w:color="auto"/>
                                    <w:right w:val="none" w:sz="0" w:space="0" w:color="auto"/>
                                  </w:divBdr>
                                  <w:divsChild>
                                    <w:div w:id="361521349">
                                      <w:marLeft w:val="0"/>
                                      <w:marRight w:val="0"/>
                                      <w:marTop w:val="0"/>
                                      <w:marBottom w:val="0"/>
                                      <w:divBdr>
                                        <w:top w:val="none" w:sz="0" w:space="0" w:color="auto"/>
                                        <w:left w:val="none" w:sz="0" w:space="0" w:color="auto"/>
                                        <w:bottom w:val="none" w:sz="0" w:space="0" w:color="auto"/>
                                        <w:right w:val="none" w:sz="0" w:space="0" w:color="auto"/>
                                      </w:divBdr>
                                    </w:div>
                                  </w:divsChild>
                                </w:div>
                                <w:div w:id="87896481">
                                  <w:marLeft w:val="0"/>
                                  <w:marRight w:val="0"/>
                                  <w:marTop w:val="0"/>
                                  <w:marBottom w:val="0"/>
                                  <w:divBdr>
                                    <w:top w:val="none" w:sz="0" w:space="0" w:color="auto"/>
                                    <w:left w:val="none" w:sz="0" w:space="0" w:color="auto"/>
                                    <w:bottom w:val="none" w:sz="0" w:space="0" w:color="auto"/>
                                    <w:right w:val="none" w:sz="0" w:space="0" w:color="auto"/>
                                  </w:divBdr>
                                  <w:divsChild>
                                    <w:div w:id="761534215">
                                      <w:marLeft w:val="0"/>
                                      <w:marRight w:val="0"/>
                                      <w:marTop w:val="0"/>
                                      <w:marBottom w:val="0"/>
                                      <w:divBdr>
                                        <w:top w:val="none" w:sz="0" w:space="0" w:color="auto"/>
                                        <w:left w:val="none" w:sz="0" w:space="0" w:color="auto"/>
                                        <w:bottom w:val="none" w:sz="0" w:space="0" w:color="auto"/>
                                        <w:right w:val="none" w:sz="0" w:space="0" w:color="auto"/>
                                      </w:divBdr>
                                    </w:div>
                                  </w:divsChild>
                                </w:div>
                                <w:div w:id="2106227211">
                                  <w:marLeft w:val="0"/>
                                  <w:marRight w:val="0"/>
                                  <w:marTop w:val="0"/>
                                  <w:marBottom w:val="0"/>
                                  <w:divBdr>
                                    <w:top w:val="none" w:sz="0" w:space="0" w:color="auto"/>
                                    <w:left w:val="none" w:sz="0" w:space="0" w:color="auto"/>
                                    <w:bottom w:val="none" w:sz="0" w:space="0" w:color="auto"/>
                                    <w:right w:val="none" w:sz="0" w:space="0" w:color="auto"/>
                                  </w:divBdr>
                                  <w:divsChild>
                                    <w:div w:id="214393486">
                                      <w:marLeft w:val="0"/>
                                      <w:marRight w:val="0"/>
                                      <w:marTop w:val="0"/>
                                      <w:marBottom w:val="0"/>
                                      <w:divBdr>
                                        <w:top w:val="none" w:sz="0" w:space="0" w:color="auto"/>
                                        <w:left w:val="none" w:sz="0" w:space="0" w:color="auto"/>
                                        <w:bottom w:val="none" w:sz="0" w:space="0" w:color="auto"/>
                                        <w:right w:val="none" w:sz="0" w:space="0" w:color="auto"/>
                                      </w:divBdr>
                                    </w:div>
                                  </w:divsChild>
                                </w:div>
                                <w:div w:id="1135097837">
                                  <w:marLeft w:val="0"/>
                                  <w:marRight w:val="0"/>
                                  <w:marTop w:val="0"/>
                                  <w:marBottom w:val="0"/>
                                  <w:divBdr>
                                    <w:top w:val="none" w:sz="0" w:space="0" w:color="auto"/>
                                    <w:left w:val="none" w:sz="0" w:space="0" w:color="auto"/>
                                    <w:bottom w:val="none" w:sz="0" w:space="0" w:color="auto"/>
                                    <w:right w:val="none" w:sz="0" w:space="0" w:color="auto"/>
                                  </w:divBdr>
                                  <w:divsChild>
                                    <w:div w:id="753860947">
                                      <w:marLeft w:val="0"/>
                                      <w:marRight w:val="0"/>
                                      <w:marTop w:val="0"/>
                                      <w:marBottom w:val="0"/>
                                      <w:divBdr>
                                        <w:top w:val="none" w:sz="0" w:space="0" w:color="auto"/>
                                        <w:left w:val="none" w:sz="0" w:space="0" w:color="auto"/>
                                        <w:bottom w:val="none" w:sz="0" w:space="0" w:color="auto"/>
                                        <w:right w:val="none" w:sz="0" w:space="0" w:color="auto"/>
                                      </w:divBdr>
                                    </w:div>
                                  </w:divsChild>
                                </w:div>
                                <w:div w:id="928924538">
                                  <w:marLeft w:val="0"/>
                                  <w:marRight w:val="0"/>
                                  <w:marTop w:val="0"/>
                                  <w:marBottom w:val="0"/>
                                  <w:divBdr>
                                    <w:top w:val="none" w:sz="0" w:space="0" w:color="auto"/>
                                    <w:left w:val="none" w:sz="0" w:space="0" w:color="auto"/>
                                    <w:bottom w:val="none" w:sz="0" w:space="0" w:color="auto"/>
                                    <w:right w:val="none" w:sz="0" w:space="0" w:color="auto"/>
                                  </w:divBdr>
                                  <w:divsChild>
                                    <w:div w:id="298612002">
                                      <w:marLeft w:val="0"/>
                                      <w:marRight w:val="0"/>
                                      <w:marTop w:val="0"/>
                                      <w:marBottom w:val="0"/>
                                      <w:divBdr>
                                        <w:top w:val="none" w:sz="0" w:space="0" w:color="auto"/>
                                        <w:left w:val="none" w:sz="0" w:space="0" w:color="auto"/>
                                        <w:bottom w:val="none" w:sz="0" w:space="0" w:color="auto"/>
                                        <w:right w:val="none" w:sz="0" w:space="0" w:color="auto"/>
                                      </w:divBdr>
                                    </w:div>
                                  </w:divsChild>
                                </w:div>
                                <w:div w:id="1842164037">
                                  <w:marLeft w:val="0"/>
                                  <w:marRight w:val="0"/>
                                  <w:marTop w:val="0"/>
                                  <w:marBottom w:val="0"/>
                                  <w:divBdr>
                                    <w:top w:val="none" w:sz="0" w:space="0" w:color="auto"/>
                                    <w:left w:val="none" w:sz="0" w:space="0" w:color="auto"/>
                                    <w:bottom w:val="none" w:sz="0" w:space="0" w:color="auto"/>
                                    <w:right w:val="none" w:sz="0" w:space="0" w:color="auto"/>
                                  </w:divBdr>
                                  <w:divsChild>
                                    <w:div w:id="84123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7285600">
          <w:marLeft w:val="0"/>
          <w:marRight w:val="0"/>
          <w:marTop w:val="0"/>
          <w:marBottom w:val="90"/>
          <w:divBdr>
            <w:top w:val="single" w:sz="6" w:space="0" w:color="DEDEDE"/>
            <w:left w:val="single" w:sz="6" w:space="0" w:color="DEDEDE"/>
            <w:bottom w:val="single" w:sz="6" w:space="0" w:color="DEDEDE"/>
            <w:right w:val="single" w:sz="6" w:space="0" w:color="DEDEDE"/>
          </w:divBdr>
          <w:divsChild>
            <w:div w:id="1180507960">
              <w:marLeft w:val="0"/>
              <w:marRight w:val="0"/>
              <w:marTop w:val="0"/>
              <w:marBottom w:val="0"/>
              <w:divBdr>
                <w:top w:val="none" w:sz="0" w:space="0" w:color="auto"/>
                <w:left w:val="none" w:sz="0" w:space="0" w:color="auto"/>
                <w:bottom w:val="none" w:sz="0" w:space="0" w:color="auto"/>
                <w:right w:val="none" w:sz="0" w:space="0" w:color="auto"/>
              </w:divBdr>
            </w:div>
          </w:divsChild>
        </w:div>
        <w:div w:id="2103447997">
          <w:marLeft w:val="0"/>
          <w:marRight w:val="0"/>
          <w:marTop w:val="0"/>
          <w:marBottom w:val="90"/>
          <w:divBdr>
            <w:top w:val="single" w:sz="6" w:space="0" w:color="D3D3D3"/>
            <w:left w:val="single" w:sz="6" w:space="0" w:color="D3D3D3"/>
            <w:bottom w:val="single" w:sz="6" w:space="0" w:color="D3D3D3"/>
            <w:right w:val="single" w:sz="6" w:space="0" w:color="D3D3D3"/>
          </w:divBdr>
          <w:divsChild>
            <w:div w:id="304966470">
              <w:marLeft w:val="75"/>
              <w:marRight w:val="75"/>
              <w:marTop w:val="0"/>
              <w:marBottom w:val="0"/>
              <w:divBdr>
                <w:top w:val="none" w:sz="0" w:space="0" w:color="auto"/>
                <w:left w:val="none" w:sz="0" w:space="0" w:color="auto"/>
                <w:bottom w:val="none" w:sz="0" w:space="0" w:color="auto"/>
                <w:right w:val="none" w:sz="0" w:space="0" w:color="auto"/>
              </w:divBdr>
              <w:divsChild>
                <w:div w:id="1989554737">
                  <w:marLeft w:val="0"/>
                  <w:marRight w:val="0"/>
                  <w:marTop w:val="0"/>
                  <w:marBottom w:val="0"/>
                  <w:divBdr>
                    <w:top w:val="none" w:sz="0" w:space="0" w:color="auto"/>
                    <w:left w:val="none" w:sz="0" w:space="0" w:color="auto"/>
                    <w:bottom w:val="none" w:sz="0" w:space="0" w:color="auto"/>
                    <w:right w:val="none" w:sz="0" w:space="0" w:color="auto"/>
                  </w:divBdr>
                  <w:divsChild>
                    <w:div w:id="1611742666">
                      <w:marLeft w:val="0"/>
                      <w:marRight w:val="0"/>
                      <w:marTop w:val="0"/>
                      <w:marBottom w:val="0"/>
                      <w:divBdr>
                        <w:top w:val="none" w:sz="0" w:space="0" w:color="auto"/>
                        <w:left w:val="none" w:sz="0" w:space="0" w:color="auto"/>
                        <w:bottom w:val="none" w:sz="0" w:space="0" w:color="auto"/>
                        <w:right w:val="none" w:sz="0" w:space="0" w:color="auto"/>
                      </w:divBdr>
                      <w:divsChild>
                        <w:div w:id="187254464">
                          <w:marLeft w:val="0"/>
                          <w:marRight w:val="0"/>
                          <w:marTop w:val="0"/>
                          <w:marBottom w:val="0"/>
                          <w:divBdr>
                            <w:top w:val="none" w:sz="0" w:space="0" w:color="auto"/>
                            <w:left w:val="none" w:sz="0" w:space="0" w:color="auto"/>
                            <w:bottom w:val="none" w:sz="0" w:space="0" w:color="auto"/>
                            <w:right w:val="none" w:sz="0" w:space="0" w:color="auto"/>
                          </w:divBdr>
                          <w:divsChild>
                            <w:div w:id="68239305">
                              <w:marLeft w:val="0"/>
                              <w:marRight w:val="0"/>
                              <w:marTop w:val="0"/>
                              <w:marBottom w:val="0"/>
                              <w:divBdr>
                                <w:top w:val="none" w:sz="0" w:space="0" w:color="auto"/>
                                <w:left w:val="none" w:sz="0" w:space="0" w:color="auto"/>
                                <w:bottom w:val="none" w:sz="0" w:space="0" w:color="auto"/>
                                <w:right w:val="none" w:sz="0" w:space="0" w:color="auto"/>
                              </w:divBdr>
                              <w:divsChild>
                                <w:div w:id="1245527335">
                                  <w:marLeft w:val="0"/>
                                  <w:marRight w:val="0"/>
                                  <w:marTop w:val="0"/>
                                  <w:marBottom w:val="0"/>
                                  <w:divBdr>
                                    <w:top w:val="none" w:sz="0" w:space="0" w:color="auto"/>
                                    <w:left w:val="none" w:sz="0" w:space="0" w:color="auto"/>
                                    <w:bottom w:val="none" w:sz="0" w:space="0" w:color="auto"/>
                                    <w:right w:val="none" w:sz="0" w:space="0" w:color="auto"/>
                                  </w:divBdr>
                                  <w:divsChild>
                                    <w:div w:id="1481537550">
                                      <w:marLeft w:val="0"/>
                                      <w:marRight w:val="0"/>
                                      <w:marTop w:val="0"/>
                                      <w:marBottom w:val="0"/>
                                      <w:divBdr>
                                        <w:top w:val="none" w:sz="0" w:space="0" w:color="auto"/>
                                        <w:left w:val="none" w:sz="0" w:space="0" w:color="auto"/>
                                        <w:bottom w:val="none" w:sz="0" w:space="0" w:color="auto"/>
                                        <w:right w:val="none" w:sz="0" w:space="0" w:color="auto"/>
                                      </w:divBdr>
                                    </w:div>
                                  </w:divsChild>
                                </w:div>
                                <w:div w:id="1450468615">
                                  <w:marLeft w:val="0"/>
                                  <w:marRight w:val="0"/>
                                  <w:marTop w:val="0"/>
                                  <w:marBottom w:val="0"/>
                                  <w:divBdr>
                                    <w:top w:val="none" w:sz="0" w:space="0" w:color="auto"/>
                                    <w:left w:val="none" w:sz="0" w:space="0" w:color="auto"/>
                                    <w:bottom w:val="none" w:sz="0" w:space="0" w:color="auto"/>
                                    <w:right w:val="none" w:sz="0" w:space="0" w:color="auto"/>
                                  </w:divBdr>
                                  <w:divsChild>
                                    <w:div w:id="434640823">
                                      <w:marLeft w:val="0"/>
                                      <w:marRight w:val="0"/>
                                      <w:marTop w:val="0"/>
                                      <w:marBottom w:val="0"/>
                                      <w:divBdr>
                                        <w:top w:val="none" w:sz="0" w:space="0" w:color="auto"/>
                                        <w:left w:val="none" w:sz="0" w:space="0" w:color="auto"/>
                                        <w:bottom w:val="none" w:sz="0" w:space="0" w:color="auto"/>
                                        <w:right w:val="none" w:sz="0" w:space="0" w:color="auto"/>
                                      </w:divBdr>
                                    </w:div>
                                  </w:divsChild>
                                </w:div>
                                <w:div w:id="2121800232">
                                  <w:marLeft w:val="0"/>
                                  <w:marRight w:val="0"/>
                                  <w:marTop w:val="0"/>
                                  <w:marBottom w:val="0"/>
                                  <w:divBdr>
                                    <w:top w:val="none" w:sz="0" w:space="0" w:color="auto"/>
                                    <w:left w:val="none" w:sz="0" w:space="0" w:color="auto"/>
                                    <w:bottom w:val="none" w:sz="0" w:space="0" w:color="auto"/>
                                    <w:right w:val="none" w:sz="0" w:space="0" w:color="auto"/>
                                  </w:divBdr>
                                  <w:divsChild>
                                    <w:div w:id="157196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1488042">
          <w:marLeft w:val="0"/>
          <w:marRight w:val="0"/>
          <w:marTop w:val="0"/>
          <w:marBottom w:val="90"/>
          <w:divBdr>
            <w:top w:val="single" w:sz="6" w:space="0" w:color="D3D3D3"/>
            <w:left w:val="single" w:sz="6" w:space="0" w:color="D3D3D3"/>
            <w:bottom w:val="single" w:sz="6" w:space="0" w:color="D3D3D3"/>
            <w:right w:val="single" w:sz="6" w:space="0" w:color="D3D3D3"/>
          </w:divBdr>
          <w:divsChild>
            <w:div w:id="1227229538">
              <w:marLeft w:val="75"/>
              <w:marRight w:val="75"/>
              <w:marTop w:val="0"/>
              <w:marBottom w:val="0"/>
              <w:divBdr>
                <w:top w:val="none" w:sz="0" w:space="0" w:color="auto"/>
                <w:left w:val="none" w:sz="0" w:space="0" w:color="auto"/>
                <w:bottom w:val="none" w:sz="0" w:space="0" w:color="auto"/>
                <w:right w:val="none" w:sz="0" w:space="0" w:color="auto"/>
              </w:divBdr>
              <w:divsChild>
                <w:div w:id="398292008">
                  <w:marLeft w:val="0"/>
                  <w:marRight w:val="0"/>
                  <w:marTop w:val="0"/>
                  <w:marBottom w:val="0"/>
                  <w:divBdr>
                    <w:top w:val="none" w:sz="0" w:space="0" w:color="auto"/>
                    <w:left w:val="none" w:sz="0" w:space="0" w:color="auto"/>
                    <w:bottom w:val="none" w:sz="0" w:space="0" w:color="auto"/>
                    <w:right w:val="none" w:sz="0" w:space="0" w:color="auto"/>
                  </w:divBdr>
                  <w:divsChild>
                    <w:div w:id="1829975067">
                      <w:marLeft w:val="0"/>
                      <w:marRight w:val="0"/>
                      <w:marTop w:val="0"/>
                      <w:marBottom w:val="0"/>
                      <w:divBdr>
                        <w:top w:val="none" w:sz="0" w:space="0" w:color="auto"/>
                        <w:left w:val="none" w:sz="0" w:space="0" w:color="auto"/>
                        <w:bottom w:val="none" w:sz="0" w:space="0" w:color="auto"/>
                        <w:right w:val="none" w:sz="0" w:space="0" w:color="auto"/>
                      </w:divBdr>
                      <w:divsChild>
                        <w:div w:id="1299413644">
                          <w:marLeft w:val="0"/>
                          <w:marRight w:val="0"/>
                          <w:marTop w:val="0"/>
                          <w:marBottom w:val="0"/>
                          <w:divBdr>
                            <w:top w:val="none" w:sz="0" w:space="0" w:color="auto"/>
                            <w:left w:val="none" w:sz="0" w:space="0" w:color="auto"/>
                            <w:bottom w:val="none" w:sz="0" w:space="0" w:color="auto"/>
                            <w:right w:val="none" w:sz="0" w:space="0" w:color="auto"/>
                          </w:divBdr>
                          <w:divsChild>
                            <w:div w:id="381754432">
                              <w:marLeft w:val="0"/>
                              <w:marRight w:val="0"/>
                              <w:marTop w:val="0"/>
                              <w:marBottom w:val="0"/>
                              <w:divBdr>
                                <w:top w:val="none" w:sz="0" w:space="0" w:color="auto"/>
                                <w:left w:val="none" w:sz="0" w:space="0" w:color="auto"/>
                                <w:bottom w:val="none" w:sz="0" w:space="0" w:color="auto"/>
                                <w:right w:val="none" w:sz="0" w:space="0" w:color="auto"/>
                              </w:divBdr>
                              <w:divsChild>
                                <w:div w:id="80219481">
                                  <w:marLeft w:val="0"/>
                                  <w:marRight w:val="0"/>
                                  <w:marTop w:val="0"/>
                                  <w:marBottom w:val="0"/>
                                  <w:divBdr>
                                    <w:top w:val="none" w:sz="0" w:space="0" w:color="auto"/>
                                    <w:left w:val="none" w:sz="0" w:space="0" w:color="auto"/>
                                    <w:bottom w:val="none" w:sz="0" w:space="0" w:color="auto"/>
                                    <w:right w:val="none" w:sz="0" w:space="0" w:color="auto"/>
                                  </w:divBdr>
                                  <w:divsChild>
                                    <w:div w:id="229385652">
                                      <w:marLeft w:val="0"/>
                                      <w:marRight w:val="0"/>
                                      <w:marTop w:val="0"/>
                                      <w:marBottom w:val="0"/>
                                      <w:divBdr>
                                        <w:top w:val="none" w:sz="0" w:space="0" w:color="auto"/>
                                        <w:left w:val="none" w:sz="0" w:space="0" w:color="auto"/>
                                        <w:bottom w:val="none" w:sz="0" w:space="0" w:color="auto"/>
                                        <w:right w:val="none" w:sz="0" w:space="0" w:color="auto"/>
                                      </w:divBdr>
                                    </w:div>
                                  </w:divsChild>
                                </w:div>
                                <w:div w:id="1863006339">
                                  <w:marLeft w:val="0"/>
                                  <w:marRight w:val="0"/>
                                  <w:marTop w:val="0"/>
                                  <w:marBottom w:val="0"/>
                                  <w:divBdr>
                                    <w:top w:val="none" w:sz="0" w:space="0" w:color="auto"/>
                                    <w:left w:val="none" w:sz="0" w:space="0" w:color="auto"/>
                                    <w:bottom w:val="none" w:sz="0" w:space="0" w:color="auto"/>
                                    <w:right w:val="none" w:sz="0" w:space="0" w:color="auto"/>
                                  </w:divBdr>
                                  <w:divsChild>
                                    <w:div w:id="26210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804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Pages>
  <Words>473</Words>
  <Characters>2700</Characters>
  <Application>Microsoft Office Word</Application>
  <DocSecurity>0</DocSecurity>
  <Lines>22</Lines>
  <Paragraphs>6</Paragraphs>
  <ScaleCrop>false</ScaleCrop>
  <Company>Microsoft</Company>
  <LinksUpToDate>false</LinksUpToDate>
  <CharactersWithSpaces>3167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PAD--刘玉</dc:creator>
  <cp:lastModifiedBy>每日安全生产</cp:lastModifiedBy>
  <cp:revision>18</cp:revision>
  <cp:lastPrinted>2018-08-24T16:20:00Z</cp:lastPrinted>
  <dcterms:created xsi:type="dcterms:W3CDTF">2017-03-14T11:50:00Z</dcterms:created>
  <dcterms:modified xsi:type="dcterms:W3CDTF">2018-08-24T16:20:00Z</dcterms:modified>
</cp:coreProperties>
</file>