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9CC2E5" w:themeColor="accent1" w:themeTint="99"/>
  <w:body>
    <w:p w14:paraId="01ED4322" w14:textId="77777777" w:rsidR="009B466E" w:rsidRDefault="009B466E">
      <w:pPr>
        <w:rPr>
          <w:rFonts w:eastAsia="宋体" w:cs="宋体"/>
        </w:rPr>
      </w:pPr>
      <w:bookmarkStart w:id="0" w:name="_GoBack"/>
      <w:bookmarkEnd w:id="0"/>
    </w:p>
    <w:p w14:paraId="06351EB6" w14:textId="77777777" w:rsidR="009B466E" w:rsidRDefault="0073102E">
      <w:pPr>
        <w:ind w:firstLineChars="200" w:firstLine="560"/>
        <w:rPr>
          <w:rFonts w:eastAsia="宋体" w:cs="宋体"/>
          <w:sz w:val="52"/>
        </w:rPr>
      </w:pPr>
      <w:r>
        <w:rPr>
          <w:rFonts w:eastAsia="宋体" w:cs="宋体" w:hint="eastAsia"/>
        </w:rPr>
        <w:t xml:space="preserve">       </w:t>
      </w:r>
    </w:p>
    <w:p w14:paraId="3EE7D7CE" w14:textId="77777777" w:rsidR="009B466E" w:rsidRDefault="0073102E">
      <w:pPr>
        <w:jc w:val="center"/>
        <w:rPr>
          <w:rFonts w:eastAsia="宋体" w:cs="宋体"/>
          <w:b/>
          <w:bCs/>
          <w:sz w:val="52"/>
          <w:szCs w:val="52"/>
        </w:rPr>
      </w:pPr>
      <w:r>
        <w:rPr>
          <w:rFonts w:eastAsia="宋体" w:cs="宋体" w:hint="eastAsia"/>
          <w:b/>
          <w:bCs/>
          <w:sz w:val="52"/>
          <w:szCs w:val="52"/>
        </w:rPr>
        <w:t>医学教育综合楼工程</w:t>
      </w:r>
    </w:p>
    <w:p w14:paraId="5F4EC055" w14:textId="77777777" w:rsidR="009B466E" w:rsidRDefault="0073102E">
      <w:pPr>
        <w:jc w:val="center"/>
        <w:rPr>
          <w:rFonts w:eastAsia="宋体" w:cs="宋体"/>
          <w:b/>
          <w:bCs/>
          <w:sz w:val="52"/>
          <w:szCs w:val="52"/>
        </w:rPr>
      </w:pPr>
      <w:r>
        <w:rPr>
          <w:rFonts w:eastAsia="宋体" w:cs="宋体" w:hint="eastAsia"/>
          <w:b/>
          <w:bCs/>
          <w:sz w:val="52"/>
          <w:szCs w:val="52"/>
        </w:rPr>
        <w:t>安全生产网格化管理实施方案</w:t>
      </w:r>
    </w:p>
    <w:p w14:paraId="6B356ADF" w14:textId="77777777" w:rsidR="009B466E" w:rsidRDefault="009B466E">
      <w:pPr>
        <w:jc w:val="center"/>
        <w:rPr>
          <w:rFonts w:eastAsia="宋体" w:cs="宋体"/>
          <w:sz w:val="52"/>
          <w:szCs w:val="52"/>
        </w:rPr>
      </w:pPr>
    </w:p>
    <w:p w14:paraId="7B51DFB9" w14:textId="77777777" w:rsidR="009B466E" w:rsidRDefault="009B466E">
      <w:pPr>
        <w:ind w:firstLineChars="329" w:firstLine="987"/>
        <w:rPr>
          <w:rFonts w:eastAsia="宋体" w:cs="宋体"/>
          <w:sz w:val="30"/>
        </w:rPr>
      </w:pPr>
    </w:p>
    <w:p w14:paraId="0F00C002" w14:textId="77777777" w:rsidR="009B466E" w:rsidRDefault="009B466E">
      <w:pPr>
        <w:ind w:firstLineChars="329" w:firstLine="987"/>
        <w:rPr>
          <w:rFonts w:eastAsia="宋体" w:cs="宋体"/>
          <w:sz w:val="30"/>
        </w:rPr>
      </w:pPr>
    </w:p>
    <w:p w14:paraId="2AD2D3AF" w14:textId="77777777" w:rsidR="009B466E" w:rsidRDefault="009B466E">
      <w:pPr>
        <w:ind w:firstLineChars="1026" w:firstLine="3078"/>
        <w:rPr>
          <w:rFonts w:eastAsia="宋体" w:cs="宋体"/>
          <w:sz w:val="30"/>
        </w:rPr>
      </w:pPr>
    </w:p>
    <w:p w14:paraId="750FBAEF" w14:textId="77777777" w:rsidR="009B466E" w:rsidRDefault="0073102E">
      <w:pPr>
        <w:ind w:firstLineChars="1026" w:firstLine="3078"/>
        <w:rPr>
          <w:rFonts w:eastAsia="宋体" w:cs="宋体"/>
          <w:sz w:val="30"/>
        </w:rPr>
      </w:pPr>
      <w:r>
        <w:rPr>
          <w:rFonts w:eastAsia="宋体" w:cs="宋体" w:hint="eastAsia"/>
          <w:sz w:val="30"/>
        </w:rPr>
        <w:t>批准：</w:t>
      </w:r>
    </w:p>
    <w:p w14:paraId="77836545" w14:textId="77777777" w:rsidR="009B466E" w:rsidRDefault="009B466E">
      <w:pPr>
        <w:ind w:firstLineChars="1026" w:firstLine="3078"/>
        <w:rPr>
          <w:rFonts w:eastAsia="宋体" w:cs="宋体"/>
          <w:sz w:val="30"/>
        </w:rPr>
      </w:pPr>
    </w:p>
    <w:p w14:paraId="06D1116A" w14:textId="77777777" w:rsidR="009B466E" w:rsidRDefault="0073102E">
      <w:pPr>
        <w:ind w:firstLineChars="1026" w:firstLine="3078"/>
        <w:rPr>
          <w:rFonts w:eastAsia="宋体" w:cs="宋体"/>
          <w:sz w:val="30"/>
        </w:rPr>
      </w:pPr>
      <w:r>
        <w:rPr>
          <w:rFonts w:eastAsia="宋体" w:cs="宋体" w:hint="eastAsia"/>
          <w:sz w:val="30"/>
        </w:rPr>
        <w:t>审核：</w:t>
      </w:r>
    </w:p>
    <w:p w14:paraId="1D95C10A" w14:textId="77777777" w:rsidR="009B466E" w:rsidRDefault="009B466E">
      <w:pPr>
        <w:ind w:firstLineChars="1026" w:firstLine="3078"/>
        <w:rPr>
          <w:rFonts w:eastAsia="宋体" w:cs="宋体"/>
          <w:sz w:val="30"/>
        </w:rPr>
      </w:pPr>
    </w:p>
    <w:p w14:paraId="151B5296" w14:textId="77777777" w:rsidR="009B466E" w:rsidRDefault="0073102E">
      <w:pPr>
        <w:ind w:firstLineChars="1026" w:firstLine="3078"/>
        <w:rPr>
          <w:rFonts w:eastAsia="宋体" w:cs="宋体"/>
          <w:sz w:val="30"/>
        </w:rPr>
      </w:pPr>
      <w:r>
        <w:rPr>
          <w:rFonts w:eastAsia="宋体" w:cs="宋体" w:hint="eastAsia"/>
          <w:sz w:val="30"/>
        </w:rPr>
        <w:t>编制：</w:t>
      </w:r>
    </w:p>
    <w:p w14:paraId="543BEF93" w14:textId="77777777" w:rsidR="009B466E" w:rsidRDefault="009B466E">
      <w:pPr>
        <w:rPr>
          <w:rFonts w:eastAsia="宋体" w:cs="宋体"/>
          <w:sz w:val="30"/>
        </w:rPr>
      </w:pPr>
    </w:p>
    <w:p w14:paraId="1A62C541" w14:textId="77777777" w:rsidR="009B466E" w:rsidRDefault="009B466E">
      <w:pPr>
        <w:rPr>
          <w:rFonts w:eastAsia="宋体" w:cs="宋体"/>
          <w:sz w:val="30"/>
        </w:rPr>
      </w:pPr>
    </w:p>
    <w:p w14:paraId="5A3602D6" w14:textId="77777777" w:rsidR="009B466E" w:rsidRDefault="00850FE1">
      <w:pPr>
        <w:jc w:val="center"/>
        <w:rPr>
          <w:rFonts w:eastAsia="宋体" w:cs="宋体"/>
          <w:sz w:val="30"/>
        </w:rPr>
      </w:pPr>
      <w:r>
        <w:rPr>
          <w:rFonts w:eastAsia="宋体" w:cs="宋体" w:hint="eastAsia"/>
          <w:sz w:val="30"/>
        </w:rPr>
        <w:t>X</w:t>
      </w:r>
      <w:r>
        <w:rPr>
          <w:rFonts w:eastAsia="宋体" w:cs="宋体"/>
          <w:sz w:val="30"/>
        </w:rPr>
        <w:t>XXX</w:t>
      </w:r>
      <w:r w:rsidR="0073102E">
        <w:rPr>
          <w:rFonts w:eastAsia="宋体" w:cs="宋体" w:hint="eastAsia"/>
          <w:sz w:val="30"/>
        </w:rPr>
        <w:t>建设集团有限公司</w:t>
      </w:r>
    </w:p>
    <w:p w14:paraId="6517BCBB" w14:textId="77777777" w:rsidR="009B466E" w:rsidRDefault="0073102E">
      <w:pPr>
        <w:jc w:val="center"/>
        <w:rPr>
          <w:rFonts w:eastAsia="宋体" w:cs="宋体"/>
          <w:sz w:val="30"/>
        </w:rPr>
      </w:pPr>
      <w:r>
        <w:rPr>
          <w:rFonts w:eastAsia="宋体" w:cs="宋体" w:hint="eastAsia"/>
          <w:sz w:val="30"/>
        </w:rPr>
        <w:t>二Ｏ</w:t>
      </w:r>
      <w:r w:rsidR="00850FE1">
        <w:rPr>
          <w:rFonts w:eastAsia="宋体" w:cs="宋体" w:hint="eastAsia"/>
          <w:sz w:val="30"/>
        </w:rPr>
        <w:t>X</w:t>
      </w:r>
      <w:r w:rsidR="00850FE1">
        <w:rPr>
          <w:rFonts w:eastAsia="宋体" w:cs="宋体"/>
          <w:sz w:val="30"/>
        </w:rPr>
        <w:t>X</w:t>
      </w:r>
      <w:r>
        <w:rPr>
          <w:rFonts w:eastAsia="宋体" w:cs="宋体" w:hint="eastAsia"/>
          <w:sz w:val="30"/>
        </w:rPr>
        <w:t>年二月</w:t>
      </w:r>
    </w:p>
    <w:p w14:paraId="5AB04ED6" w14:textId="77777777" w:rsidR="009B466E" w:rsidRDefault="009B466E">
      <w:pPr>
        <w:jc w:val="center"/>
        <w:rPr>
          <w:rFonts w:eastAsia="宋体" w:cs="宋体"/>
          <w:b/>
          <w:bCs/>
          <w:sz w:val="32"/>
        </w:rPr>
        <w:sectPr w:rsidR="009B466E">
          <w:headerReference w:type="default" r:id="rId8"/>
          <w:footerReference w:type="default" r:id="rId9"/>
          <w:headerReference w:type="first" r:id="rId10"/>
          <w:pgSz w:w="11906" w:h="16838"/>
          <w:pgMar w:top="1077" w:right="1077" w:bottom="1077" w:left="1361" w:header="851" w:footer="712" w:gutter="0"/>
          <w:pgNumType w:start="1"/>
          <w:cols w:space="720"/>
          <w:titlePg/>
          <w:docGrid w:type="lines" w:linePitch="312"/>
        </w:sectPr>
      </w:pPr>
    </w:p>
    <w:p w14:paraId="38CD6014" w14:textId="77777777" w:rsidR="009B466E" w:rsidRDefault="0073102E">
      <w:pPr>
        <w:jc w:val="center"/>
        <w:rPr>
          <w:rFonts w:eastAsia="宋体" w:cs="宋体"/>
          <w:b/>
          <w:bCs/>
          <w:sz w:val="32"/>
        </w:rPr>
      </w:pPr>
      <w:r>
        <w:rPr>
          <w:rFonts w:eastAsia="宋体" w:cs="宋体" w:hint="eastAsia"/>
          <w:b/>
          <w:bCs/>
          <w:sz w:val="32"/>
        </w:rPr>
        <w:lastRenderedPageBreak/>
        <w:br w:type="page"/>
      </w:r>
    </w:p>
    <w:p w14:paraId="39EBAE2A" w14:textId="77777777" w:rsidR="009B466E" w:rsidRDefault="009B466E">
      <w:pPr>
        <w:jc w:val="center"/>
        <w:rPr>
          <w:rFonts w:eastAsia="宋体" w:cs="宋体"/>
          <w:b/>
          <w:bCs/>
          <w:sz w:val="24"/>
          <w:szCs w:val="24"/>
        </w:rPr>
      </w:pPr>
    </w:p>
    <w:p w14:paraId="2185655D" w14:textId="77777777" w:rsidR="009B466E" w:rsidRDefault="0073102E">
      <w:pPr>
        <w:ind w:leftChars="200" w:left="560"/>
        <w:rPr>
          <w:rFonts w:asciiTheme="minorEastAsia" w:hAnsiTheme="minorEastAsia" w:cstheme="minorEastAsia"/>
          <w:b/>
          <w:bCs/>
          <w:sz w:val="32"/>
          <w:szCs w:val="32"/>
        </w:rPr>
      </w:pPr>
      <w:r>
        <w:rPr>
          <w:rFonts w:asciiTheme="minorEastAsia" w:hAnsiTheme="minorEastAsia" w:cstheme="minorEastAsia" w:hint="eastAsia"/>
          <w:b/>
          <w:bCs/>
          <w:sz w:val="32"/>
          <w:szCs w:val="32"/>
        </w:rPr>
        <w:t xml:space="preserve">                   目     次</w:t>
      </w:r>
    </w:p>
    <w:p w14:paraId="158E6E0A" w14:textId="77777777" w:rsidR="009B466E" w:rsidRDefault="0073102E">
      <w:pPr>
        <w:spacing w:line="360" w:lineRule="auto"/>
        <w:ind w:leftChars="200" w:left="560"/>
        <w:rPr>
          <w:rFonts w:asciiTheme="minorEastAsia" w:hAnsiTheme="minorEastAsia" w:cstheme="minorEastAsia"/>
          <w:b/>
          <w:bCs/>
          <w:sz w:val="24"/>
          <w:szCs w:val="24"/>
        </w:rPr>
      </w:pPr>
      <w:r>
        <w:rPr>
          <w:rFonts w:asciiTheme="minorEastAsia" w:hAnsiTheme="minorEastAsia" w:cstheme="minorEastAsia" w:hint="eastAsia"/>
          <w:b/>
          <w:bCs/>
          <w:sz w:val="24"/>
          <w:szCs w:val="24"/>
        </w:rPr>
        <w:t>1 编制依据····················································1</w:t>
      </w:r>
    </w:p>
    <w:p w14:paraId="14203387" w14:textId="77777777" w:rsidR="009B466E" w:rsidRDefault="0073102E">
      <w:pPr>
        <w:spacing w:line="360" w:lineRule="auto"/>
        <w:ind w:leftChars="200" w:left="560"/>
        <w:rPr>
          <w:rFonts w:asciiTheme="minorEastAsia" w:hAnsiTheme="minorEastAsia" w:cstheme="minorEastAsia"/>
          <w:b/>
          <w:bCs/>
          <w:sz w:val="24"/>
          <w:szCs w:val="24"/>
        </w:rPr>
      </w:pPr>
      <w:r>
        <w:rPr>
          <w:rFonts w:asciiTheme="minorEastAsia" w:hAnsiTheme="minorEastAsia" w:cstheme="minorEastAsia" w:hint="eastAsia"/>
          <w:b/>
          <w:bCs/>
          <w:sz w:val="24"/>
          <w:szCs w:val="24"/>
        </w:rPr>
        <w:t>2 工程概况····················································1</w:t>
      </w:r>
    </w:p>
    <w:p w14:paraId="326576DE" w14:textId="77777777" w:rsidR="009B466E" w:rsidRDefault="0073102E">
      <w:pPr>
        <w:spacing w:line="360" w:lineRule="auto"/>
        <w:ind w:leftChars="200" w:left="560"/>
        <w:rPr>
          <w:rFonts w:asciiTheme="minorEastAsia" w:hAnsiTheme="minorEastAsia" w:cstheme="minorEastAsia"/>
          <w:b/>
          <w:bCs/>
          <w:sz w:val="24"/>
          <w:szCs w:val="24"/>
        </w:rPr>
      </w:pPr>
      <w:r>
        <w:rPr>
          <w:rFonts w:asciiTheme="minorEastAsia" w:hAnsiTheme="minorEastAsia" w:cstheme="minorEastAsia" w:hint="eastAsia"/>
          <w:b/>
          <w:bCs/>
          <w:sz w:val="24"/>
          <w:szCs w:val="24"/>
        </w:rPr>
        <w:t>3 安全生产网格化管理的目的····································2</w:t>
      </w:r>
    </w:p>
    <w:p w14:paraId="798DFEA8" w14:textId="77777777" w:rsidR="009B466E" w:rsidRDefault="0073102E">
      <w:pPr>
        <w:spacing w:line="360" w:lineRule="auto"/>
        <w:ind w:leftChars="200" w:left="560"/>
        <w:rPr>
          <w:rFonts w:asciiTheme="minorEastAsia" w:hAnsiTheme="minorEastAsia" w:cstheme="minorEastAsia"/>
          <w:b/>
          <w:bCs/>
          <w:sz w:val="24"/>
          <w:szCs w:val="24"/>
        </w:rPr>
      </w:pPr>
      <w:r>
        <w:rPr>
          <w:rFonts w:asciiTheme="minorEastAsia" w:hAnsiTheme="minorEastAsia" w:cstheme="minorEastAsia" w:hint="eastAsia"/>
          <w:b/>
          <w:bCs/>
          <w:sz w:val="24"/>
          <w:szCs w:val="24"/>
        </w:rPr>
        <w:t>4 安全生产网格化管理目标  ····································2</w:t>
      </w:r>
    </w:p>
    <w:p w14:paraId="576F7555" w14:textId="77777777" w:rsidR="009B466E" w:rsidRDefault="0073102E">
      <w:pPr>
        <w:spacing w:line="360" w:lineRule="auto"/>
        <w:ind w:leftChars="200" w:left="560"/>
        <w:rPr>
          <w:rFonts w:asciiTheme="minorEastAsia" w:hAnsiTheme="minorEastAsia" w:cstheme="minorEastAsia"/>
          <w:b/>
          <w:bCs/>
          <w:sz w:val="24"/>
          <w:szCs w:val="24"/>
        </w:rPr>
      </w:pPr>
      <w:r>
        <w:rPr>
          <w:rFonts w:asciiTheme="minorEastAsia" w:hAnsiTheme="minorEastAsia" w:cstheme="minorEastAsia" w:hint="eastAsia"/>
          <w:b/>
          <w:bCs/>
          <w:sz w:val="24"/>
          <w:szCs w:val="24"/>
        </w:rPr>
        <w:t>5 安全生产网格化管理体系  ····································3</w:t>
      </w:r>
    </w:p>
    <w:p w14:paraId="69F512EC" w14:textId="77777777" w:rsidR="009B466E" w:rsidRDefault="0073102E">
      <w:pPr>
        <w:spacing w:line="360" w:lineRule="auto"/>
        <w:ind w:leftChars="200" w:left="560"/>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6 网格化管理工作组织机构  ····································3</w:t>
      </w:r>
    </w:p>
    <w:p w14:paraId="79E3C7CA" w14:textId="77777777" w:rsidR="009B466E" w:rsidRDefault="0073102E">
      <w:pPr>
        <w:spacing w:line="360" w:lineRule="auto"/>
        <w:ind w:leftChars="200" w:left="560"/>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7 施工现场网格管理人员职责  ··································4</w:t>
      </w:r>
    </w:p>
    <w:p w14:paraId="32748B57" w14:textId="77777777" w:rsidR="009B466E" w:rsidRDefault="0073102E">
      <w:pPr>
        <w:spacing w:line="360" w:lineRule="auto"/>
        <w:ind w:leftChars="200" w:left="560"/>
        <w:rPr>
          <w:rFonts w:asciiTheme="minorEastAsia" w:hAnsiTheme="minorEastAsia" w:cstheme="minorEastAsia"/>
          <w:b/>
          <w:bCs/>
          <w:sz w:val="24"/>
          <w:szCs w:val="24"/>
        </w:rPr>
      </w:pPr>
      <w:r>
        <w:rPr>
          <w:rFonts w:asciiTheme="minorEastAsia" w:hAnsiTheme="minorEastAsia" w:cstheme="minorEastAsia" w:hint="eastAsia"/>
          <w:b/>
          <w:bCs/>
          <w:sz w:val="24"/>
          <w:szCs w:val="24"/>
        </w:rPr>
        <w:t>8保证措施及奖惩办法· ········································5</w:t>
      </w:r>
    </w:p>
    <w:p w14:paraId="3C12654B" w14:textId="77777777" w:rsidR="009B466E" w:rsidRDefault="0073102E">
      <w:pPr>
        <w:spacing w:line="360" w:lineRule="auto"/>
        <w:ind w:leftChars="200" w:left="560"/>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9工作措施·····················································6</w:t>
      </w:r>
    </w:p>
    <w:p w14:paraId="28C4BC2C" w14:textId="77777777" w:rsidR="009B466E" w:rsidRDefault="0073102E">
      <w:pPr>
        <w:spacing w:line="360" w:lineRule="auto"/>
        <w:ind w:leftChars="200" w:left="560"/>
        <w:rPr>
          <w:rFonts w:asciiTheme="minorEastAsia" w:hAnsiTheme="minorEastAsia" w:cstheme="minorEastAsia"/>
          <w:b/>
          <w:bCs/>
          <w:sz w:val="24"/>
          <w:szCs w:val="24"/>
        </w:rPr>
      </w:pPr>
      <w:r>
        <w:rPr>
          <w:rFonts w:asciiTheme="minorEastAsia" w:hAnsiTheme="minorEastAsia" w:cstheme="minorEastAsia" w:hint="eastAsia"/>
          <w:b/>
          <w:bCs/>
          <w:color w:val="000000"/>
          <w:sz w:val="24"/>
          <w:szCs w:val="24"/>
        </w:rPr>
        <w:t xml:space="preserve">10 安全生产网格化管理控制要点  </w:t>
      </w:r>
      <w:r>
        <w:rPr>
          <w:rFonts w:asciiTheme="minorEastAsia" w:hAnsiTheme="minorEastAsia" w:cstheme="minorEastAsia" w:hint="eastAsia"/>
          <w:b/>
          <w:bCs/>
          <w:sz w:val="24"/>
          <w:szCs w:val="24"/>
        </w:rPr>
        <w:t>································8</w:t>
      </w:r>
    </w:p>
    <w:p w14:paraId="1E73BA3B" w14:textId="77777777" w:rsidR="009B466E" w:rsidRDefault="0073102E">
      <w:pPr>
        <w:spacing w:line="360" w:lineRule="auto"/>
        <w:ind w:leftChars="200" w:left="56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11 奖惩制度····················································21</w:t>
      </w:r>
    </w:p>
    <w:p w14:paraId="58BC1F88" w14:textId="77777777" w:rsidR="009B466E" w:rsidRDefault="0073102E">
      <w:pPr>
        <w:spacing w:line="360" w:lineRule="auto"/>
        <w:ind w:leftChars="200" w:left="560"/>
        <w:rPr>
          <w:rFonts w:eastAsia="宋体" w:cs="宋体"/>
          <w:b/>
          <w:bCs/>
          <w:sz w:val="24"/>
          <w:szCs w:val="24"/>
        </w:rPr>
      </w:pPr>
      <w:r>
        <w:rPr>
          <w:rFonts w:asciiTheme="minorEastAsia" w:hAnsiTheme="minorEastAsia" w:cstheme="minorEastAsia" w:hint="eastAsia"/>
          <w:b/>
          <w:bCs/>
          <w:color w:val="000000"/>
          <w:sz w:val="24"/>
          <w:szCs w:val="24"/>
        </w:rPr>
        <w:t>12 附件一 安全管理从零工作法   ············</w:t>
      </w:r>
      <w:r>
        <w:rPr>
          <w:rFonts w:asciiTheme="minorEastAsia" w:hAnsiTheme="minorEastAsia" w:cstheme="minorEastAsia" w:hint="eastAsia"/>
          <w:b/>
          <w:bCs/>
          <w:sz w:val="24"/>
          <w:szCs w:val="24"/>
        </w:rPr>
        <w:t>····················28</w:t>
      </w:r>
    </w:p>
    <w:p w14:paraId="441283CA" w14:textId="77777777" w:rsidR="009B466E" w:rsidRDefault="0073102E">
      <w:pPr>
        <w:spacing w:line="360" w:lineRule="auto"/>
        <w:ind w:leftChars="200" w:left="560"/>
        <w:rPr>
          <w:rFonts w:eastAsia="宋体" w:cs="宋体"/>
          <w:b/>
          <w:bCs/>
          <w:sz w:val="24"/>
          <w:szCs w:val="24"/>
        </w:rPr>
      </w:pPr>
      <w:r>
        <w:rPr>
          <w:rFonts w:asciiTheme="minorEastAsia" w:hAnsiTheme="minorEastAsia" w:cstheme="minorEastAsia" w:hint="eastAsia"/>
          <w:b/>
          <w:bCs/>
          <w:color w:val="000000"/>
          <w:sz w:val="24"/>
          <w:szCs w:val="24"/>
        </w:rPr>
        <w:t xml:space="preserve">13 附件二 项目安全生产网格化巡查日志   </w:t>
      </w:r>
      <w:r>
        <w:rPr>
          <w:rFonts w:asciiTheme="minorEastAsia" w:hAnsiTheme="minorEastAsia" w:cstheme="minorEastAsia" w:hint="eastAsia"/>
          <w:b/>
          <w:bCs/>
          <w:sz w:val="24"/>
          <w:szCs w:val="24"/>
        </w:rPr>
        <w:t>························33</w:t>
      </w:r>
    </w:p>
    <w:p w14:paraId="1556BEFE" w14:textId="77777777" w:rsidR="009B466E" w:rsidRDefault="009B466E">
      <w:pPr>
        <w:spacing w:line="360" w:lineRule="auto"/>
        <w:ind w:leftChars="200" w:left="560"/>
        <w:rPr>
          <w:rFonts w:asciiTheme="minorEastAsia" w:hAnsiTheme="minorEastAsia" w:cstheme="minorEastAsia"/>
          <w:b/>
          <w:bCs/>
          <w:sz w:val="24"/>
          <w:szCs w:val="24"/>
        </w:rPr>
      </w:pPr>
    </w:p>
    <w:p w14:paraId="3BE9CB40" w14:textId="77777777" w:rsidR="009B466E" w:rsidRDefault="009B466E">
      <w:pPr>
        <w:spacing w:line="360" w:lineRule="auto"/>
        <w:ind w:leftChars="200" w:left="560"/>
        <w:rPr>
          <w:rFonts w:asciiTheme="minorEastAsia" w:hAnsiTheme="minorEastAsia" w:cstheme="minorEastAsia"/>
          <w:b/>
          <w:bCs/>
          <w:sz w:val="24"/>
          <w:szCs w:val="24"/>
        </w:rPr>
      </w:pPr>
    </w:p>
    <w:p w14:paraId="132719D7" w14:textId="77777777" w:rsidR="009B466E" w:rsidRDefault="009B466E">
      <w:pPr>
        <w:rPr>
          <w:rFonts w:eastAsia="宋体" w:cs="宋体"/>
          <w:b/>
          <w:bCs/>
          <w:sz w:val="24"/>
          <w:szCs w:val="24"/>
        </w:rPr>
      </w:pPr>
    </w:p>
    <w:p w14:paraId="5E16FA70" w14:textId="77777777" w:rsidR="009B466E" w:rsidRDefault="0073102E">
      <w:pPr>
        <w:rPr>
          <w:rFonts w:eastAsia="宋体" w:cs="宋体"/>
          <w:b/>
          <w:bCs/>
          <w:sz w:val="24"/>
          <w:szCs w:val="24"/>
        </w:rPr>
      </w:pPr>
      <w:r>
        <w:rPr>
          <w:rFonts w:eastAsia="宋体" w:cs="宋体" w:hint="eastAsia"/>
          <w:b/>
          <w:bCs/>
          <w:sz w:val="24"/>
          <w:szCs w:val="24"/>
        </w:rPr>
        <w:br w:type="page"/>
      </w:r>
    </w:p>
    <w:p w14:paraId="32927068" w14:textId="77777777" w:rsidR="009B466E" w:rsidRDefault="009B466E">
      <w:pPr>
        <w:rPr>
          <w:rFonts w:eastAsia="宋体" w:cs="宋体"/>
          <w:b/>
          <w:bCs/>
          <w:sz w:val="24"/>
          <w:szCs w:val="24"/>
        </w:rPr>
        <w:sectPr w:rsidR="009B466E">
          <w:pgSz w:w="11906" w:h="16838"/>
          <w:pgMar w:top="1077" w:right="1077" w:bottom="1077" w:left="1361" w:header="851" w:footer="712" w:gutter="0"/>
          <w:pgNumType w:start="1"/>
          <w:cols w:space="720"/>
          <w:titlePg/>
          <w:docGrid w:type="lines" w:linePitch="312"/>
        </w:sectPr>
      </w:pPr>
    </w:p>
    <w:p w14:paraId="36EF17D4" w14:textId="77777777" w:rsidR="009B466E" w:rsidRDefault="0073102E">
      <w:pPr>
        <w:spacing w:line="360" w:lineRule="auto"/>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lastRenderedPageBreak/>
        <w:t>1 编制依据</w:t>
      </w:r>
    </w:p>
    <w:p w14:paraId="0D71F5E3" w14:textId="77777777" w:rsidR="009B466E" w:rsidRDefault="009B466E">
      <w:pPr>
        <w:autoSpaceDE w:val="0"/>
        <w:autoSpaceDN w:val="0"/>
        <w:adjustRightInd w:val="0"/>
        <w:spacing w:line="360" w:lineRule="auto"/>
        <w:ind w:leftChars="6" w:left="17" w:firstLineChars="225" w:firstLine="540"/>
        <w:jc w:val="left"/>
        <w:rPr>
          <w:rFonts w:asciiTheme="minorEastAsia" w:hAnsiTheme="minorEastAsia" w:cstheme="minorEastAsia"/>
          <w:kern w:val="0"/>
          <w:sz w:val="24"/>
          <w:szCs w:val="24"/>
        </w:rPr>
      </w:pPr>
    </w:p>
    <w:p w14:paraId="67F2BF15" w14:textId="77777777" w:rsidR="009B466E" w:rsidRDefault="0073102E">
      <w:pPr>
        <w:autoSpaceDE w:val="0"/>
        <w:autoSpaceDN w:val="0"/>
        <w:adjustRightInd w:val="0"/>
        <w:spacing w:line="360" w:lineRule="auto"/>
        <w:ind w:leftChars="6" w:left="17" w:firstLineChars="225" w:firstLine="54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1.1青岛市崂山区城乡建设局《关于在全区房屋建筑施工现场实行安全生产网格化管理的通知（试行）》（</w:t>
      </w:r>
      <w:proofErr w:type="gramStart"/>
      <w:r>
        <w:rPr>
          <w:rFonts w:asciiTheme="minorEastAsia" w:hAnsiTheme="minorEastAsia" w:cstheme="minorEastAsia" w:hint="eastAsia"/>
          <w:kern w:val="0"/>
          <w:sz w:val="24"/>
          <w:szCs w:val="24"/>
        </w:rPr>
        <w:t>崂</w:t>
      </w:r>
      <w:proofErr w:type="gramEnd"/>
      <w:r>
        <w:rPr>
          <w:rFonts w:asciiTheme="minorEastAsia" w:hAnsiTheme="minorEastAsia" w:cstheme="minorEastAsia" w:hint="eastAsia"/>
          <w:kern w:val="0"/>
          <w:sz w:val="24"/>
          <w:szCs w:val="24"/>
        </w:rPr>
        <w:t>建〔2016〕14号）</w:t>
      </w:r>
    </w:p>
    <w:p w14:paraId="66997C9E" w14:textId="77777777" w:rsidR="009B466E" w:rsidRDefault="0073102E">
      <w:pPr>
        <w:autoSpaceDE w:val="0"/>
        <w:autoSpaceDN w:val="0"/>
        <w:adjustRightInd w:val="0"/>
        <w:spacing w:line="360" w:lineRule="auto"/>
        <w:ind w:leftChars="6" w:left="17" w:firstLineChars="225" w:firstLine="54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1.2青岛市建筑工程管理局《关于加强房屋建筑工程安全生产文明施工精细化管理的通知》（</w:t>
      </w:r>
      <w:proofErr w:type="gramStart"/>
      <w:r>
        <w:rPr>
          <w:rFonts w:asciiTheme="minorEastAsia" w:hAnsiTheme="minorEastAsia" w:cstheme="minorEastAsia" w:hint="eastAsia"/>
          <w:kern w:val="0"/>
          <w:sz w:val="24"/>
          <w:szCs w:val="24"/>
        </w:rPr>
        <w:t>青建管质字</w:t>
      </w:r>
      <w:proofErr w:type="gramEnd"/>
      <w:r>
        <w:rPr>
          <w:rFonts w:asciiTheme="minorEastAsia" w:hAnsiTheme="minorEastAsia" w:cstheme="minorEastAsia" w:hint="eastAsia"/>
          <w:kern w:val="0"/>
          <w:sz w:val="24"/>
          <w:szCs w:val="24"/>
        </w:rPr>
        <w:t>〔2015〕10号）</w:t>
      </w:r>
    </w:p>
    <w:p w14:paraId="294E9A22" w14:textId="77777777" w:rsidR="009B466E" w:rsidRDefault="0073102E">
      <w:pPr>
        <w:autoSpaceDE w:val="0"/>
        <w:autoSpaceDN w:val="0"/>
        <w:adjustRightInd w:val="0"/>
        <w:spacing w:line="360" w:lineRule="auto"/>
        <w:ind w:leftChars="6" w:left="17" w:firstLineChars="225" w:firstLine="54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1.3《安全生产法》、《建设工程安全生产管理条例》等法律法规</w:t>
      </w:r>
    </w:p>
    <w:p w14:paraId="477BD0EF" w14:textId="77777777" w:rsidR="009B466E" w:rsidRDefault="0073102E">
      <w:pPr>
        <w:autoSpaceDE w:val="0"/>
        <w:autoSpaceDN w:val="0"/>
        <w:adjustRightInd w:val="0"/>
        <w:spacing w:line="360" w:lineRule="auto"/>
        <w:ind w:leftChars="6" w:left="17" w:firstLineChars="225" w:firstLine="54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为切实落实建筑安全网格化监督管理责任，特制定以下实施方案。</w:t>
      </w:r>
    </w:p>
    <w:p w14:paraId="740B3EB5" w14:textId="77777777" w:rsidR="009B466E" w:rsidRDefault="009B466E">
      <w:pPr>
        <w:spacing w:line="360" w:lineRule="auto"/>
        <w:jc w:val="center"/>
        <w:rPr>
          <w:rFonts w:asciiTheme="minorEastAsia" w:hAnsiTheme="minorEastAsia" w:cstheme="minorEastAsia"/>
          <w:b/>
          <w:bCs/>
          <w:sz w:val="24"/>
          <w:szCs w:val="24"/>
        </w:rPr>
      </w:pPr>
    </w:p>
    <w:p w14:paraId="6E719672" w14:textId="77777777" w:rsidR="009B466E" w:rsidRDefault="0073102E">
      <w:pPr>
        <w:spacing w:line="360" w:lineRule="auto"/>
        <w:jc w:val="center"/>
        <w:rPr>
          <w:rFonts w:asciiTheme="minorEastAsia" w:hAnsiTheme="minorEastAsia" w:cstheme="minorEastAsia"/>
          <w:b/>
          <w:sz w:val="24"/>
          <w:szCs w:val="24"/>
        </w:rPr>
      </w:pPr>
      <w:r>
        <w:rPr>
          <w:rFonts w:asciiTheme="minorEastAsia" w:hAnsiTheme="minorEastAsia" w:cstheme="minorEastAsia" w:hint="eastAsia"/>
          <w:b/>
          <w:bCs/>
          <w:sz w:val="24"/>
          <w:szCs w:val="24"/>
        </w:rPr>
        <w:t>2工程概况</w:t>
      </w:r>
    </w:p>
    <w:p w14:paraId="16A57473" w14:textId="77777777" w:rsidR="009B466E" w:rsidRDefault="0073102E">
      <w:pPr>
        <w:pStyle w:val="2"/>
        <w:spacing w:line="360" w:lineRule="auto"/>
        <w:rPr>
          <w:rFonts w:asciiTheme="minorEastAsia" w:eastAsiaTheme="minorEastAsia" w:hAnsiTheme="minorEastAsia" w:cstheme="minorEastAsia"/>
          <w:b/>
          <w:sz w:val="24"/>
          <w:szCs w:val="24"/>
        </w:rPr>
      </w:pPr>
      <w:bookmarkStart w:id="1" w:name="_Toc30218"/>
      <w:r>
        <w:rPr>
          <w:rFonts w:asciiTheme="minorEastAsia" w:eastAsiaTheme="minorEastAsia" w:hAnsiTheme="minorEastAsia" w:cstheme="minorEastAsia" w:hint="eastAsia"/>
          <w:b/>
          <w:sz w:val="24"/>
          <w:szCs w:val="24"/>
        </w:rPr>
        <w:t>2.1工程概况</w:t>
      </w:r>
      <w:bookmarkEnd w:id="1"/>
      <w:r>
        <w:rPr>
          <w:rFonts w:asciiTheme="minorEastAsia" w:eastAsiaTheme="minorEastAsia" w:hAnsiTheme="minorEastAsia" w:cstheme="minorEastAsia" w:hint="eastAsia"/>
          <w:b/>
          <w:sz w:val="24"/>
          <w:szCs w:val="24"/>
        </w:rPr>
        <w:t xml:space="preserve">  </w:t>
      </w:r>
    </w:p>
    <w:tbl>
      <w:tblPr>
        <w:tblW w:w="8969" w:type="dxa"/>
        <w:tblInd w:w="-72"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921"/>
        <w:gridCol w:w="1545"/>
        <w:gridCol w:w="6503"/>
      </w:tblGrid>
      <w:tr w:rsidR="009B466E" w14:paraId="0C94BB65" w14:textId="77777777">
        <w:trPr>
          <w:trHeight w:hRule="exact" w:val="488"/>
        </w:trPr>
        <w:tc>
          <w:tcPr>
            <w:tcW w:w="921" w:type="dxa"/>
            <w:vAlign w:val="center"/>
          </w:tcPr>
          <w:p w14:paraId="64711BF1"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序号</w:t>
            </w:r>
          </w:p>
        </w:tc>
        <w:tc>
          <w:tcPr>
            <w:tcW w:w="1545" w:type="dxa"/>
            <w:vAlign w:val="center"/>
          </w:tcPr>
          <w:p w14:paraId="6249E748"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项   目</w:t>
            </w:r>
          </w:p>
        </w:tc>
        <w:tc>
          <w:tcPr>
            <w:tcW w:w="6503" w:type="dxa"/>
            <w:vAlign w:val="center"/>
          </w:tcPr>
          <w:p w14:paraId="483AA33A"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内            容</w:t>
            </w:r>
          </w:p>
        </w:tc>
      </w:tr>
      <w:tr w:rsidR="009B466E" w14:paraId="08C22BD2" w14:textId="77777777">
        <w:trPr>
          <w:trHeight w:hRule="exact" w:val="557"/>
        </w:trPr>
        <w:tc>
          <w:tcPr>
            <w:tcW w:w="921" w:type="dxa"/>
            <w:vAlign w:val="center"/>
          </w:tcPr>
          <w:p w14:paraId="40E5C491" w14:textId="77777777" w:rsidR="009B466E" w:rsidRDefault="0073102E">
            <w:pPr>
              <w:pStyle w:val="a8"/>
              <w:snapToGrid w:val="0"/>
              <w:spacing w:line="360" w:lineRule="auto"/>
              <w:ind w:rightChars="33" w:right="9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w:t>
            </w:r>
          </w:p>
        </w:tc>
        <w:tc>
          <w:tcPr>
            <w:tcW w:w="1545" w:type="dxa"/>
            <w:vAlign w:val="center"/>
          </w:tcPr>
          <w:p w14:paraId="49B2D554"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工程名称</w:t>
            </w:r>
          </w:p>
        </w:tc>
        <w:tc>
          <w:tcPr>
            <w:tcW w:w="6503" w:type="dxa"/>
            <w:vAlign w:val="center"/>
          </w:tcPr>
          <w:p w14:paraId="6CAECB82" w14:textId="77777777" w:rsidR="009B466E" w:rsidRDefault="0073102E">
            <w:pPr>
              <w:snapToGrid w:val="0"/>
              <w:spacing w:line="360" w:lineRule="auto"/>
              <w:ind w:rightChars="33" w:right="92"/>
              <w:jc w:val="left"/>
              <w:rPr>
                <w:rFonts w:asciiTheme="minorEastAsia" w:hAnsiTheme="minorEastAsia" w:cstheme="minorEastAsia"/>
                <w:sz w:val="24"/>
                <w:szCs w:val="24"/>
              </w:rPr>
            </w:pPr>
            <w:r>
              <w:rPr>
                <w:rFonts w:asciiTheme="minorEastAsia" w:hAnsiTheme="minorEastAsia" w:cstheme="minorEastAsia" w:hint="eastAsia"/>
                <w:sz w:val="24"/>
                <w:szCs w:val="24"/>
              </w:rPr>
              <w:t>医学教育综合楼</w:t>
            </w:r>
          </w:p>
        </w:tc>
      </w:tr>
      <w:tr w:rsidR="009B466E" w14:paraId="34A4378D" w14:textId="77777777">
        <w:trPr>
          <w:trHeight w:hRule="exact" w:val="557"/>
        </w:trPr>
        <w:tc>
          <w:tcPr>
            <w:tcW w:w="921" w:type="dxa"/>
            <w:vAlign w:val="center"/>
          </w:tcPr>
          <w:p w14:paraId="1C17D8DB" w14:textId="77777777" w:rsidR="009B466E" w:rsidRDefault="0073102E">
            <w:pPr>
              <w:pStyle w:val="a8"/>
              <w:snapToGrid w:val="0"/>
              <w:spacing w:line="360" w:lineRule="auto"/>
              <w:ind w:rightChars="33" w:right="9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2</w:t>
            </w:r>
          </w:p>
        </w:tc>
        <w:tc>
          <w:tcPr>
            <w:tcW w:w="1545" w:type="dxa"/>
            <w:vAlign w:val="center"/>
          </w:tcPr>
          <w:p w14:paraId="59E6FA8F"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建设单位</w:t>
            </w:r>
          </w:p>
        </w:tc>
        <w:tc>
          <w:tcPr>
            <w:tcW w:w="6503" w:type="dxa"/>
            <w:vAlign w:val="center"/>
          </w:tcPr>
          <w:p w14:paraId="0D273836" w14:textId="77777777" w:rsidR="009B466E" w:rsidRDefault="0073102E">
            <w:pPr>
              <w:snapToGrid w:val="0"/>
              <w:spacing w:line="360" w:lineRule="auto"/>
              <w:ind w:rightChars="33" w:right="92"/>
              <w:jc w:val="left"/>
              <w:rPr>
                <w:rFonts w:asciiTheme="minorEastAsia" w:hAnsiTheme="minorEastAsia" w:cstheme="minorEastAsia"/>
                <w:sz w:val="24"/>
                <w:szCs w:val="24"/>
              </w:rPr>
            </w:pPr>
            <w:r>
              <w:rPr>
                <w:rFonts w:asciiTheme="minorEastAsia" w:hAnsiTheme="minorEastAsia" w:cstheme="minorEastAsia" w:hint="eastAsia"/>
                <w:sz w:val="24"/>
                <w:szCs w:val="24"/>
              </w:rPr>
              <w:t>青岛市建筑工务局、青岛大学、青岛建安建设集团有限公司</w:t>
            </w:r>
          </w:p>
        </w:tc>
      </w:tr>
      <w:tr w:rsidR="009B466E" w14:paraId="64F94907" w14:textId="77777777">
        <w:trPr>
          <w:trHeight w:hRule="exact" w:val="510"/>
        </w:trPr>
        <w:tc>
          <w:tcPr>
            <w:tcW w:w="921" w:type="dxa"/>
            <w:vAlign w:val="center"/>
          </w:tcPr>
          <w:p w14:paraId="1AF3DE16"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3</w:t>
            </w:r>
          </w:p>
        </w:tc>
        <w:tc>
          <w:tcPr>
            <w:tcW w:w="1545" w:type="dxa"/>
            <w:vAlign w:val="center"/>
          </w:tcPr>
          <w:p w14:paraId="189BBEDF"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勘察单位</w:t>
            </w:r>
          </w:p>
        </w:tc>
        <w:tc>
          <w:tcPr>
            <w:tcW w:w="6503" w:type="dxa"/>
            <w:vAlign w:val="center"/>
          </w:tcPr>
          <w:p w14:paraId="29F6326D" w14:textId="77777777" w:rsidR="009B466E" w:rsidRDefault="0073102E">
            <w:pPr>
              <w:snapToGrid w:val="0"/>
              <w:spacing w:line="360" w:lineRule="auto"/>
              <w:ind w:rightChars="33" w:right="92"/>
              <w:jc w:val="left"/>
              <w:rPr>
                <w:rFonts w:asciiTheme="minorEastAsia" w:hAnsiTheme="minorEastAsia" w:cstheme="minorEastAsia"/>
                <w:sz w:val="24"/>
                <w:szCs w:val="24"/>
                <w:highlight w:val="yellow"/>
              </w:rPr>
            </w:pPr>
            <w:r>
              <w:rPr>
                <w:rFonts w:asciiTheme="minorEastAsia" w:hAnsiTheme="minorEastAsia" w:cstheme="minorEastAsia" w:hint="eastAsia"/>
                <w:sz w:val="24"/>
                <w:szCs w:val="24"/>
              </w:rPr>
              <w:t>青岛市勘察测绘研究院</w:t>
            </w:r>
          </w:p>
        </w:tc>
      </w:tr>
      <w:tr w:rsidR="009B466E" w14:paraId="1D4A2554" w14:textId="77777777">
        <w:trPr>
          <w:trHeight w:val="513"/>
        </w:trPr>
        <w:tc>
          <w:tcPr>
            <w:tcW w:w="921" w:type="dxa"/>
            <w:vAlign w:val="center"/>
          </w:tcPr>
          <w:p w14:paraId="4A736BAE"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4</w:t>
            </w:r>
          </w:p>
        </w:tc>
        <w:tc>
          <w:tcPr>
            <w:tcW w:w="1545" w:type="dxa"/>
            <w:vAlign w:val="center"/>
          </w:tcPr>
          <w:p w14:paraId="48F6DFC2"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设计单位</w:t>
            </w:r>
          </w:p>
        </w:tc>
        <w:tc>
          <w:tcPr>
            <w:tcW w:w="6503" w:type="dxa"/>
            <w:vAlign w:val="center"/>
          </w:tcPr>
          <w:p w14:paraId="41F2DE62" w14:textId="77777777" w:rsidR="009B466E" w:rsidRDefault="0073102E">
            <w:pPr>
              <w:snapToGrid w:val="0"/>
              <w:spacing w:line="360" w:lineRule="auto"/>
              <w:ind w:rightChars="33" w:right="92"/>
              <w:jc w:val="left"/>
              <w:rPr>
                <w:rFonts w:asciiTheme="minorEastAsia" w:hAnsiTheme="minorEastAsia" w:cstheme="minorEastAsia"/>
                <w:sz w:val="24"/>
                <w:szCs w:val="24"/>
              </w:rPr>
            </w:pPr>
            <w:r>
              <w:rPr>
                <w:rFonts w:asciiTheme="minorEastAsia" w:hAnsiTheme="minorEastAsia" w:cstheme="minorEastAsia" w:hint="eastAsia"/>
                <w:sz w:val="24"/>
                <w:szCs w:val="24"/>
              </w:rPr>
              <w:t>上海联创建筑设计有限公司 青岛市人防建筑设计研究院</w:t>
            </w:r>
          </w:p>
        </w:tc>
      </w:tr>
      <w:tr w:rsidR="009B466E" w14:paraId="22C9EE24" w14:textId="77777777">
        <w:trPr>
          <w:trHeight w:val="513"/>
        </w:trPr>
        <w:tc>
          <w:tcPr>
            <w:tcW w:w="921" w:type="dxa"/>
            <w:vAlign w:val="center"/>
          </w:tcPr>
          <w:p w14:paraId="4086C52F"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5</w:t>
            </w:r>
          </w:p>
        </w:tc>
        <w:tc>
          <w:tcPr>
            <w:tcW w:w="1545" w:type="dxa"/>
            <w:vAlign w:val="center"/>
          </w:tcPr>
          <w:p w14:paraId="0D47625C"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监理单位</w:t>
            </w:r>
          </w:p>
        </w:tc>
        <w:tc>
          <w:tcPr>
            <w:tcW w:w="6503" w:type="dxa"/>
            <w:vAlign w:val="center"/>
          </w:tcPr>
          <w:p w14:paraId="06952570" w14:textId="77777777" w:rsidR="009B466E" w:rsidRDefault="0073102E">
            <w:pPr>
              <w:snapToGrid w:val="0"/>
              <w:spacing w:line="360" w:lineRule="auto"/>
              <w:ind w:rightChars="33" w:right="92"/>
              <w:jc w:val="left"/>
              <w:rPr>
                <w:rFonts w:asciiTheme="minorEastAsia" w:hAnsiTheme="minorEastAsia" w:cstheme="minorEastAsia"/>
                <w:sz w:val="24"/>
                <w:szCs w:val="24"/>
              </w:rPr>
            </w:pPr>
            <w:r>
              <w:rPr>
                <w:rFonts w:asciiTheme="minorEastAsia" w:hAnsiTheme="minorEastAsia" w:cstheme="minorEastAsia" w:hint="eastAsia"/>
                <w:sz w:val="24"/>
                <w:szCs w:val="24"/>
              </w:rPr>
              <w:t>青岛市工程建设监理有限责任公司</w:t>
            </w:r>
          </w:p>
        </w:tc>
      </w:tr>
      <w:tr w:rsidR="009B466E" w14:paraId="4605C3C9" w14:textId="77777777">
        <w:trPr>
          <w:trHeight w:val="513"/>
        </w:trPr>
        <w:tc>
          <w:tcPr>
            <w:tcW w:w="921" w:type="dxa"/>
            <w:vAlign w:val="center"/>
          </w:tcPr>
          <w:p w14:paraId="37C19440"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6</w:t>
            </w:r>
          </w:p>
        </w:tc>
        <w:tc>
          <w:tcPr>
            <w:tcW w:w="1545" w:type="dxa"/>
            <w:vAlign w:val="center"/>
          </w:tcPr>
          <w:p w14:paraId="1861256F"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施工单位</w:t>
            </w:r>
          </w:p>
        </w:tc>
        <w:tc>
          <w:tcPr>
            <w:tcW w:w="6503" w:type="dxa"/>
            <w:vAlign w:val="center"/>
          </w:tcPr>
          <w:p w14:paraId="61E5C00E" w14:textId="77777777" w:rsidR="009B466E" w:rsidRDefault="0073102E">
            <w:pPr>
              <w:snapToGrid w:val="0"/>
              <w:spacing w:line="360" w:lineRule="auto"/>
              <w:ind w:rightChars="33" w:right="92"/>
              <w:jc w:val="left"/>
              <w:rPr>
                <w:rFonts w:asciiTheme="minorEastAsia" w:hAnsiTheme="minorEastAsia" w:cstheme="minorEastAsia"/>
                <w:sz w:val="24"/>
                <w:szCs w:val="24"/>
              </w:rPr>
            </w:pPr>
            <w:r>
              <w:rPr>
                <w:rFonts w:asciiTheme="minorEastAsia" w:hAnsiTheme="minorEastAsia" w:cstheme="minorEastAsia" w:hint="eastAsia"/>
                <w:sz w:val="24"/>
                <w:szCs w:val="24"/>
              </w:rPr>
              <w:t>青岛博海建设集团有限公司</w:t>
            </w:r>
          </w:p>
        </w:tc>
      </w:tr>
      <w:tr w:rsidR="009B466E" w14:paraId="75760735" w14:textId="77777777">
        <w:trPr>
          <w:trHeight w:val="513"/>
        </w:trPr>
        <w:tc>
          <w:tcPr>
            <w:tcW w:w="921" w:type="dxa"/>
            <w:vAlign w:val="center"/>
          </w:tcPr>
          <w:p w14:paraId="6634C2AB"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7</w:t>
            </w:r>
          </w:p>
        </w:tc>
        <w:tc>
          <w:tcPr>
            <w:tcW w:w="1545" w:type="dxa"/>
            <w:vAlign w:val="center"/>
          </w:tcPr>
          <w:p w14:paraId="111D135C"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计划工期</w:t>
            </w:r>
          </w:p>
        </w:tc>
        <w:tc>
          <w:tcPr>
            <w:tcW w:w="6503" w:type="dxa"/>
            <w:vAlign w:val="center"/>
          </w:tcPr>
          <w:p w14:paraId="237C5FDB" w14:textId="77777777" w:rsidR="009B466E" w:rsidRDefault="0073102E">
            <w:pPr>
              <w:snapToGrid w:val="0"/>
              <w:spacing w:line="360" w:lineRule="auto"/>
              <w:ind w:rightChars="33" w:right="92"/>
              <w:jc w:val="left"/>
              <w:rPr>
                <w:rFonts w:asciiTheme="minorEastAsia" w:hAnsiTheme="minorEastAsia" w:cstheme="minorEastAsia"/>
                <w:sz w:val="24"/>
                <w:szCs w:val="24"/>
              </w:rPr>
            </w:pPr>
            <w:r>
              <w:rPr>
                <w:rFonts w:asciiTheme="minorEastAsia" w:hAnsiTheme="minorEastAsia" w:cstheme="minorEastAsia" w:hint="eastAsia"/>
                <w:sz w:val="24"/>
                <w:szCs w:val="24"/>
              </w:rPr>
              <w:t xml:space="preserve">2015年9月13日 至  2017年3月15 日 </w:t>
            </w:r>
          </w:p>
        </w:tc>
      </w:tr>
      <w:tr w:rsidR="009B466E" w14:paraId="05E9A5E2" w14:textId="77777777">
        <w:trPr>
          <w:trHeight w:hRule="exact" w:val="510"/>
        </w:trPr>
        <w:tc>
          <w:tcPr>
            <w:tcW w:w="921" w:type="dxa"/>
            <w:vAlign w:val="center"/>
          </w:tcPr>
          <w:p w14:paraId="4BFF745D"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8</w:t>
            </w:r>
          </w:p>
        </w:tc>
        <w:tc>
          <w:tcPr>
            <w:tcW w:w="1545" w:type="dxa"/>
            <w:vAlign w:val="center"/>
          </w:tcPr>
          <w:p w14:paraId="221FF438"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工程地点</w:t>
            </w:r>
          </w:p>
        </w:tc>
        <w:tc>
          <w:tcPr>
            <w:tcW w:w="6503" w:type="dxa"/>
            <w:vAlign w:val="center"/>
          </w:tcPr>
          <w:p w14:paraId="3EE8D96B" w14:textId="77777777" w:rsidR="009B466E" w:rsidRDefault="0073102E">
            <w:pPr>
              <w:snapToGrid w:val="0"/>
              <w:spacing w:line="360" w:lineRule="auto"/>
              <w:ind w:rightChars="33" w:right="92"/>
              <w:jc w:val="left"/>
              <w:rPr>
                <w:rFonts w:asciiTheme="minorEastAsia" w:hAnsiTheme="minorEastAsia" w:cstheme="minorEastAsia"/>
                <w:sz w:val="24"/>
                <w:szCs w:val="24"/>
              </w:rPr>
            </w:pPr>
            <w:r>
              <w:rPr>
                <w:rFonts w:asciiTheme="minorEastAsia" w:hAnsiTheme="minorEastAsia" w:cstheme="minorEastAsia" w:hint="eastAsia"/>
                <w:sz w:val="24"/>
                <w:szCs w:val="24"/>
              </w:rPr>
              <w:t>青岛大学校园内，南邻宁德路，西邻青岛市软件园</w:t>
            </w:r>
          </w:p>
        </w:tc>
      </w:tr>
      <w:tr w:rsidR="009B466E" w14:paraId="35482A56" w14:textId="77777777">
        <w:trPr>
          <w:trHeight w:hRule="exact" w:val="510"/>
        </w:trPr>
        <w:tc>
          <w:tcPr>
            <w:tcW w:w="921" w:type="dxa"/>
            <w:vAlign w:val="center"/>
          </w:tcPr>
          <w:p w14:paraId="6F8D7191"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9</w:t>
            </w:r>
          </w:p>
        </w:tc>
        <w:tc>
          <w:tcPr>
            <w:tcW w:w="1545" w:type="dxa"/>
            <w:vAlign w:val="center"/>
          </w:tcPr>
          <w:p w14:paraId="204AB6CC"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质量目标</w:t>
            </w:r>
          </w:p>
        </w:tc>
        <w:tc>
          <w:tcPr>
            <w:tcW w:w="6503" w:type="dxa"/>
            <w:vAlign w:val="center"/>
          </w:tcPr>
          <w:p w14:paraId="6D5371F8" w14:textId="77777777" w:rsidR="009B466E" w:rsidRDefault="0073102E">
            <w:pPr>
              <w:snapToGrid w:val="0"/>
              <w:spacing w:line="360" w:lineRule="auto"/>
              <w:ind w:rightChars="33" w:right="92"/>
              <w:jc w:val="left"/>
              <w:rPr>
                <w:rFonts w:asciiTheme="minorEastAsia" w:hAnsiTheme="minorEastAsia" w:cstheme="minorEastAsia"/>
                <w:sz w:val="24"/>
                <w:szCs w:val="24"/>
              </w:rPr>
            </w:pPr>
            <w:r>
              <w:rPr>
                <w:rFonts w:asciiTheme="minorEastAsia" w:hAnsiTheme="minorEastAsia" w:cstheme="minorEastAsia" w:hint="eastAsia"/>
                <w:sz w:val="24"/>
                <w:szCs w:val="24"/>
              </w:rPr>
              <w:t>工程质量达到合格标准，主体结构创青岛市优质结构</w:t>
            </w:r>
          </w:p>
        </w:tc>
      </w:tr>
      <w:tr w:rsidR="009B466E" w14:paraId="69F01D50" w14:textId="77777777">
        <w:trPr>
          <w:trHeight w:hRule="exact" w:val="582"/>
        </w:trPr>
        <w:tc>
          <w:tcPr>
            <w:tcW w:w="921" w:type="dxa"/>
            <w:vAlign w:val="center"/>
          </w:tcPr>
          <w:p w14:paraId="2C8CE6CE" w14:textId="77777777" w:rsidR="009B466E" w:rsidRDefault="0073102E">
            <w:pPr>
              <w:pStyle w:val="a8"/>
              <w:snapToGrid w:val="0"/>
              <w:spacing w:line="360" w:lineRule="auto"/>
              <w:ind w:rightChars="33" w:right="92"/>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10</w:t>
            </w:r>
          </w:p>
        </w:tc>
        <w:tc>
          <w:tcPr>
            <w:tcW w:w="1545" w:type="dxa"/>
            <w:vAlign w:val="center"/>
          </w:tcPr>
          <w:p w14:paraId="347F4434" w14:textId="77777777" w:rsidR="009B466E" w:rsidRDefault="0073102E">
            <w:pPr>
              <w:snapToGrid w:val="0"/>
              <w:spacing w:line="360" w:lineRule="auto"/>
              <w:ind w:rightChars="33" w:right="92"/>
              <w:jc w:val="center"/>
              <w:rPr>
                <w:rFonts w:asciiTheme="minorEastAsia" w:hAnsiTheme="minorEastAsia" w:cstheme="minorEastAsia"/>
                <w:sz w:val="24"/>
                <w:szCs w:val="24"/>
              </w:rPr>
            </w:pPr>
            <w:r>
              <w:rPr>
                <w:rFonts w:asciiTheme="minorEastAsia" w:hAnsiTheme="minorEastAsia" w:cstheme="minorEastAsia" w:hint="eastAsia"/>
                <w:sz w:val="24"/>
                <w:szCs w:val="24"/>
              </w:rPr>
              <w:t>主要功能</w:t>
            </w:r>
          </w:p>
        </w:tc>
        <w:tc>
          <w:tcPr>
            <w:tcW w:w="6503" w:type="dxa"/>
            <w:vAlign w:val="center"/>
          </w:tcPr>
          <w:p w14:paraId="116850CA" w14:textId="77777777" w:rsidR="009B466E" w:rsidRDefault="0073102E">
            <w:pPr>
              <w:snapToGrid w:val="0"/>
              <w:spacing w:line="360" w:lineRule="auto"/>
              <w:ind w:rightChars="33" w:right="92"/>
              <w:jc w:val="left"/>
              <w:rPr>
                <w:rFonts w:asciiTheme="minorEastAsia" w:hAnsiTheme="minorEastAsia" w:cstheme="minorEastAsia"/>
                <w:sz w:val="24"/>
                <w:szCs w:val="24"/>
              </w:rPr>
            </w:pPr>
            <w:r>
              <w:rPr>
                <w:rFonts w:asciiTheme="minorEastAsia" w:hAnsiTheme="minorEastAsia" w:cstheme="minorEastAsia" w:hint="eastAsia"/>
                <w:sz w:val="24"/>
                <w:szCs w:val="24"/>
              </w:rPr>
              <w:t>办公室，实验室，解剖室，动物房，尸体库，地下车库等</w:t>
            </w:r>
          </w:p>
        </w:tc>
      </w:tr>
    </w:tbl>
    <w:p w14:paraId="3BA16E4A" w14:textId="77777777" w:rsidR="009B466E" w:rsidRDefault="009B466E">
      <w:pPr>
        <w:autoSpaceDE w:val="0"/>
        <w:autoSpaceDN w:val="0"/>
        <w:adjustRightInd w:val="0"/>
        <w:spacing w:line="360" w:lineRule="auto"/>
        <w:ind w:leftChars="1" w:left="3" w:firstLineChars="200" w:firstLine="480"/>
        <w:jc w:val="left"/>
        <w:rPr>
          <w:rFonts w:asciiTheme="minorEastAsia" w:hAnsiTheme="minorEastAsia" w:cstheme="minorEastAsia"/>
          <w:kern w:val="0"/>
          <w:sz w:val="24"/>
          <w:szCs w:val="24"/>
        </w:rPr>
      </w:pPr>
    </w:p>
    <w:p w14:paraId="3B10D9C3" w14:textId="77777777" w:rsidR="009B466E" w:rsidRDefault="0073102E">
      <w:pPr>
        <w:pStyle w:val="2"/>
        <w:spacing w:line="360" w:lineRule="auto"/>
        <w:rPr>
          <w:rFonts w:asciiTheme="minorEastAsia" w:eastAsiaTheme="minorEastAsia" w:hAnsiTheme="minorEastAsia" w:cstheme="minorEastAsia"/>
          <w:b/>
          <w:kern w:val="0"/>
          <w:sz w:val="24"/>
          <w:szCs w:val="24"/>
        </w:rPr>
      </w:pPr>
      <w:bookmarkStart w:id="2" w:name="_Toc6259"/>
      <w:r>
        <w:rPr>
          <w:rFonts w:asciiTheme="minorEastAsia" w:eastAsiaTheme="minorEastAsia" w:hAnsiTheme="minorEastAsia" w:cstheme="minorEastAsia" w:hint="eastAsia"/>
          <w:b/>
          <w:kern w:val="0"/>
          <w:sz w:val="24"/>
          <w:szCs w:val="24"/>
        </w:rPr>
        <w:t>2.2建筑和结构特征</w:t>
      </w:r>
      <w:bookmarkEnd w:id="2"/>
    </w:p>
    <w:p w14:paraId="107ECF41" w14:textId="77777777" w:rsidR="009B466E" w:rsidRDefault="0073102E">
      <w:pPr>
        <w:autoSpaceDE w:val="0"/>
        <w:autoSpaceDN w:val="0"/>
        <w:adjustRightInd w:val="0"/>
        <w:spacing w:line="360" w:lineRule="auto"/>
        <w:ind w:leftChars="1" w:left="3"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本工程建筑性质为高层公建。地上结构分为A#、B#、C#、D#、E#、F#六部分，共设计一个地下室。地下一层，地上主楼A#14层，C#16层，F#12层，建筑总高度70.9米。</w:t>
      </w:r>
      <w:r>
        <w:rPr>
          <w:rFonts w:asciiTheme="minorEastAsia" w:hAnsiTheme="minorEastAsia" w:cstheme="minorEastAsia" w:hint="eastAsia"/>
          <w:kern w:val="0"/>
          <w:sz w:val="24"/>
          <w:szCs w:val="24"/>
        </w:rPr>
        <w:lastRenderedPageBreak/>
        <w:t>地下部分为车库，地上部分为办公室、实验室。总建筑面积为51608㎡，其中地下建筑面积为6343㎡，地上面积45265㎡。地下室层高4.5-6.3m。标准层层高为4m。</w:t>
      </w:r>
    </w:p>
    <w:p w14:paraId="6BE1BA0A" w14:textId="77777777" w:rsidR="009B466E" w:rsidRDefault="0073102E">
      <w:pPr>
        <w:autoSpaceDE w:val="0"/>
        <w:autoSpaceDN w:val="0"/>
        <w:adjustRightInd w:val="0"/>
        <w:spacing w:line="360" w:lineRule="auto"/>
        <w:ind w:leftChars="1" w:left="3"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本工程地下一层防火分区</w:t>
      </w:r>
      <w:proofErr w:type="gramStart"/>
      <w:r>
        <w:rPr>
          <w:rFonts w:asciiTheme="minorEastAsia" w:hAnsiTheme="minorEastAsia" w:cstheme="minorEastAsia" w:hint="eastAsia"/>
          <w:kern w:val="0"/>
          <w:sz w:val="24"/>
          <w:szCs w:val="24"/>
        </w:rPr>
        <w:t>一</w:t>
      </w:r>
      <w:proofErr w:type="gramEnd"/>
      <w:r>
        <w:rPr>
          <w:rFonts w:asciiTheme="minorEastAsia" w:hAnsiTheme="minorEastAsia" w:cstheme="minorEastAsia" w:hint="eastAsia"/>
          <w:kern w:val="0"/>
          <w:sz w:val="24"/>
          <w:szCs w:val="24"/>
        </w:rPr>
        <w:t>（车库）为人防工程。</w:t>
      </w:r>
    </w:p>
    <w:p w14:paraId="4DAB1222" w14:textId="77777777" w:rsidR="009B466E" w:rsidRDefault="0073102E">
      <w:pPr>
        <w:autoSpaceDE w:val="0"/>
        <w:autoSpaceDN w:val="0"/>
        <w:adjustRightInd w:val="0"/>
        <w:spacing w:line="360" w:lineRule="auto"/>
        <w:ind w:leftChars="1" w:left="3"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地上耐火等级为一级，地下室耐火等级为一级。屋面防水等级为Ⅰ级，地下室防水等级为一级,设计使用年限50年，外墙外保温系统使用年限25年。</w:t>
      </w:r>
    </w:p>
    <w:p w14:paraId="36E38FF9" w14:textId="77777777" w:rsidR="009B466E" w:rsidRDefault="0073102E">
      <w:pPr>
        <w:spacing w:line="360" w:lineRule="auto"/>
        <w:ind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本工程建筑抗震设防类别为丙类建筑。抗震设防烈度为7度，抗震措施按照设防烈度六度取用。基础为钢筋混凝土独立基础加防水板。A#、C#楼为框架剪力墙结构，其余塔楼均为框架结构，抗震等级:三级。</w:t>
      </w:r>
    </w:p>
    <w:p w14:paraId="53171354" w14:textId="77777777" w:rsidR="009B466E" w:rsidRDefault="009B466E">
      <w:pPr>
        <w:spacing w:line="360" w:lineRule="auto"/>
        <w:ind w:firstLineChars="200" w:firstLine="480"/>
        <w:jc w:val="left"/>
        <w:rPr>
          <w:rFonts w:asciiTheme="minorEastAsia" w:hAnsiTheme="minorEastAsia" w:cstheme="minorEastAsia"/>
          <w:kern w:val="0"/>
          <w:sz w:val="24"/>
          <w:szCs w:val="24"/>
        </w:rPr>
      </w:pPr>
    </w:p>
    <w:p w14:paraId="374D6F7B" w14:textId="77777777" w:rsidR="009B466E" w:rsidRDefault="0073102E">
      <w:pPr>
        <w:spacing w:line="360" w:lineRule="auto"/>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3 安全生产网格化管理的目的</w:t>
      </w:r>
    </w:p>
    <w:p w14:paraId="30BAA617" w14:textId="77777777" w:rsidR="009B466E" w:rsidRDefault="0073102E">
      <w:pPr>
        <w:autoSpaceDE w:val="0"/>
        <w:autoSpaceDN w:val="0"/>
        <w:adjustRightInd w:val="0"/>
        <w:spacing w:line="360" w:lineRule="auto"/>
        <w:ind w:firstLineChars="233" w:firstLine="559"/>
        <w:jc w:val="left"/>
        <w:rPr>
          <w:rFonts w:asciiTheme="minorEastAsia" w:hAnsiTheme="minorEastAsia" w:cstheme="minorEastAsia"/>
          <w:sz w:val="24"/>
          <w:szCs w:val="24"/>
        </w:rPr>
      </w:pPr>
      <w:r>
        <w:rPr>
          <w:rFonts w:asciiTheme="minorEastAsia" w:hAnsiTheme="minorEastAsia" w:cstheme="minorEastAsia" w:hint="eastAsia"/>
          <w:sz w:val="24"/>
          <w:szCs w:val="24"/>
        </w:rPr>
        <w:t>3.1 根据</w:t>
      </w:r>
      <w:r>
        <w:rPr>
          <w:rFonts w:asciiTheme="minorEastAsia" w:hAnsiTheme="minorEastAsia" w:cstheme="minorEastAsia" w:hint="eastAsia"/>
          <w:kern w:val="0"/>
          <w:sz w:val="24"/>
          <w:szCs w:val="24"/>
        </w:rPr>
        <w:t>岛市崂山区城乡建设局《关于在全区房屋建筑施工现场实行安全生产网格化管理的通知（试行）》（</w:t>
      </w:r>
      <w:proofErr w:type="gramStart"/>
      <w:r>
        <w:rPr>
          <w:rFonts w:asciiTheme="minorEastAsia" w:hAnsiTheme="minorEastAsia" w:cstheme="minorEastAsia" w:hint="eastAsia"/>
          <w:kern w:val="0"/>
          <w:sz w:val="24"/>
          <w:szCs w:val="24"/>
        </w:rPr>
        <w:t>崂</w:t>
      </w:r>
      <w:proofErr w:type="gramEnd"/>
      <w:r>
        <w:rPr>
          <w:rFonts w:asciiTheme="minorEastAsia" w:hAnsiTheme="minorEastAsia" w:cstheme="minorEastAsia" w:hint="eastAsia"/>
          <w:kern w:val="0"/>
          <w:sz w:val="24"/>
          <w:szCs w:val="24"/>
        </w:rPr>
        <w:t>建〔2016〕14号）</w:t>
      </w:r>
      <w:r>
        <w:rPr>
          <w:rFonts w:asciiTheme="minorEastAsia" w:hAnsiTheme="minorEastAsia" w:cstheme="minorEastAsia" w:hint="eastAsia"/>
          <w:sz w:val="24"/>
          <w:szCs w:val="24"/>
        </w:rPr>
        <w:t>要求，为确保工程现场的安全和质量，完善工程的质量安全责任保障体系，落实安全质量责任，防范重大安全事故的发生，在本工程安全生产管理中开展网格化管理工作。</w:t>
      </w:r>
    </w:p>
    <w:p w14:paraId="0382831F" w14:textId="77777777" w:rsidR="009B466E" w:rsidRDefault="0073102E">
      <w:pPr>
        <w:spacing w:line="360" w:lineRule="auto"/>
        <w:ind w:firstLineChars="233" w:firstLine="559"/>
        <w:jc w:val="left"/>
        <w:rPr>
          <w:rFonts w:asciiTheme="minorEastAsia" w:hAnsiTheme="minorEastAsia" w:cstheme="minorEastAsia"/>
          <w:sz w:val="24"/>
          <w:szCs w:val="24"/>
        </w:rPr>
      </w:pPr>
      <w:r>
        <w:rPr>
          <w:rFonts w:asciiTheme="minorEastAsia" w:hAnsiTheme="minorEastAsia" w:cstheme="minorEastAsia" w:hint="eastAsia"/>
          <w:sz w:val="24"/>
          <w:szCs w:val="24"/>
        </w:rPr>
        <w:t>3.2 工程网格化管理，是指依托统一的工程管理平台，将管理区域按一定的标准划分成单元网格，通过加强对单元格中工程、场地、人员的巡查，建立监督和处置相协调的主动发现、及时处置的工程动态管理的一种方式。</w:t>
      </w:r>
    </w:p>
    <w:p w14:paraId="40ECE9AB" w14:textId="77777777" w:rsidR="009B466E" w:rsidRDefault="0073102E">
      <w:pPr>
        <w:spacing w:line="360" w:lineRule="auto"/>
        <w:ind w:firstLineChars="233" w:firstLine="559"/>
        <w:jc w:val="left"/>
        <w:rPr>
          <w:rFonts w:asciiTheme="minorEastAsia" w:hAnsiTheme="minorEastAsia" w:cstheme="minorEastAsia"/>
          <w:sz w:val="24"/>
          <w:szCs w:val="24"/>
        </w:rPr>
      </w:pPr>
      <w:r>
        <w:rPr>
          <w:rFonts w:asciiTheme="minorEastAsia" w:hAnsiTheme="minorEastAsia" w:cstheme="minorEastAsia" w:hint="eastAsia"/>
          <w:sz w:val="24"/>
          <w:szCs w:val="24"/>
        </w:rPr>
        <w:t>3.3 根据上述要求，结合本工程的实际情况，在总承包统一管理基础上，将管理区域按施工阶段、施工内容等划分成单元网格。通过制定强势管理措施，对各个区域实施网格化管理，及时发现并处置施工过程中发生的各类事件。通过对施工现场危险源进行提前识别以及制定控制管理措施，尽可能降低事故发生率，杜绝重大伤亡事故；减少轻伤事故，达到预期的管理效果。</w:t>
      </w:r>
    </w:p>
    <w:p w14:paraId="5BCD21CE" w14:textId="77777777" w:rsidR="009B466E" w:rsidRDefault="009B466E">
      <w:pPr>
        <w:spacing w:line="360" w:lineRule="auto"/>
        <w:ind w:firstLineChars="233" w:firstLine="559"/>
        <w:jc w:val="left"/>
        <w:rPr>
          <w:rFonts w:asciiTheme="minorEastAsia" w:hAnsiTheme="minorEastAsia" w:cstheme="minorEastAsia"/>
          <w:sz w:val="24"/>
          <w:szCs w:val="24"/>
        </w:rPr>
      </w:pPr>
    </w:p>
    <w:p w14:paraId="6796D01F" w14:textId="77777777" w:rsidR="009B466E" w:rsidRDefault="0073102E">
      <w:pPr>
        <w:spacing w:line="360" w:lineRule="auto"/>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4 安全生产网格化管理目标</w:t>
      </w:r>
    </w:p>
    <w:p w14:paraId="1FBB31DF"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在强化项目经理、总监、专职安全管理人员职责的基础上，通过推行项目施工现场安全生产网格化管理，进一步落实企业安全生产管理体系，做到管理、责任、考核、整改四到位，最大限度的发现和消除安全隐患，提高本工程安全生产管理水平。</w:t>
      </w:r>
    </w:p>
    <w:p w14:paraId="6B74EE1C" w14:textId="77777777" w:rsidR="009B466E" w:rsidRDefault="0073102E">
      <w:pPr>
        <w:spacing w:line="360" w:lineRule="auto"/>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4.1 安全目标</w:t>
      </w:r>
    </w:p>
    <w:p w14:paraId="7FDF878D" w14:textId="77777777" w:rsidR="009B466E" w:rsidRDefault="0073102E">
      <w:pPr>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确保施工生产重大事故为“零”；事故负伤率控制在0.15％以下；杜绝重大伤亡、</w:t>
      </w:r>
      <w:r>
        <w:rPr>
          <w:rFonts w:asciiTheme="minorEastAsia" w:hAnsiTheme="minorEastAsia" w:cstheme="minorEastAsia" w:hint="eastAsia"/>
          <w:sz w:val="24"/>
          <w:szCs w:val="24"/>
        </w:rPr>
        <w:lastRenderedPageBreak/>
        <w:t>火灾、交通、管线、设备、食物中毒等重大事故；</w:t>
      </w:r>
    </w:p>
    <w:p w14:paraId="3D603544" w14:textId="77777777" w:rsidR="009B466E" w:rsidRDefault="0073102E">
      <w:pPr>
        <w:spacing w:line="360" w:lineRule="auto"/>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4.2 文明施工目标</w:t>
      </w:r>
    </w:p>
    <w:p w14:paraId="2EE85416" w14:textId="77777777" w:rsidR="009B466E" w:rsidRDefault="0073102E">
      <w:pPr>
        <w:spacing w:line="360" w:lineRule="auto"/>
        <w:ind w:firstLineChars="233" w:firstLine="559"/>
        <w:rPr>
          <w:rFonts w:asciiTheme="minorEastAsia" w:hAnsiTheme="minorEastAsia" w:cstheme="minorEastAsia"/>
          <w:kern w:val="0"/>
          <w:sz w:val="24"/>
          <w:szCs w:val="24"/>
        </w:rPr>
      </w:pPr>
      <w:r>
        <w:rPr>
          <w:rFonts w:asciiTheme="minorEastAsia" w:hAnsiTheme="minorEastAsia" w:cstheme="minorEastAsia" w:hint="eastAsia"/>
          <w:sz w:val="24"/>
          <w:szCs w:val="24"/>
        </w:rPr>
        <w:t>施工现场必须</w:t>
      </w:r>
      <w:r>
        <w:rPr>
          <w:rFonts w:asciiTheme="minorEastAsia" w:hAnsiTheme="minorEastAsia" w:cstheme="minorEastAsia" w:hint="eastAsia"/>
          <w:kern w:val="0"/>
          <w:sz w:val="24"/>
          <w:szCs w:val="24"/>
        </w:rPr>
        <w:t>创建“青岛市标准化样板工程”，争创“山东省安全文明标准工地”。</w:t>
      </w:r>
    </w:p>
    <w:p w14:paraId="21EE966D" w14:textId="77777777" w:rsidR="009B466E" w:rsidRDefault="009B466E">
      <w:pPr>
        <w:spacing w:line="360" w:lineRule="auto"/>
        <w:ind w:firstLineChars="233" w:firstLine="559"/>
        <w:rPr>
          <w:rFonts w:asciiTheme="minorEastAsia" w:hAnsiTheme="minorEastAsia" w:cstheme="minorEastAsia"/>
          <w:kern w:val="0"/>
          <w:sz w:val="24"/>
          <w:szCs w:val="24"/>
        </w:rPr>
      </w:pPr>
    </w:p>
    <w:p w14:paraId="590DA38C" w14:textId="77777777" w:rsidR="009B466E" w:rsidRDefault="0073102E">
      <w:pPr>
        <w:spacing w:line="360" w:lineRule="auto"/>
        <w:ind w:firstLineChars="200" w:firstLine="482"/>
        <w:jc w:val="center"/>
        <w:rPr>
          <w:rFonts w:asciiTheme="minorEastAsia" w:hAnsiTheme="minorEastAsia" w:cstheme="minorEastAsia"/>
          <w:sz w:val="24"/>
          <w:szCs w:val="24"/>
        </w:rPr>
      </w:pPr>
      <w:r>
        <w:rPr>
          <w:rFonts w:asciiTheme="minorEastAsia" w:hAnsiTheme="minorEastAsia" w:cstheme="minorEastAsia" w:hint="eastAsia"/>
          <w:b/>
          <w:bCs/>
          <w:sz w:val="24"/>
          <w:szCs w:val="24"/>
        </w:rPr>
        <w:t>5 安全生产网格化管理体系</w:t>
      </w:r>
    </w:p>
    <w:p w14:paraId="7B48046D" w14:textId="77777777" w:rsidR="009B466E" w:rsidRDefault="0073102E">
      <w:pPr>
        <w:tabs>
          <w:tab w:val="center" w:pos="4773"/>
          <w:tab w:val="right" w:pos="8306"/>
        </w:tabs>
        <w:spacing w:line="360" w:lineRule="auto"/>
        <w:ind w:firstLineChars="200" w:firstLine="480"/>
        <w:jc w:val="left"/>
        <w:rPr>
          <w:rFonts w:asciiTheme="minorEastAsia" w:hAnsiTheme="minorEastAsia" w:cstheme="minorEastAsia"/>
          <w:sz w:val="24"/>
          <w:szCs w:val="24"/>
        </w:rPr>
      </w:pPr>
      <w:r>
        <w:rPr>
          <w:rFonts w:asciiTheme="minorEastAsia" w:hAnsiTheme="minorEastAsia" w:cstheme="minorEastAsia" w:hint="eastAsia"/>
          <w:sz w:val="24"/>
          <w:szCs w:val="24"/>
        </w:rPr>
        <w:tab/>
      </w:r>
      <w:r>
        <w:rPr>
          <w:rFonts w:asciiTheme="minorEastAsia" w:hAnsiTheme="minorEastAsia" w:cstheme="minorEastAsia" w:hint="eastAsia"/>
          <w:sz w:val="24"/>
          <w:szCs w:val="24"/>
        </w:rPr>
        <w:object w:dxaOrig="5972" w:dyaOrig="7220" w14:anchorId="44CC6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6pt;height:361pt" o:ole="">
            <v:imagedata r:id="rId11" o:title="" croptop="15812f" cropbottom="19214f" cropleft="17745f" cropright="38388f"/>
            <o:lock v:ext="edit" aspectratio="f"/>
          </v:shape>
          <o:OLEObject Type="Embed" ProgID="AutoCAD.Drawing.19" ShapeID="_x0000_i1025" DrawAspect="Content" ObjectID="_1664134506" r:id="rId12"/>
        </w:object>
      </w:r>
      <w:r>
        <w:rPr>
          <w:rFonts w:asciiTheme="minorEastAsia" w:hAnsiTheme="minorEastAsia" w:cstheme="minorEastAsia" w:hint="eastAsia"/>
          <w:sz w:val="24"/>
          <w:szCs w:val="24"/>
        </w:rPr>
        <w:tab/>
        <w:t xml:space="preserve">   </w:t>
      </w:r>
    </w:p>
    <w:p w14:paraId="14DED03F" w14:textId="77777777" w:rsidR="009B466E" w:rsidRDefault="009B466E">
      <w:pPr>
        <w:tabs>
          <w:tab w:val="center" w:pos="4773"/>
          <w:tab w:val="right" w:pos="8306"/>
        </w:tabs>
        <w:spacing w:line="360" w:lineRule="auto"/>
        <w:ind w:firstLineChars="200" w:firstLine="480"/>
        <w:jc w:val="left"/>
        <w:rPr>
          <w:rFonts w:asciiTheme="minorEastAsia" w:hAnsiTheme="minorEastAsia" w:cstheme="minorEastAsia"/>
          <w:sz w:val="24"/>
          <w:szCs w:val="24"/>
        </w:rPr>
      </w:pPr>
    </w:p>
    <w:p w14:paraId="42E7C419" w14:textId="77777777" w:rsidR="009B466E" w:rsidRDefault="0073102E">
      <w:pPr>
        <w:spacing w:line="360" w:lineRule="auto"/>
        <w:ind w:firstLineChars="200" w:firstLine="482"/>
        <w:jc w:val="center"/>
        <w:rPr>
          <w:rFonts w:asciiTheme="minorEastAsia" w:hAnsiTheme="minorEastAsia" w:cstheme="minorEastAsia"/>
          <w:sz w:val="24"/>
          <w:szCs w:val="24"/>
        </w:rPr>
      </w:pPr>
      <w:r>
        <w:rPr>
          <w:rFonts w:asciiTheme="minorEastAsia" w:hAnsiTheme="minorEastAsia" w:cstheme="minorEastAsia" w:hint="eastAsia"/>
          <w:b/>
          <w:bCs/>
          <w:sz w:val="24"/>
          <w:szCs w:val="24"/>
        </w:rPr>
        <w:t>6 网格化管理工作组织机构</w:t>
      </w:r>
    </w:p>
    <w:p w14:paraId="505ACA4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本工程建立以建设单位项目负责人、施工单位项目经理、监理单位项目总监为“网格总负责人”，施工单位项目专职安全员和项目技术负责人、监理单位总监代表和安全监管人员为“网格分管负责人”，施工、监理单位项目部其他管理人员为“网格管理员”的网格化管理体系。</w:t>
      </w:r>
    </w:p>
    <w:p w14:paraId="460FAFEF"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6.1网格化管理领导小组</w:t>
      </w:r>
    </w:p>
    <w:p w14:paraId="62DD33F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本工程建立以建设单位项目负责人、施工单位项目经理、监理单位项目总监为“网</w:t>
      </w:r>
      <w:r>
        <w:rPr>
          <w:rFonts w:asciiTheme="minorEastAsia" w:hAnsiTheme="minorEastAsia" w:cstheme="minorEastAsia" w:hint="eastAsia"/>
          <w:sz w:val="24"/>
          <w:szCs w:val="24"/>
        </w:rPr>
        <w:lastRenderedPageBreak/>
        <w:t>格总负责人”的网格化管理领导小组。负责项目安全生产网格化管理的日常管理领导工作。各单位网格总负责人安排如下：</w:t>
      </w:r>
    </w:p>
    <w:p w14:paraId="5B20A51D"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建设单位：青岛建安建设集团公司 网格总负责人：郑志峰  职务：项目负责人</w:t>
      </w:r>
    </w:p>
    <w:p w14:paraId="0E6B1D75"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施工单位：青岛博海建设集团公司  网格总负责人：</w:t>
      </w:r>
      <w:proofErr w:type="gramStart"/>
      <w:r>
        <w:rPr>
          <w:rFonts w:asciiTheme="minorEastAsia" w:hAnsiTheme="minorEastAsia" w:cstheme="minorEastAsia" w:hint="eastAsia"/>
          <w:sz w:val="24"/>
          <w:szCs w:val="24"/>
        </w:rPr>
        <w:t>丁兵</w:t>
      </w:r>
      <w:proofErr w:type="gramEnd"/>
      <w:r>
        <w:rPr>
          <w:rFonts w:asciiTheme="minorEastAsia" w:hAnsiTheme="minorEastAsia" w:cstheme="minorEastAsia" w:hint="eastAsia"/>
          <w:sz w:val="24"/>
          <w:szCs w:val="24"/>
        </w:rPr>
        <w:t xml:space="preserve">  职务：项目经理</w:t>
      </w:r>
    </w:p>
    <w:p w14:paraId="3E55D5C4"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监理单位：青岛市工程建设监理有限公司 网格总负责人：刘卫东 职务：项目总监</w:t>
      </w:r>
    </w:p>
    <w:p w14:paraId="7DF685E2"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6.2网格化管理的管理小组</w:t>
      </w:r>
    </w:p>
    <w:p w14:paraId="757B2C7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施工单位项目专职安全员和项目技术负责人、监理单位总监代表和安全监管人员为“网格分管负责人”，施工、监理单位项目部其他管理人员为“网格管理员”的网格化管理体系。</w:t>
      </w: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0"/>
        <w:gridCol w:w="1116"/>
        <w:gridCol w:w="1218"/>
        <w:gridCol w:w="1670"/>
        <w:gridCol w:w="1097"/>
        <w:gridCol w:w="1203"/>
        <w:gridCol w:w="1676"/>
      </w:tblGrid>
      <w:tr w:rsidR="009B466E" w14:paraId="2AEE297E" w14:textId="77777777">
        <w:trPr>
          <w:trHeight w:val="780"/>
        </w:trPr>
        <w:tc>
          <w:tcPr>
            <w:tcW w:w="1340" w:type="dxa"/>
            <w:vMerge w:val="restart"/>
          </w:tcPr>
          <w:p w14:paraId="11655A00" w14:textId="77777777" w:rsidR="009B466E" w:rsidRDefault="009B466E">
            <w:pPr>
              <w:spacing w:line="360" w:lineRule="auto"/>
              <w:rPr>
                <w:rFonts w:asciiTheme="minorEastAsia" w:hAnsiTheme="minorEastAsia" w:cstheme="minorEastAsia"/>
                <w:sz w:val="24"/>
                <w:szCs w:val="24"/>
              </w:rPr>
            </w:pPr>
          </w:p>
          <w:p w14:paraId="783A6F37"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网格名称</w:t>
            </w:r>
          </w:p>
        </w:tc>
        <w:tc>
          <w:tcPr>
            <w:tcW w:w="2334" w:type="dxa"/>
            <w:gridSpan w:val="2"/>
          </w:tcPr>
          <w:p w14:paraId="74C97A2D" w14:textId="77777777" w:rsidR="009B466E" w:rsidRDefault="0073102E">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施工单位</w:t>
            </w:r>
          </w:p>
        </w:tc>
        <w:tc>
          <w:tcPr>
            <w:tcW w:w="1670" w:type="dxa"/>
            <w:vMerge w:val="restart"/>
          </w:tcPr>
          <w:p w14:paraId="70611172" w14:textId="77777777" w:rsidR="009B466E" w:rsidRDefault="009B466E">
            <w:pPr>
              <w:spacing w:line="360" w:lineRule="auto"/>
              <w:rPr>
                <w:rFonts w:asciiTheme="minorEastAsia" w:hAnsiTheme="minorEastAsia" w:cstheme="minorEastAsia"/>
                <w:spacing w:val="-34"/>
                <w:sz w:val="24"/>
                <w:szCs w:val="24"/>
              </w:rPr>
            </w:pPr>
          </w:p>
          <w:p w14:paraId="56E7416B" w14:textId="77777777" w:rsidR="009B466E" w:rsidRDefault="0073102E">
            <w:pPr>
              <w:spacing w:line="360" w:lineRule="auto"/>
              <w:rPr>
                <w:rFonts w:asciiTheme="minorEastAsia" w:hAnsiTheme="minorEastAsia" w:cstheme="minorEastAsia"/>
                <w:spacing w:val="-34"/>
                <w:sz w:val="24"/>
                <w:szCs w:val="24"/>
              </w:rPr>
            </w:pPr>
            <w:r>
              <w:rPr>
                <w:rFonts w:asciiTheme="minorEastAsia" w:hAnsiTheme="minorEastAsia" w:cstheme="minorEastAsia" w:hint="eastAsia"/>
                <w:spacing w:val="-34"/>
                <w:sz w:val="24"/>
                <w:szCs w:val="24"/>
              </w:rPr>
              <w:t>工作单位</w:t>
            </w:r>
          </w:p>
        </w:tc>
        <w:tc>
          <w:tcPr>
            <w:tcW w:w="2300" w:type="dxa"/>
            <w:gridSpan w:val="2"/>
          </w:tcPr>
          <w:p w14:paraId="00C57B38" w14:textId="77777777" w:rsidR="009B466E" w:rsidRDefault="0073102E">
            <w:pPr>
              <w:spacing w:line="360" w:lineRule="auto"/>
              <w:jc w:val="center"/>
              <w:rPr>
                <w:rFonts w:asciiTheme="minorEastAsia" w:hAnsiTheme="minorEastAsia" w:cstheme="minorEastAsia"/>
                <w:sz w:val="24"/>
                <w:szCs w:val="24"/>
              </w:rPr>
            </w:pPr>
            <w:r>
              <w:rPr>
                <w:rFonts w:asciiTheme="minorEastAsia" w:hAnsiTheme="minorEastAsia" w:cstheme="minorEastAsia" w:hint="eastAsia"/>
                <w:sz w:val="24"/>
                <w:szCs w:val="24"/>
              </w:rPr>
              <w:t>监理单位</w:t>
            </w:r>
          </w:p>
        </w:tc>
        <w:tc>
          <w:tcPr>
            <w:tcW w:w="1676" w:type="dxa"/>
            <w:vMerge w:val="restart"/>
          </w:tcPr>
          <w:p w14:paraId="3314C28D" w14:textId="77777777" w:rsidR="009B466E" w:rsidRDefault="009B466E">
            <w:pPr>
              <w:spacing w:line="360" w:lineRule="auto"/>
              <w:rPr>
                <w:rFonts w:asciiTheme="minorEastAsia" w:hAnsiTheme="minorEastAsia" w:cstheme="minorEastAsia"/>
                <w:spacing w:val="-34"/>
                <w:sz w:val="24"/>
                <w:szCs w:val="24"/>
              </w:rPr>
            </w:pPr>
          </w:p>
          <w:p w14:paraId="3E785F56" w14:textId="77777777" w:rsidR="009B466E" w:rsidRDefault="0073102E">
            <w:pPr>
              <w:spacing w:line="360" w:lineRule="auto"/>
              <w:rPr>
                <w:rFonts w:asciiTheme="minorEastAsia" w:hAnsiTheme="minorEastAsia" w:cstheme="minorEastAsia"/>
                <w:spacing w:val="-34"/>
                <w:sz w:val="24"/>
                <w:szCs w:val="24"/>
              </w:rPr>
            </w:pPr>
            <w:r>
              <w:rPr>
                <w:rFonts w:asciiTheme="minorEastAsia" w:hAnsiTheme="minorEastAsia" w:cstheme="minorEastAsia" w:hint="eastAsia"/>
                <w:spacing w:val="-34"/>
                <w:sz w:val="24"/>
                <w:szCs w:val="24"/>
              </w:rPr>
              <w:t>工作单位</w:t>
            </w:r>
          </w:p>
        </w:tc>
      </w:tr>
      <w:tr w:rsidR="009B466E" w14:paraId="3F01F799" w14:textId="77777777">
        <w:trPr>
          <w:trHeight w:val="1049"/>
        </w:trPr>
        <w:tc>
          <w:tcPr>
            <w:tcW w:w="1340" w:type="dxa"/>
            <w:vMerge/>
          </w:tcPr>
          <w:p w14:paraId="0DBA8E42" w14:textId="77777777" w:rsidR="009B466E" w:rsidRDefault="009B466E">
            <w:pPr>
              <w:spacing w:line="360" w:lineRule="auto"/>
              <w:rPr>
                <w:rFonts w:asciiTheme="minorEastAsia" w:hAnsiTheme="minorEastAsia" w:cstheme="minorEastAsia"/>
                <w:sz w:val="24"/>
                <w:szCs w:val="24"/>
              </w:rPr>
            </w:pPr>
          </w:p>
        </w:tc>
        <w:tc>
          <w:tcPr>
            <w:tcW w:w="1116" w:type="dxa"/>
          </w:tcPr>
          <w:p w14:paraId="48F03864" w14:textId="77777777" w:rsidR="009B466E" w:rsidRDefault="0073102E">
            <w:pPr>
              <w:spacing w:line="360" w:lineRule="auto"/>
              <w:jc w:val="center"/>
              <w:rPr>
                <w:rFonts w:asciiTheme="minorEastAsia" w:hAnsiTheme="minorEastAsia" w:cstheme="minorEastAsia"/>
                <w:spacing w:val="-30"/>
                <w:sz w:val="24"/>
                <w:szCs w:val="24"/>
              </w:rPr>
            </w:pPr>
            <w:r>
              <w:rPr>
                <w:rFonts w:asciiTheme="minorEastAsia" w:hAnsiTheme="minorEastAsia" w:cstheme="minorEastAsia" w:hint="eastAsia"/>
                <w:spacing w:val="-30"/>
                <w:sz w:val="24"/>
                <w:szCs w:val="24"/>
              </w:rPr>
              <w:t>网格分管</w:t>
            </w:r>
          </w:p>
          <w:p w14:paraId="42B039EE" w14:textId="77777777" w:rsidR="009B466E" w:rsidRDefault="0073102E">
            <w:pPr>
              <w:spacing w:line="360" w:lineRule="auto"/>
              <w:jc w:val="center"/>
              <w:rPr>
                <w:rFonts w:asciiTheme="minorEastAsia" w:hAnsiTheme="minorEastAsia" w:cstheme="minorEastAsia"/>
                <w:spacing w:val="-30"/>
                <w:sz w:val="24"/>
                <w:szCs w:val="24"/>
              </w:rPr>
            </w:pPr>
            <w:r>
              <w:rPr>
                <w:rFonts w:asciiTheme="minorEastAsia" w:hAnsiTheme="minorEastAsia" w:cstheme="minorEastAsia" w:hint="eastAsia"/>
                <w:spacing w:val="-30"/>
                <w:sz w:val="24"/>
                <w:szCs w:val="24"/>
              </w:rPr>
              <w:t>负责人</w:t>
            </w:r>
          </w:p>
        </w:tc>
        <w:tc>
          <w:tcPr>
            <w:tcW w:w="1218" w:type="dxa"/>
          </w:tcPr>
          <w:p w14:paraId="7DAB44FC" w14:textId="77777777" w:rsidR="009B466E" w:rsidRDefault="0073102E">
            <w:pPr>
              <w:spacing w:line="360" w:lineRule="auto"/>
              <w:jc w:val="center"/>
              <w:rPr>
                <w:rFonts w:asciiTheme="minorEastAsia" w:hAnsiTheme="minorEastAsia" w:cstheme="minorEastAsia"/>
                <w:spacing w:val="-30"/>
                <w:sz w:val="24"/>
                <w:szCs w:val="24"/>
              </w:rPr>
            </w:pPr>
            <w:r>
              <w:rPr>
                <w:rFonts w:asciiTheme="minorEastAsia" w:hAnsiTheme="minorEastAsia" w:cstheme="minorEastAsia" w:hint="eastAsia"/>
                <w:spacing w:val="-30"/>
                <w:sz w:val="24"/>
                <w:szCs w:val="24"/>
              </w:rPr>
              <w:t>网格管理员</w:t>
            </w:r>
          </w:p>
        </w:tc>
        <w:tc>
          <w:tcPr>
            <w:tcW w:w="1670" w:type="dxa"/>
            <w:vMerge/>
          </w:tcPr>
          <w:p w14:paraId="2E827C79" w14:textId="77777777" w:rsidR="009B466E" w:rsidRDefault="009B466E">
            <w:pPr>
              <w:spacing w:line="360" w:lineRule="auto"/>
              <w:rPr>
                <w:rFonts w:asciiTheme="minorEastAsia" w:hAnsiTheme="minorEastAsia" w:cstheme="minorEastAsia"/>
                <w:sz w:val="24"/>
                <w:szCs w:val="24"/>
              </w:rPr>
            </w:pPr>
          </w:p>
        </w:tc>
        <w:tc>
          <w:tcPr>
            <w:tcW w:w="1097" w:type="dxa"/>
          </w:tcPr>
          <w:p w14:paraId="5EEDEA6C" w14:textId="77777777" w:rsidR="009B466E" w:rsidRDefault="0073102E">
            <w:pPr>
              <w:spacing w:line="360" w:lineRule="auto"/>
              <w:jc w:val="center"/>
              <w:rPr>
                <w:rFonts w:asciiTheme="minorEastAsia" w:hAnsiTheme="minorEastAsia" w:cstheme="minorEastAsia"/>
                <w:spacing w:val="-30"/>
                <w:sz w:val="24"/>
                <w:szCs w:val="24"/>
              </w:rPr>
            </w:pPr>
            <w:r>
              <w:rPr>
                <w:rFonts w:asciiTheme="minorEastAsia" w:hAnsiTheme="minorEastAsia" w:cstheme="minorEastAsia" w:hint="eastAsia"/>
                <w:spacing w:val="-30"/>
                <w:sz w:val="24"/>
                <w:szCs w:val="24"/>
              </w:rPr>
              <w:t>网格分管</w:t>
            </w:r>
          </w:p>
          <w:p w14:paraId="6847217A" w14:textId="77777777" w:rsidR="009B466E" w:rsidRDefault="0073102E">
            <w:pPr>
              <w:spacing w:line="360" w:lineRule="auto"/>
              <w:jc w:val="center"/>
              <w:rPr>
                <w:rFonts w:asciiTheme="minorEastAsia" w:hAnsiTheme="minorEastAsia" w:cstheme="minorEastAsia"/>
                <w:sz w:val="24"/>
                <w:szCs w:val="24"/>
              </w:rPr>
            </w:pPr>
            <w:r>
              <w:rPr>
                <w:rFonts w:asciiTheme="minorEastAsia" w:hAnsiTheme="minorEastAsia" w:cstheme="minorEastAsia" w:hint="eastAsia"/>
                <w:spacing w:val="-30"/>
                <w:sz w:val="24"/>
                <w:szCs w:val="24"/>
              </w:rPr>
              <w:t>负责人</w:t>
            </w:r>
          </w:p>
        </w:tc>
        <w:tc>
          <w:tcPr>
            <w:tcW w:w="1203" w:type="dxa"/>
          </w:tcPr>
          <w:p w14:paraId="0BDC22E9"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pacing w:val="-30"/>
                <w:sz w:val="24"/>
                <w:szCs w:val="24"/>
              </w:rPr>
              <w:t>网格管理员</w:t>
            </w:r>
          </w:p>
        </w:tc>
        <w:tc>
          <w:tcPr>
            <w:tcW w:w="1676" w:type="dxa"/>
            <w:vMerge/>
          </w:tcPr>
          <w:p w14:paraId="1733F31A" w14:textId="77777777" w:rsidR="009B466E" w:rsidRDefault="009B466E">
            <w:pPr>
              <w:spacing w:line="360" w:lineRule="auto"/>
              <w:rPr>
                <w:rFonts w:asciiTheme="minorEastAsia" w:hAnsiTheme="minorEastAsia" w:cstheme="minorEastAsia"/>
                <w:sz w:val="24"/>
                <w:szCs w:val="24"/>
              </w:rPr>
            </w:pPr>
          </w:p>
        </w:tc>
      </w:tr>
      <w:tr w:rsidR="009B466E" w14:paraId="22DF5FF6" w14:textId="77777777">
        <w:trPr>
          <w:trHeight w:val="530"/>
        </w:trPr>
        <w:tc>
          <w:tcPr>
            <w:tcW w:w="1340" w:type="dxa"/>
          </w:tcPr>
          <w:p w14:paraId="4984898A"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A、B、C楼</w:t>
            </w:r>
          </w:p>
        </w:tc>
        <w:tc>
          <w:tcPr>
            <w:tcW w:w="1116" w:type="dxa"/>
          </w:tcPr>
          <w:p w14:paraId="7C9D4E9E"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卢璐</w:t>
            </w:r>
          </w:p>
        </w:tc>
        <w:tc>
          <w:tcPr>
            <w:tcW w:w="1218" w:type="dxa"/>
          </w:tcPr>
          <w:p w14:paraId="39DDFB49"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王玮</w:t>
            </w:r>
          </w:p>
        </w:tc>
        <w:tc>
          <w:tcPr>
            <w:tcW w:w="1670" w:type="dxa"/>
          </w:tcPr>
          <w:p w14:paraId="13FDEAFA"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博海建设</w:t>
            </w:r>
          </w:p>
        </w:tc>
        <w:tc>
          <w:tcPr>
            <w:tcW w:w="1097" w:type="dxa"/>
          </w:tcPr>
          <w:p w14:paraId="0F2C28ED"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乔刚</w:t>
            </w:r>
          </w:p>
        </w:tc>
        <w:tc>
          <w:tcPr>
            <w:tcW w:w="1203" w:type="dxa"/>
          </w:tcPr>
          <w:p w14:paraId="2C2AD71A"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王鹏翔</w:t>
            </w:r>
          </w:p>
        </w:tc>
        <w:tc>
          <w:tcPr>
            <w:tcW w:w="1676" w:type="dxa"/>
          </w:tcPr>
          <w:p w14:paraId="028AD378"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工程建设监理</w:t>
            </w:r>
          </w:p>
        </w:tc>
      </w:tr>
      <w:tr w:rsidR="009B466E" w14:paraId="17C2A2E3" w14:textId="77777777">
        <w:trPr>
          <w:trHeight w:val="530"/>
        </w:trPr>
        <w:tc>
          <w:tcPr>
            <w:tcW w:w="1340" w:type="dxa"/>
          </w:tcPr>
          <w:p w14:paraId="6E713124"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D、E、F楼</w:t>
            </w:r>
          </w:p>
        </w:tc>
        <w:tc>
          <w:tcPr>
            <w:tcW w:w="1116" w:type="dxa"/>
          </w:tcPr>
          <w:p w14:paraId="07771B95" w14:textId="77777777" w:rsidR="009B466E" w:rsidRDefault="0073102E">
            <w:pPr>
              <w:spacing w:line="360" w:lineRule="auto"/>
              <w:rPr>
                <w:rFonts w:asciiTheme="minorEastAsia" w:hAnsiTheme="minorEastAsia" w:cstheme="minorEastAsia"/>
                <w:sz w:val="24"/>
                <w:szCs w:val="24"/>
              </w:rPr>
            </w:pPr>
            <w:proofErr w:type="gramStart"/>
            <w:r>
              <w:rPr>
                <w:rFonts w:asciiTheme="minorEastAsia" w:hAnsiTheme="minorEastAsia" w:cstheme="minorEastAsia" w:hint="eastAsia"/>
                <w:sz w:val="24"/>
                <w:szCs w:val="24"/>
              </w:rPr>
              <w:t>徐洪滨</w:t>
            </w:r>
            <w:proofErr w:type="gramEnd"/>
          </w:p>
        </w:tc>
        <w:tc>
          <w:tcPr>
            <w:tcW w:w="1218" w:type="dxa"/>
          </w:tcPr>
          <w:p w14:paraId="7F69CD03"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邵占平</w:t>
            </w:r>
          </w:p>
        </w:tc>
        <w:tc>
          <w:tcPr>
            <w:tcW w:w="1670" w:type="dxa"/>
          </w:tcPr>
          <w:p w14:paraId="18EADA89"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博海建设</w:t>
            </w:r>
          </w:p>
        </w:tc>
        <w:tc>
          <w:tcPr>
            <w:tcW w:w="1097" w:type="dxa"/>
          </w:tcPr>
          <w:p w14:paraId="04CE89B9"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乔刚</w:t>
            </w:r>
          </w:p>
        </w:tc>
        <w:tc>
          <w:tcPr>
            <w:tcW w:w="1203" w:type="dxa"/>
          </w:tcPr>
          <w:p w14:paraId="02862A6B"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王鹏翔</w:t>
            </w:r>
          </w:p>
        </w:tc>
        <w:tc>
          <w:tcPr>
            <w:tcW w:w="1676" w:type="dxa"/>
          </w:tcPr>
          <w:p w14:paraId="701604CA"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工程建设监理</w:t>
            </w:r>
          </w:p>
        </w:tc>
      </w:tr>
      <w:tr w:rsidR="009B466E" w14:paraId="54261B55" w14:textId="77777777">
        <w:trPr>
          <w:trHeight w:val="530"/>
        </w:trPr>
        <w:tc>
          <w:tcPr>
            <w:tcW w:w="1340" w:type="dxa"/>
          </w:tcPr>
          <w:p w14:paraId="20EF9F6E"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起重机械</w:t>
            </w:r>
          </w:p>
        </w:tc>
        <w:tc>
          <w:tcPr>
            <w:tcW w:w="1116" w:type="dxa"/>
          </w:tcPr>
          <w:p w14:paraId="23C404F2"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卢璐</w:t>
            </w:r>
          </w:p>
        </w:tc>
        <w:tc>
          <w:tcPr>
            <w:tcW w:w="1218" w:type="dxa"/>
          </w:tcPr>
          <w:p w14:paraId="31FE846B"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孙学忠</w:t>
            </w:r>
          </w:p>
        </w:tc>
        <w:tc>
          <w:tcPr>
            <w:tcW w:w="1670" w:type="dxa"/>
          </w:tcPr>
          <w:p w14:paraId="0C2AC1CF"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博海建设</w:t>
            </w:r>
          </w:p>
        </w:tc>
        <w:tc>
          <w:tcPr>
            <w:tcW w:w="1097" w:type="dxa"/>
          </w:tcPr>
          <w:p w14:paraId="5F59D9DF"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毕洪亮</w:t>
            </w:r>
          </w:p>
        </w:tc>
        <w:tc>
          <w:tcPr>
            <w:tcW w:w="1203" w:type="dxa"/>
          </w:tcPr>
          <w:p w14:paraId="15081848" w14:textId="77777777" w:rsidR="009B466E" w:rsidRDefault="0073102E">
            <w:pPr>
              <w:spacing w:line="360" w:lineRule="auto"/>
              <w:rPr>
                <w:rFonts w:asciiTheme="minorEastAsia" w:hAnsiTheme="minorEastAsia" w:cstheme="minorEastAsia"/>
                <w:sz w:val="24"/>
                <w:szCs w:val="24"/>
              </w:rPr>
            </w:pPr>
            <w:proofErr w:type="gramStart"/>
            <w:r>
              <w:rPr>
                <w:rFonts w:asciiTheme="minorEastAsia" w:hAnsiTheme="minorEastAsia" w:cstheme="minorEastAsia" w:hint="eastAsia"/>
                <w:sz w:val="24"/>
                <w:szCs w:val="24"/>
              </w:rPr>
              <w:t>钱乔生</w:t>
            </w:r>
            <w:proofErr w:type="gramEnd"/>
          </w:p>
        </w:tc>
        <w:tc>
          <w:tcPr>
            <w:tcW w:w="1676" w:type="dxa"/>
          </w:tcPr>
          <w:p w14:paraId="72983495"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工程建设监理</w:t>
            </w:r>
          </w:p>
        </w:tc>
      </w:tr>
      <w:tr w:rsidR="009B466E" w14:paraId="25B98620" w14:textId="77777777">
        <w:trPr>
          <w:trHeight w:val="1091"/>
        </w:trPr>
        <w:tc>
          <w:tcPr>
            <w:tcW w:w="1340" w:type="dxa"/>
          </w:tcPr>
          <w:p w14:paraId="54F37899"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施工用电及机具</w:t>
            </w:r>
          </w:p>
        </w:tc>
        <w:tc>
          <w:tcPr>
            <w:tcW w:w="1116" w:type="dxa"/>
          </w:tcPr>
          <w:p w14:paraId="1B6674EE" w14:textId="77777777" w:rsidR="009B466E" w:rsidRDefault="0073102E">
            <w:pPr>
              <w:spacing w:line="360" w:lineRule="auto"/>
              <w:rPr>
                <w:rFonts w:asciiTheme="minorEastAsia" w:hAnsiTheme="minorEastAsia" w:cstheme="minorEastAsia"/>
                <w:sz w:val="24"/>
                <w:szCs w:val="24"/>
              </w:rPr>
            </w:pPr>
            <w:proofErr w:type="gramStart"/>
            <w:r>
              <w:rPr>
                <w:rFonts w:asciiTheme="minorEastAsia" w:hAnsiTheme="minorEastAsia" w:cstheme="minorEastAsia" w:hint="eastAsia"/>
                <w:sz w:val="24"/>
                <w:szCs w:val="24"/>
              </w:rPr>
              <w:t>徐洪滨</w:t>
            </w:r>
            <w:proofErr w:type="gramEnd"/>
          </w:p>
        </w:tc>
        <w:tc>
          <w:tcPr>
            <w:tcW w:w="1218" w:type="dxa"/>
          </w:tcPr>
          <w:p w14:paraId="44A07ECA" w14:textId="77777777" w:rsidR="009B466E" w:rsidRDefault="0073102E">
            <w:pPr>
              <w:spacing w:line="360" w:lineRule="auto"/>
              <w:rPr>
                <w:rFonts w:asciiTheme="minorEastAsia" w:hAnsiTheme="minorEastAsia" w:cstheme="minorEastAsia"/>
                <w:sz w:val="24"/>
                <w:szCs w:val="24"/>
              </w:rPr>
            </w:pPr>
            <w:proofErr w:type="gramStart"/>
            <w:r>
              <w:rPr>
                <w:rFonts w:asciiTheme="minorEastAsia" w:hAnsiTheme="minorEastAsia" w:cstheme="minorEastAsia" w:hint="eastAsia"/>
                <w:sz w:val="24"/>
                <w:szCs w:val="24"/>
              </w:rPr>
              <w:t>苗华明</w:t>
            </w:r>
            <w:proofErr w:type="gramEnd"/>
          </w:p>
        </w:tc>
        <w:tc>
          <w:tcPr>
            <w:tcW w:w="1670" w:type="dxa"/>
          </w:tcPr>
          <w:p w14:paraId="5C2CEB4A"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博海建设</w:t>
            </w:r>
          </w:p>
        </w:tc>
        <w:tc>
          <w:tcPr>
            <w:tcW w:w="1097" w:type="dxa"/>
          </w:tcPr>
          <w:p w14:paraId="424B62E7"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毕洪亮</w:t>
            </w:r>
          </w:p>
        </w:tc>
        <w:tc>
          <w:tcPr>
            <w:tcW w:w="1203" w:type="dxa"/>
          </w:tcPr>
          <w:p w14:paraId="611E1CC5" w14:textId="77777777" w:rsidR="009B466E" w:rsidRDefault="0073102E">
            <w:pPr>
              <w:spacing w:line="360" w:lineRule="auto"/>
              <w:rPr>
                <w:rFonts w:asciiTheme="minorEastAsia" w:hAnsiTheme="minorEastAsia" w:cstheme="minorEastAsia"/>
                <w:sz w:val="24"/>
                <w:szCs w:val="24"/>
              </w:rPr>
            </w:pPr>
            <w:proofErr w:type="gramStart"/>
            <w:r>
              <w:rPr>
                <w:rFonts w:asciiTheme="minorEastAsia" w:hAnsiTheme="minorEastAsia" w:cstheme="minorEastAsia" w:hint="eastAsia"/>
                <w:sz w:val="24"/>
                <w:szCs w:val="24"/>
              </w:rPr>
              <w:t>钱乔生</w:t>
            </w:r>
            <w:proofErr w:type="gramEnd"/>
          </w:p>
        </w:tc>
        <w:tc>
          <w:tcPr>
            <w:tcW w:w="1676" w:type="dxa"/>
          </w:tcPr>
          <w:p w14:paraId="5B429E23"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工程建设监理</w:t>
            </w:r>
          </w:p>
        </w:tc>
      </w:tr>
      <w:tr w:rsidR="009B466E" w14:paraId="787FD54E" w14:textId="77777777">
        <w:trPr>
          <w:trHeight w:val="1049"/>
        </w:trPr>
        <w:tc>
          <w:tcPr>
            <w:tcW w:w="1340" w:type="dxa"/>
          </w:tcPr>
          <w:p w14:paraId="595B3232"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临建及消防设施</w:t>
            </w:r>
          </w:p>
        </w:tc>
        <w:tc>
          <w:tcPr>
            <w:tcW w:w="1116" w:type="dxa"/>
          </w:tcPr>
          <w:p w14:paraId="1AA18753"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刘彬</w:t>
            </w:r>
          </w:p>
        </w:tc>
        <w:tc>
          <w:tcPr>
            <w:tcW w:w="1218" w:type="dxa"/>
          </w:tcPr>
          <w:p w14:paraId="41D148DA"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秦红玉</w:t>
            </w:r>
          </w:p>
        </w:tc>
        <w:tc>
          <w:tcPr>
            <w:tcW w:w="1670" w:type="dxa"/>
          </w:tcPr>
          <w:p w14:paraId="14E4BAE6"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博海建设</w:t>
            </w:r>
          </w:p>
        </w:tc>
        <w:tc>
          <w:tcPr>
            <w:tcW w:w="1097" w:type="dxa"/>
          </w:tcPr>
          <w:p w14:paraId="25E2CC05"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毕洪亮</w:t>
            </w:r>
          </w:p>
        </w:tc>
        <w:tc>
          <w:tcPr>
            <w:tcW w:w="1203" w:type="dxa"/>
          </w:tcPr>
          <w:p w14:paraId="08B993B7"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黄晓丽</w:t>
            </w:r>
          </w:p>
        </w:tc>
        <w:tc>
          <w:tcPr>
            <w:tcW w:w="1676" w:type="dxa"/>
          </w:tcPr>
          <w:p w14:paraId="52649A49"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工程建设监理</w:t>
            </w:r>
          </w:p>
        </w:tc>
      </w:tr>
      <w:tr w:rsidR="009B466E" w14:paraId="4935851D" w14:textId="77777777">
        <w:trPr>
          <w:trHeight w:val="1049"/>
        </w:trPr>
        <w:tc>
          <w:tcPr>
            <w:tcW w:w="1340" w:type="dxa"/>
          </w:tcPr>
          <w:p w14:paraId="5B271C07"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地下结构及裙房</w:t>
            </w:r>
          </w:p>
        </w:tc>
        <w:tc>
          <w:tcPr>
            <w:tcW w:w="1116" w:type="dxa"/>
          </w:tcPr>
          <w:p w14:paraId="066B1AC7"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刘彬</w:t>
            </w:r>
          </w:p>
        </w:tc>
        <w:tc>
          <w:tcPr>
            <w:tcW w:w="1218" w:type="dxa"/>
          </w:tcPr>
          <w:p w14:paraId="55EEFCCA"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江树才</w:t>
            </w:r>
          </w:p>
        </w:tc>
        <w:tc>
          <w:tcPr>
            <w:tcW w:w="1670" w:type="dxa"/>
          </w:tcPr>
          <w:p w14:paraId="4C64A993"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博海建设</w:t>
            </w:r>
          </w:p>
        </w:tc>
        <w:tc>
          <w:tcPr>
            <w:tcW w:w="1097" w:type="dxa"/>
          </w:tcPr>
          <w:p w14:paraId="4CCA3E39"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毕洪亮</w:t>
            </w:r>
          </w:p>
        </w:tc>
        <w:tc>
          <w:tcPr>
            <w:tcW w:w="1203" w:type="dxa"/>
          </w:tcPr>
          <w:p w14:paraId="05C1F809"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黄晓丽</w:t>
            </w:r>
          </w:p>
        </w:tc>
        <w:tc>
          <w:tcPr>
            <w:tcW w:w="1676" w:type="dxa"/>
          </w:tcPr>
          <w:p w14:paraId="7D553740" w14:textId="77777777" w:rsidR="009B466E" w:rsidRDefault="0073102E">
            <w:pPr>
              <w:spacing w:line="360" w:lineRule="auto"/>
              <w:rPr>
                <w:rFonts w:asciiTheme="minorEastAsia" w:hAnsiTheme="minorEastAsia" w:cstheme="minorEastAsia"/>
                <w:sz w:val="24"/>
                <w:szCs w:val="24"/>
              </w:rPr>
            </w:pPr>
            <w:r>
              <w:rPr>
                <w:rFonts w:asciiTheme="minorEastAsia" w:hAnsiTheme="minorEastAsia" w:cstheme="minorEastAsia" w:hint="eastAsia"/>
                <w:sz w:val="24"/>
                <w:szCs w:val="24"/>
              </w:rPr>
              <w:t>工程建设监理</w:t>
            </w:r>
          </w:p>
        </w:tc>
      </w:tr>
      <w:tr w:rsidR="009B466E" w14:paraId="7D19A449" w14:textId="77777777">
        <w:trPr>
          <w:trHeight w:val="530"/>
        </w:trPr>
        <w:tc>
          <w:tcPr>
            <w:tcW w:w="1340" w:type="dxa"/>
          </w:tcPr>
          <w:p w14:paraId="254094E9" w14:textId="77777777" w:rsidR="009B466E" w:rsidRDefault="009B466E">
            <w:pPr>
              <w:spacing w:line="360" w:lineRule="auto"/>
              <w:rPr>
                <w:rFonts w:asciiTheme="minorEastAsia" w:hAnsiTheme="minorEastAsia" w:cstheme="minorEastAsia"/>
                <w:sz w:val="24"/>
                <w:szCs w:val="24"/>
              </w:rPr>
            </w:pPr>
          </w:p>
        </w:tc>
        <w:tc>
          <w:tcPr>
            <w:tcW w:w="1116" w:type="dxa"/>
          </w:tcPr>
          <w:p w14:paraId="399D6D49" w14:textId="77777777" w:rsidR="009B466E" w:rsidRDefault="009B466E">
            <w:pPr>
              <w:spacing w:line="360" w:lineRule="auto"/>
              <w:rPr>
                <w:rFonts w:asciiTheme="minorEastAsia" w:hAnsiTheme="minorEastAsia" w:cstheme="minorEastAsia"/>
                <w:sz w:val="24"/>
                <w:szCs w:val="24"/>
              </w:rPr>
            </w:pPr>
          </w:p>
        </w:tc>
        <w:tc>
          <w:tcPr>
            <w:tcW w:w="1218" w:type="dxa"/>
          </w:tcPr>
          <w:p w14:paraId="67765DA9" w14:textId="77777777" w:rsidR="009B466E" w:rsidRDefault="009B466E">
            <w:pPr>
              <w:spacing w:line="360" w:lineRule="auto"/>
              <w:rPr>
                <w:rFonts w:asciiTheme="minorEastAsia" w:hAnsiTheme="minorEastAsia" w:cstheme="minorEastAsia"/>
                <w:sz w:val="24"/>
                <w:szCs w:val="24"/>
              </w:rPr>
            </w:pPr>
          </w:p>
        </w:tc>
        <w:tc>
          <w:tcPr>
            <w:tcW w:w="1670" w:type="dxa"/>
          </w:tcPr>
          <w:p w14:paraId="42F41BEC" w14:textId="77777777" w:rsidR="009B466E" w:rsidRDefault="009B466E">
            <w:pPr>
              <w:spacing w:line="360" w:lineRule="auto"/>
              <w:rPr>
                <w:rFonts w:asciiTheme="minorEastAsia" w:hAnsiTheme="minorEastAsia" w:cstheme="minorEastAsia"/>
                <w:sz w:val="24"/>
                <w:szCs w:val="24"/>
              </w:rPr>
            </w:pPr>
          </w:p>
        </w:tc>
        <w:tc>
          <w:tcPr>
            <w:tcW w:w="1097" w:type="dxa"/>
          </w:tcPr>
          <w:p w14:paraId="29E00C6B" w14:textId="77777777" w:rsidR="009B466E" w:rsidRDefault="009B466E">
            <w:pPr>
              <w:spacing w:line="360" w:lineRule="auto"/>
              <w:rPr>
                <w:rFonts w:asciiTheme="minorEastAsia" w:hAnsiTheme="minorEastAsia" w:cstheme="minorEastAsia"/>
                <w:sz w:val="24"/>
                <w:szCs w:val="24"/>
              </w:rPr>
            </w:pPr>
          </w:p>
        </w:tc>
        <w:tc>
          <w:tcPr>
            <w:tcW w:w="1203" w:type="dxa"/>
          </w:tcPr>
          <w:p w14:paraId="13493CFD" w14:textId="77777777" w:rsidR="009B466E" w:rsidRDefault="009B466E">
            <w:pPr>
              <w:spacing w:line="360" w:lineRule="auto"/>
              <w:rPr>
                <w:rFonts w:asciiTheme="minorEastAsia" w:hAnsiTheme="minorEastAsia" w:cstheme="minorEastAsia"/>
                <w:sz w:val="24"/>
                <w:szCs w:val="24"/>
              </w:rPr>
            </w:pPr>
          </w:p>
        </w:tc>
        <w:tc>
          <w:tcPr>
            <w:tcW w:w="1676" w:type="dxa"/>
          </w:tcPr>
          <w:p w14:paraId="7BB580C3" w14:textId="77777777" w:rsidR="009B466E" w:rsidRDefault="009B466E">
            <w:pPr>
              <w:spacing w:line="360" w:lineRule="auto"/>
              <w:rPr>
                <w:rFonts w:asciiTheme="minorEastAsia" w:hAnsiTheme="minorEastAsia" w:cstheme="minorEastAsia"/>
                <w:sz w:val="24"/>
                <w:szCs w:val="24"/>
              </w:rPr>
            </w:pPr>
          </w:p>
        </w:tc>
      </w:tr>
      <w:tr w:rsidR="009B466E" w14:paraId="681F6767" w14:textId="77777777">
        <w:trPr>
          <w:trHeight w:val="541"/>
        </w:trPr>
        <w:tc>
          <w:tcPr>
            <w:tcW w:w="1340" w:type="dxa"/>
          </w:tcPr>
          <w:p w14:paraId="5BC070A4" w14:textId="77777777" w:rsidR="009B466E" w:rsidRDefault="009B466E">
            <w:pPr>
              <w:spacing w:line="360" w:lineRule="auto"/>
              <w:rPr>
                <w:rFonts w:asciiTheme="minorEastAsia" w:hAnsiTheme="minorEastAsia" w:cstheme="minorEastAsia"/>
                <w:sz w:val="24"/>
                <w:szCs w:val="24"/>
              </w:rPr>
            </w:pPr>
          </w:p>
        </w:tc>
        <w:tc>
          <w:tcPr>
            <w:tcW w:w="1116" w:type="dxa"/>
          </w:tcPr>
          <w:p w14:paraId="00AE219E" w14:textId="77777777" w:rsidR="009B466E" w:rsidRDefault="009B466E">
            <w:pPr>
              <w:spacing w:line="360" w:lineRule="auto"/>
              <w:rPr>
                <w:rFonts w:asciiTheme="minorEastAsia" w:hAnsiTheme="minorEastAsia" w:cstheme="minorEastAsia"/>
                <w:sz w:val="24"/>
                <w:szCs w:val="24"/>
              </w:rPr>
            </w:pPr>
          </w:p>
        </w:tc>
        <w:tc>
          <w:tcPr>
            <w:tcW w:w="1218" w:type="dxa"/>
          </w:tcPr>
          <w:p w14:paraId="334C5C4D" w14:textId="77777777" w:rsidR="009B466E" w:rsidRDefault="009B466E">
            <w:pPr>
              <w:spacing w:line="360" w:lineRule="auto"/>
              <w:rPr>
                <w:rFonts w:asciiTheme="minorEastAsia" w:hAnsiTheme="minorEastAsia" w:cstheme="minorEastAsia"/>
                <w:sz w:val="24"/>
                <w:szCs w:val="24"/>
              </w:rPr>
            </w:pPr>
          </w:p>
        </w:tc>
        <w:tc>
          <w:tcPr>
            <w:tcW w:w="1670" w:type="dxa"/>
          </w:tcPr>
          <w:p w14:paraId="137DCEC4" w14:textId="77777777" w:rsidR="009B466E" w:rsidRDefault="009B466E">
            <w:pPr>
              <w:spacing w:line="360" w:lineRule="auto"/>
              <w:rPr>
                <w:rFonts w:asciiTheme="minorEastAsia" w:hAnsiTheme="minorEastAsia" w:cstheme="minorEastAsia"/>
                <w:sz w:val="24"/>
                <w:szCs w:val="24"/>
              </w:rPr>
            </w:pPr>
          </w:p>
        </w:tc>
        <w:tc>
          <w:tcPr>
            <w:tcW w:w="1097" w:type="dxa"/>
          </w:tcPr>
          <w:p w14:paraId="5C71FD8C" w14:textId="77777777" w:rsidR="009B466E" w:rsidRDefault="009B466E">
            <w:pPr>
              <w:spacing w:line="360" w:lineRule="auto"/>
              <w:rPr>
                <w:rFonts w:asciiTheme="minorEastAsia" w:hAnsiTheme="minorEastAsia" w:cstheme="minorEastAsia"/>
                <w:sz w:val="24"/>
                <w:szCs w:val="24"/>
              </w:rPr>
            </w:pPr>
          </w:p>
        </w:tc>
        <w:tc>
          <w:tcPr>
            <w:tcW w:w="1203" w:type="dxa"/>
          </w:tcPr>
          <w:p w14:paraId="1C18B8DE" w14:textId="77777777" w:rsidR="009B466E" w:rsidRDefault="009B466E">
            <w:pPr>
              <w:spacing w:line="360" w:lineRule="auto"/>
              <w:rPr>
                <w:rFonts w:asciiTheme="minorEastAsia" w:hAnsiTheme="minorEastAsia" w:cstheme="minorEastAsia"/>
                <w:sz w:val="24"/>
                <w:szCs w:val="24"/>
              </w:rPr>
            </w:pPr>
          </w:p>
        </w:tc>
        <w:tc>
          <w:tcPr>
            <w:tcW w:w="1676" w:type="dxa"/>
          </w:tcPr>
          <w:p w14:paraId="7B78E613" w14:textId="77777777" w:rsidR="009B466E" w:rsidRDefault="009B466E">
            <w:pPr>
              <w:spacing w:line="360" w:lineRule="auto"/>
              <w:rPr>
                <w:rFonts w:asciiTheme="minorEastAsia" w:hAnsiTheme="minorEastAsia" w:cstheme="minorEastAsia"/>
                <w:sz w:val="24"/>
                <w:szCs w:val="24"/>
              </w:rPr>
            </w:pPr>
          </w:p>
        </w:tc>
      </w:tr>
    </w:tbl>
    <w:p w14:paraId="17CEC80A" w14:textId="77777777" w:rsidR="009B466E" w:rsidRDefault="009B466E">
      <w:pPr>
        <w:spacing w:line="360" w:lineRule="auto"/>
        <w:ind w:firstLine="645"/>
        <w:jc w:val="center"/>
        <w:rPr>
          <w:rFonts w:asciiTheme="minorEastAsia" w:hAnsiTheme="minorEastAsia" w:cstheme="minorEastAsia"/>
          <w:b/>
          <w:bCs/>
          <w:sz w:val="24"/>
          <w:szCs w:val="24"/>
        </w:rPr>
      </w:pPr>
    </w:p>
    <w:p w14:paraId="72DCF781" w14:textId="77777777" w:rsidR="009B466E" w:rsidRDefault="009B466E">
      <w:pPr>
        <w:spacing w:line="360" w:lineRule="auto"/>
        <w:ind w:firstLine="645"/>
        <w:jc w:val="center"/>
        <w:rPr>
          <w:rFonts w:asciiTheme="minorEastAsia" w:hAnsiTheme="minorEastAsia" w:cstheme="minorEastAsia"/>
          <w:b/>
          <w:bCs/>
          <w:sz w:val="24"/>
          <w:szCs w:val="24"/>
        </w:rPr>
      </w:pPr>
    </w:p>
    <w:p w14:paraId="221001D5" w14:textId="77777777" w:rsidR="009B466E" w:rsidRDefault="0073102E">
      <w:pPr>
        <w:spacing w:line="360" w:lineRule="auto"/>
        <w:ind w:firstLine="645"/>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7 施工现场网格管理人员职责</w:t>
      </w:r>
    </w:p>
    <w:p w14:paraId="5B23067E"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7.1“网格总负责人”职责：认真执行安全生产的各项法律法规及规章制度，履</w:t>
      </w:r>
      <w:r>
        <w:rPr>
          <w:rFonts w:asciiTheme="minorEastAsia" w:hAnsiTheme="minorEastAsia" w:cstheme="minorEastAsia" w:hint="eastAsia"/>
          <w:sz w:val="24"/>
          <w:szCs w:val="24"/>
        </w:rPr>
        <w:lastRenderedPageBreak/>
        <w:t>行法律法规赋予的职责，全面负责施工现场安全生产管理工作；定期召开安全生产工作会议，组织施工现场安全生产检查，全面掌握现场安全生产状况；认真落实网格化管理考核制度，对存在的安全隐患安排、督促责任人进行整改落实；</w:t>
      </w:r>
    </w:p>
    <w:p w14:paraId="69BCFFDD"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7.2“网格分管负责人”职责：认真执行安全生产的各项法律法规及规章制度，履行法律法规赋予的职责，协助“网格总负责人”做好分管范围内的安全生产工作；及时填写《安全管理从零工作法日志》，汇总安全隐患并安排、督促责任人进行整改。对重大安全隐患、未能按时整改或责任人拒不整改的，要及时向“网格总负责人”书面汇报并跟踪落实。</w:t>
      </w:r>
    </w:p>
    <w:p w14:paraId="12B0B74D"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7.3“网格管理员”职责：负责对所管辖网格内安全生产的管理工作；每天对网格内安全生产巡查不得少于2次，并填写《XX项目安全生产网格化巡查日志》；在巡查中发现的隐患要及时督促责任人整改，对重大安全隐患、不能按时整改或拒不整改的，要及时向“网格分管负责人”或“网格总负责人”进行书面汇报，并跟踪落实。</w:t>
      </w:r>
    </w:p>
    <w:p w14:paraId="2074BBAC" w14:textId="77777777" w:rsidR="009B466E" w:rsidRDefault="009B466E">
      <w:pPr>
        <w:spacing w:line="360" w:lineRule="auto"/>
        <w:jc w:val="center"/>
        <w:rPr>
          <w:rFonts w:asciiTheme="minorEastAsia" w:hAnsiTheme="minorEastAsia" w:cstheme="minorEastAsia"/>
          <w:sz w:val="24"/>
          <w:szCs w:val="24"/>
        </w:rPr>
      </w:pPr>
    </w:p>
    <w:p w14:paraId="39507FE4" w14:textId="77777777" w:rsidR="009B466E" w:rsidRDefault="0073102E">
      <w:pPr>
        <w:spacing w:line="360" w:lineRule="auto"/>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t>8保证措施</w:t>
      </w:r>
    </w:p>
    <w:p w14:paraId="60470F77"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1、总包企业及分包企业必须按照建筑施工现场专职安全管理人员配备标准配备施工现场专职安全管理人员，总包企业要强化对项目经理、专职安全管理人员的培训教育，促使其更好履行网格化管理的相关职责。</w:t>
      </w:r>
    </w:p>
    <w:p w14:paraId="21292691"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2、施工、监理企业要制定切实可行的项目网格化管理方案，完善网格化管理机构、人员、职责、考核和奖罚标准；各施工、监理企业要对“网格管理员”进行安全知识的培训，使其掌握安全生产标准规范，做到人人懂安全、人人重安全、人人管安全。</w:t>
      </w:r>
    </w:p>
    <w:p w14:paraId="42B95674"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3、项目部结合项目实际特点合理安排“网格管理员”，在施工现场显著位置设置《医学教育综合楼项目安全生产网格化管理公示牌》</w:t>
      </w:r>
    </w:p>
    <w:p w14:paraId="5B366872"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color w:val="000000"/>
          <w:sz w:val="24"/>
          <w:szCs w:val="24"/>
        </w:rPr>
        <w:t xml:space="preserve">4. </w:t>
      </w:r>
      <w:r>
        <w:rPr>
          <w:rFonts w:asciiTheme="minorEastAsia" w:hAnsiTheme="minorEastAsia" w:cstheme="minorEastAsia" w:hint="eastAsia"/>
          <w:sz w:val="24"/>
          <w:szCs w:val="24"/>
        </w:rPr>
        <w:t xml:space="preserve">各区域管理小组每月进行一次网格化管理运行情况检查、自评，考评情况报工作小组。 </w:t>
      </w:r>
    </w:p>
    <w:p w14:paraId="5151C21E"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 xml:space="preserve">5. 工作小组对现场监护工作进行监督，第一次发现问题警告，第二次经济处罚，第三次人员调整。 </w:t>
      </w:r>
    </w:p>
    <w:p w14:paraId="4890D788"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6. 领导小组对工作小组进行综合考评，对考评优良的管理网格管理员和分管负责人给予奖励。奖惩制度详见第11条 “奖惩制度”。</w:t>
      </w:r>
    </w:p>
    <w:p w14:paraId="77A9660D" w14:textId="77777777" w:rsidR="009B466E" w:rsidRDefault="0073102E">
      <w:pPr>
        <w:spacing w:line="360" w:lineRule="auto"/>
        <w:ind w:firstLine="645"/>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lastRenderedPageBreak/>
        <w:t>9工作措施</w:t>
      </w:r>
    </w:p>
    <w:p w14:paraId="38BD0546"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9.1施工现场网格的划分</w:t>
      </w:r>
    </w:p>
    <w:p w14:paraId="46800E58" w14:textId="77777777" w:rsidR="009B466E" w:rsidRDefault="0073102E">
      <w:pPr>
        <w:spacing w:line="360" w:lineRule="auto"/>
        <w:ind w:firstLineChars="233" w:firstLine="559"/>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根据工程实际情况，本工程安全生产网格包括以下内容：</w:t>
      </w:r>
    </w:p>
    <w:p w14:paraId="39B31D7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1、土石方及基坑：主要包括土石方施工阶段的车辆和机械、边坡支护以及深基坑的沉降监测等；</w:t>
      </w:r>
    </w:p>
    <w:p w14:paraId="277EFDE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2、建筑单体：主要包括单体所涉及的脚手架、模板支撑体系、临边防护、水平防护、楼层施工用电、楼层内使用的机具、吊篮等；各建筑单体划分为2部分：A、B、C楼，D、E、F楼。</w:t>
      </w:r>
    </w:p>
    <w:p w14:paraId="4DDE86CA" w14:textId="77777777" w:rsidR="009B466E" w:rsidRDefault="0073102E">
      <w:pPr>
        <w:spacing w:line="360" w:lineRule="auto"/>
        <w:ind w:firstLineChars="200" w:firstLine="480"/>
        <w:rPr>
          <w:rFonts w:asciiTheme="minorEastAsia" w:hAnsiTheme="minorEastAsia" w:cstheme="minorEastAsia"/>
          <w:color w:val="000000"/>
          <w:sz w:val="24"/>
          <w:szCs w:val="24"/>
        </w:rPr>
      </w:pPr>
      <w:r>
        <w:rPr>
          <w:rFonts w:asciiTheme="minorEastAsia" w:hAnsiTheme="minorEastAsia" w:cstheme="minorEastAsia" w:hint="eastAsia"/>
          <w:sz w:val="24"/>
          <w:szCs w:val="24"/>
        </w:rPr>
        <w:t>3、起重机械：主要包括塔吊、</w:t>
      </w:r>
      <w:r>
        <w:rPr>
          <w:rFonts w:asciiTheme="minorEastAsia" w:hAnsiTheme="minorEastAsia" w:cstheme="minorEastAsia" w:hint="eastAsia"/>
          <w:color w:val="000000"/>
          <w:sz w:val="24"/>
          <w:szCs w:val="24"/>
        </w:rPr>
        <w:t>起重吊装机械、物料提升机、施工升降机等；</w:t>
      </w:r>
    </w:p>
    <w:p w14:paraId="6CE5DC5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4、施工用电及机具：主要包括施工现场内的临时用电和施工机具及其防护设施（包含楼层施工用电和机具）等；</w:t>
      </w:r>
    </w:p>
    <w:p w14:paraId="49437B41"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5、临建及消防设施：主要包括工地围挡、宿舍、食堂、厕所等七</w:t>
      </w:r>
      <w:proofErr w:type="gramStart"/>
      <w:r>
        <w:rPr>
          <w:rFonts w:asciiTheme="minorEastAsia" w:hAnsiTheme="minorEastAsia" w:cstheme="minorEastAsia" w:hint="eastAsia"/>
          <w:sz w:val="24"/>
          <w:szCs w:val="24"/>
        </w:rPr>
        <w:t>小设施</w:t>
      </w:r>
      <w:proofErr w:type="gramEnd"/>
      <w:r>
        <w:rPr>
          <w:rFonts w:asciiTheme="minorEastAsia" w:hAnsiTheme="minorEastAsia" w:cstheme="minorEastAsia" w:hint="eastAsia"/>
          <w:sz w:val="24"/>
          <w:szCs w:val="24"/>
        </w:rPr>
        <w:t>以及涉及工人生产生活使用的所有临建设施和消防灭火设施等；</w:t>
      </w:r>
    </w:p>
    <w:p w14:paraId="3CDC518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6、地下结构及裙房：主要包括地下室及裙房工程所涉及的脚手架、模板支撑体系、临边防护、水平防护、楼层施工用电、楼层内使用的机具等；</w:t>
      </w:r>
    </w:p>
    <w:p w14:paraId="6B310EA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7、其他生产生活区域。</w:t>
      </w:r>
    </w:p>
    <w:p w14:paraId="540CB9C5" w14:textId="77777777" w:rsidR="009B466E" w:rsidRDefault="0073102E">
      <w:pPr>
        <w:spacing w:line="360" w:lineRule="auto"/>
        <w:jc w:val="left"/>
        <w:rPr>
          <w:rFonts w:asciiTheme="minorEastAsia" w:hAnsiTheme="minorEastAsia" w:cstheme="minorEastAsia"/>
          <w:b/>
          <w:bCs/>
          <w:color w:val="000000"/>
          <w:sz w:val="24"/>
          <w:szCs w:val="24"/>
        </w:rPr>
      </w:pPr>
      <w:r>
        <w:rPr>
          <w:rFonts w:asciiTheme="minorEastAsia" w:hAnsiTheme="minorEastAsia" w:cstheme="minorEastAsia" w:hint="eastAsia"/>
          <w:b/>
          <w:bCs/>
          <w:sz w:val="24"/>
          <w:szCs w:val="24"/>
        </w:rPr>
        <w:t>9.2</w:t>
      </w:r>
      <w:r>
        <w:rPr>
          <w:rFonts w:asciiTheme="minorEastAsia" w:hAnsiTheme="minorEastAsia" w:cstheme="minorEastAsia" w:hint="eastAsia"/>
          <w:b/>
          <w:bCs/>
          <w:color w:val="000000"/>
          <w:sz w:val="24"/>
          <w:szCs w:val="24"/>
        </w:rPr>
        <w:t xml:space="preserve">检查措施 </w:t>
      </w:r>
    </w:p>
    <w:p w14:paraId="073F99F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1. 巡查人员每天必须做好检查记录，每日向工作小组汇报工作情况。 </w:t>
      </w:r>
    </w:p>
    <w:p w14:paraId="2E01E1E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2. 工作小组每周向网格化管理领导小组汇报工作 </w:t>
      </w:r>
    </w:p>
    <w:p w14:paraId="19437671" w14:textId="77777777" w:rsidR="009B466E" w:rsidRDefault="0073102E">
      <w:pPr>
        <w:spacing w:line="360" w:lineRule="auto"/>
        <w:ind w:left="1133" w:hanging="1134"/>
        <w:rPr>
          <w:rFonts w:asciiTheme="minorEastAsia" w:hAnsiTheme="minorEastAsia" w:cstheme="minorEastAsia"/>
          <w:b/>
          <w:color w:val="000000"/>
          <w:sz w:val="24"/>
          <w:szCs w:val="24"/>
        </w:rPr>
      </w:pPr>
      <w:r>
        <w:rPr>
          <w:rFonts w:asciiTheme="minorEastAsia" w:hAnsiTheme="minorEastAsia" w:cstheme="minorEastAsia" w:hint="eastAsia"/>
          <w:b/>
          <w:color w:val="000000"/>
          <w:sz w:val="24"/>
          <w:szCs w:val="24"/>
        </w:rPr>
        <w:t xml:space="preserve">9.3 动态管理措施 </w:t>
      </w:r>
    </w:p>
    <w:p w14:paraId="4C2390A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1 工程网格化管理必须贯穿于工程自开工至竣工的全过程。 </w:t>
      </w:r>
    </w:p>
    <w:p w14:paraId="0B7090EA"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2 随着工程的进展，幕墙、机电、装饰等各专业分包单位陆续进场，必须将分包单位及时纳入网格管理体系。 </w:t>
      </w:r>
    </w:p>
    <w:p w14:paraId="7874105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3 总包、分包各单位责任人员安排做到层层落实，明确岗位职责，实行条块管理。 </w:t>
      </w:r>
    </w:p>
    <w:p w14:paraId="17A491D6"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4 根据平面与立面分区分块，在各责任区域内醒目位置悬挂相对应的责任人、分区位置标示牌。 </w:t>
      </w:r>
    </w:p>
    <w:p w14:paraId="1F7B6E53" w14:textId="77777777" w:rsidR="009B466E" w:rsidRDefault="0073102E">
      <w:pPr>
        <w:spacing w:line="360" w:lineRule="auto"/>
        <w:ind w:left="1133" w:hanging="1134"/>
        <w:rPr>
          <w:rFonts w:asciiTheme="minorEastAsia" w:hAnsiTheme="minorEastAsia" w:cstheme="minorEastAsia"/>
          <w:b/>
          <w:color w:val="000000"/>
          <w:sz w:val="24"/>
          <w:szCs w:val="24"/>
        </w:rPr>
      </w:pPr>
      <w:r>
        <w:rPr>
          <w:rFonts w:asciiTheme="minorEastAsia" w:hAnsiTheme="minorEastAsia" w:cstheme="minorEastAsia" w:hint="eastAsia"/>
          <w:b/>
          <w:color w:val="000000"/>
          <w:sz w:val="24"/>
          <w:szCs w:val="24"/>
        </w:rPr>
        <w:t>9.4信息反馈及处置机制</w:t>
      </w:r>
    </w:p>
    <w:p w14:paraId="5D4426B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 由总承包负责收集并汇总网格化运行情况。</w:t>
      </w:r>
    </w:p>
    <w:p w14:paraId="1A8F1088"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 建立信息沟通机制，做好网格化管理运行记录和档案，尤其对不良事件的发现、</w:t>
      </w:r>
      <w:r>
        <w:rPr>
          <w:rFonts w:asciiTheme="minorEastAsia" w:hAnsiTheme="minorEastAsia" w:cstheme="minorEastAsia" w:hint="eastAsia"/>
          <w:sz w:val="24"/>
          <w:szCs w:val="24"/>
        </w:rPr>
        <w:lastRenderedPageBreak/>
        <w:t>处置、销项进行过程记录，必要时保存影像资料。</w:t>
      </w:r>
    </w:p>
    <w:p w14:paraId="7D79EC26"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 建立良好的信息互动共享体系，对于现场能及时处置的，网格管理人员应及时处置并记录在案；对于现场不能及时处置的，网格管理人员必须在第一时间上报工作小组和领导小组，由工作小组组织及时处置。</w:t>
      </w:r>
    </w:p>
    <w:p w14:paraId="4965573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 项目建立和实施安全保证体系，旨在通过提供体系所提供的结构化和系统化的运行机制，基于策划（P）实施（D）检查（C）改进（A）构成的动态循环过程，能够有效地自我控制在建项目施工活动中可能对安全、环境有负面影响的各种危害和环境因素，使本项目结构实现和系统地控制自身设立的安全绩效水准，从而达到持续改进的最终目的。</w:t>
      </w:r>
    </w:p>
    <w:p w14:paraId="4FD03BCA" w14:textId="77777777" w:rsidR="009B466E" w:rsidRDefault="0073102E">
      <w:pPr>
        <w:spacing w:line="360" w:lineRule="auto"/>
        <w:ind w:left="1133" w:hanging="1134"/>
        <w:rPr>
          <w:rFonts w:asciiTheme="minorEastAsia" w:hAnsiTheme="minorEastAsia" w:cstheme="minorEastAsia"/>
          <w:b/>
          <w:color w:val="000000"/>
          <w:sz w:val="24"/>
          <w:szCs w:val="24"/>
        </w:rPr>
      </w:pPr>
      <w:r>
        <w:rPr>
          <w:rFonts w:asciiTheme="minorEastAsia" w:hAnsiTheme="minorEastAsia" w:cstheme="minorEastAsia" w:hint="eastAsia"/>
          <w:b/>
          <w:color w:val="000000"/>
          <w:sz w:val="24"/>
          <w:szCs w:val="24"/>
        </w:rPr>
        <w:t>9.5安全管理措施</w:t>
      </w:r>
    </w:p>
    <w:p w14:paraId="0292878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color w:val="000000"/>
          <w:sz w:val="24"/>
          <w:szCs w:val="24"/>
        </w:rPr>
        <w:t>1 以</w:t>
      </w:r>
      <w:r>
        <w:rPr>
          <w:rFonts w:asciiTheme="minorEastAsia" w:hAnsiTheme="minorEastAsia" w:cstheme="minorEastAsia" w:hint="eastAsia"/>
          <w:sz w:val="24"/>
          <w:szCs w:val="24"/>
        </w:rPr>
        <w:t>安全生产作为标准化管理重点，严格执行《现场标准化管理规定》及有关各项措施，施工现场必须严格执行安全生产六大纪律及《建筑施工高处作业安全技术措施》、《建筑机械使用安全技术规范》、《施工现场临时用电安全技术规范》、《建筑施工普通脚手架安全技术规定》、《施工现场防火规定》、《施工现场机械设备安全管理规定》、《施工现场电气管理规定》等有关各项规定，做到“安全第一，预防为主”。</w:t>
      </w:r>
    </w:p>
    <w:p w14:paraId="4A671DE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 建立安全生产保证体系，明确管理人员安全生产责任制，并由项目经理进行书面交底。</w:t>
      </w:r>
    </w:p>
    <w:p w14:paraId="70F27C5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 做好安全交底工作；全体管理人员牢固树立起“抓安全一刻不忘，安全管理理直气壮”的观念，做到施工现场发现隐患立即整改，发现违章立即制止，确保项目安全目标的达到。</w:t>
      </w:r>
    </w:p>
    <w:p w14:paraId="2199BFA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 所有参加施工的作业人员，须</w:t>
      </w:r>
      <w:proofErr w:type="gramStart"/>
      <w:r>
        <w:rPr>
          <w:rFonts w:asciiTheme="minorEastAsia" w:hAnsiTheme="minorEastAsia" w:cstheme="minorEastAsia" w:hint="eastAsia"/>
          <w:sz w:val="24"/>
          <w:szCs w:val="24"/>
        </w:rPr>
        <w:t>经安全</w:t>
      </w:r>
      <w:proofErr w:type="gramEnd"/>
      <w:r>
        <w:rPr>
          <w:rFonts w:asciiTheme="minorEastAsia" w:hAnsiTheme="minorEastAsia" w:cstheme="minorEastAsia" w:hint="eastAsia"/>
          <w:sz w:val="24"/>
          <w:szCs w:val="24"/>
        </w:rPr>
        <w:t>技术操作培训合格。操作人员有权拒绝违反安全规定的指令，严禁酒后作业。</w:t>
      </w:r>
    </w:p>
    <w:p w14:paraId="225AF2D7"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 每周组织各部门及各分包单位进行安全设施大检查，发现隐患及时整改。</w:t>
      </w:r>
    </w:p>
    <w:p w14:paraId="1622F547"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6 现场设</w:t>
      </w:r>
      <w:proofErr w:type="gramStart"/>
      <w:r>
        <w:rPr>
          <w:rFonts w:asciiTheme="minorEastAsia" w:hAnsiTheme="minorEastAsia" w:cstheme="minorEastAsia" w:hint="eastAsia"/>
          <w:sz w:val="24"/>
          <w:szCs w:val="24"/>
        </w:rPr>
        <w:t>十牌二图</w:t>
      </w:r>
      <w:proofErr w:type="gramEnd"/>
      <w:r>
        <w:rPr>
          <w:rFonts w:asciiTheme="minorEastAsia" w:hAnsiTheme="minorEastAsia" w:cstheme="minorEastAsia" w:hint="eastAsia"/>
          <w:sz w:val="24"/>
          <w:szCs w:val="24"/>
        </w:rPr>
        <w:t>，在重点部位、作业点、危险区、通道口，根据情况</w:t>
      </w:r>
      <w:proofErr w:type="gramStart"/>
      <w:r>
        <w:rPr>
          <w:rFonts w:asciiTheme="minorEastAsia" w:hAnsiTheme="minorEastAsia" w:cstheme="minorEastAsia" w:hint="eastAsia"/>
          <w:sz w:val="24"/>
          <w:szCs w:val="24"/>
        </w:rPr>
        <w:t>挂安全</w:t>
      </w:r>
      <w:proofErr w:type="gramEnd"/>
      <w:r>
        <w:rPr>
          <w:rFonts w:asciiTheme="minorEastAsia" w:hAnsiTheme="minorEastAsia" w:cstheme="minorEastAsia" w:hint="eastAsia"/>
          <w:sz w:val="24"/>
          <w:szCs w:val="24"/>
        </w:rPr>
        <w:t>宣传标语、警示牌。</w:t>
      </w:r>
    </w:p>
    <w:p w14:paraId="56287018"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7 凡市建委和劳动局规定的要求持证上岗人员，必须持证上岗。</w:t>
      </w:r>
    </w:p>
    <w:p w14:paraId="6861379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8 严禁非现场工作人员进入施工区域。</w:t>
      </w:r>
    </w:p>
    <w:p w14:paraId="749F5547" w14:textId="77777777" w:rsidR="009B466E" w:rsidRDefault="0073102E">
      <w:pPr>
        <w:spacing w:line="360" w:lineRule="auto"/>
        <w:ind w:firstLineChars="200" w:firstLine="480"/>
        <w:rPr>
          <w:rFonts w:asciiTheme="minorEastAsia" w:hAnsiTheme="minorEastAsia" w:cstheme="minorEastAsia"/>
          <w:color w:val="000000"/>
          <w:sz w:val="24"/>
          <w:szCs w:val="24"/>
        </w:rPr>
      </w:pPr>
      <w:r>
        <w:rPr>
          <w:rFonts w:asciiTheme="minorEastAsia" w:hAnsiTheme="minorEastAsia" w:cstheme="minorEastAsia" w:hint="eastAsia"/>
          <w:sz w:val="24"/>
          <w:szCs w:val="24"/>
        </w:rPr>
        <w:t>9 对专业分包单位的</w:t>
      </w:r>
      <w:r>
        <w:rPr>
          <w:rFonts w:asciiTheme="minorEastAsia" w:hAnsiTheme="minorEastAsia" w:cstheme="minorEastAsia" w:hint="eastAsia"/>
          <w:color w:val="000000"/>
          <w:sz w:val="24"/>
          <w:szCs w:val="24"/>
        </w:rPr>
        <w:t>强势管理措施</w:t>
      </w:r>
    </w:p>
    <w:p w14:paraId="1F977D6E" w14:textId="77777777" w:rsidR="009B466E" w:rsidRDefault="0073102E">
      <w:pPr>
        <w:spacing w:line="360" w:lineRule="auto"/>
        <w:ind w:firstLineChars="233" w:firstLine="559"/>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 xml:space="preserve"> 将分承包商纳入安全管理体系，签订合同时同时签订安全生产协议书及现场违章</w:t>
      </w:r>
      <w:r>
        <w:rPr>
          <w:rFonts w:asciiTheme="minorEastAsia" w:hAnsiTheme="minorEastAsia" w:cstheme="minorEastAsia" w:hint="eastAsia"/>
          <w:color w:val="000000"/>
          <w:sz w:val="24"/>
          <w:szCs w:val="24"/>
        </w:rPr>
        <w:lastRenderedPageBreak/>
        <w:t>经济处罚条例。 与外包队伍和分包单位签订防火协议，落实防火责任。审核分包单位的安全生产保证体系。对分包单位的安全员配置人数和到岗情况实行每日点名考核制度。分包单位若需要使用安全设施，总包办理书面移交手续，并进行安全交底，落实责任主体，总包在过程中加强监督和管理。 严格控制分包单位的动火作业，由总承包统一签发动火证，并将每日动火区域及时上墙，加强过程中监控。分包单位进行下道工序作业时，及时组织上道工序分包单位进行作业面移交，明确责任主体。</w:t>
      </w:r>
    </w:p>
    <w:p w14:paraId="11B3A986" w14:textId="77777777" w:rsidR="009B466E" w:rsidRDefault="009B466E">
      <w:pPr>
        <w:spacing w:line="360" w:lineRule="auto"/>
        <w:ind w:firstLineChars="233" w:firstLine="559"/>
        <w:rPr>
          <w:rFonts w:asciiTheme="minorEastAsia" w:hAnsiTheme="minorEastAsia" w:cstheme="minorEastAsia"/>
          <w:color w:val="000000"/>
          <w:sz w:val="24"/>
          <w:szCs w:val="24"/>
        </w:rPr>
      </w:pPr>
    </w:p>
    <w:p w14:paraId="347B34E0" w14:textId="77777777" w:rsidR="009B466E" w:rsidRDefault="0073102E">
      <w:pPr>
        <w:spacing w:line="360" w:lineRule="auto"/>
        <w:ind w:firstLineChars="233" w:firstLine="561"/>
        <w:jc w:val="center"/>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10 安全生产网格化管理控制要点</w:t>
      </w:r>
    </w:p>
    <w:p w14:paraId="75A83BE1" w14:textId="77777777" w:rsidR="009B466E" w:rsidRDefault="0073102E">
      <w:pPr>
        <w:spacing w:line="360" w:lineRule="auto"/>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10.1落地式与悬挑式脚手架</w:t>
      </w:r>
    </w:p>
    <w:p w14:paraId="520E240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1.落地式与悬挑式脚手架专项施工方案应包括搭设要求、基础处理、杆件间距、连</w:t>
      </w:r>
      <w:proofErr w:type="gramStart"/>
      <w:r>
        <w:rPr>
          <w:rFonts w:asciiTheme="minorEastAsia" w:hAnsiTheme="minorEastAsia" w:cstheme="minorEastAsia" w:hint="eastAsia"/>
          <w:sz w:val="24"/>
          <w:szCs w:val="24"/>
        </w:rPr>
        <w:t>墙杆设置</w:t>
      </w:r>
      <w:proofErr w:type="gramEnd"/>
      <w:r>
        <w:rPr>
          <w:rFonts w:asciiTheme="minorEastAsia" w:hAnsiTheme="minorEastAsia" w:cstheme="minorEastAsia" w:hint="eastAsia"/>
          <w:sz w:val="24"/>
          <w:szCs w:val="24"/>
        </w:rPr>
        <w:t>等内容。并附设计计算书、施工详图及大样图。方案的编制和审批程序执行第一条第3款的要求。</w:t>
      </w:r>
    </w:p>
    <w:p w14:paraId="0388A24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2.脚手架搭设立杆纵向间距不得大于1.5m，内外立杆横向间距不得大于1.2m，大横杆步距不得大于1.8m。</w:t>
      </w:r>
    </w:p>
    <w:p w14:paraId="2BC5EB5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3.严禁使用木、竹脚手架和钢木、</w:t>
      </w:r>
      <w:proofErr w:type="gramStart"/>
      <w:r>
        <w:rPr>
          <w:rFonts w:asciiTheme="minorEastAsia" w:hAnsiTheme="minorEastAsia" w:cstheme="minorEastAsia" w:hint="eastAsia"/>
          <w:sz w:val="24"/>
          <w:szCs w:val="24"/>
        </w:rPr>
        <w:t>钢竹混搭</w:t>
      </w:r>
      <w:proofErr w:type="gramEnd"/>
      <w:r>
        <w:rPr>
          <w:rFonts w:asciiTheme="minorEastAsia" w:hAnsiTheme="minorEastAsia" w:cstheme="minorEastAsia" w:hint="eastAsia"/>
          <w:sz w:val="24"/>
          <w:szCs w:val="24"/>
        </w:rPr>
        <w:t>脚手架。架体高度超过10m严禁使用单排脚手架。</w:t>
      </w:r>
    </w:p>
    <w:p w14:paraId="62E30E66"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钢管、扣件进场时，供应单位必须出具证明其产品合格的相关资料，外径、壁厚等必须符合《建筑施工扣件式钢管脚手架安全技术规范》JGJ130规定；建设、施工、监理单位要按规定对现场钢管扣件进行联合检查、抽样复验，复验合格后方可使用，证明材料及验收记录应存档备查。严禁不合格钢管、扣件进入施工现场。脚手架搭设时，搭设人员应对钢管、扣件进行检查。</w:t>
      </w:r>
    </w:p>
    <w:p w14:paraId="3BAC411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5.脚手架应由项目负责人、项目总监、工程技术人员、安全管理人员及搭设人员进行联合验收，并履行验收签字手续。脚手架在下列阶段必须进行检查验收：</w:t>
      </w:r>
    </w:p>
    <w:p w14:paraId="5A48CCC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5.1脚手架基础完工后、架体搭设前；</w:t>
      </w:r>
    </w:p>
    <w:p w14:paraId="35E45FC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5.2每搭设完10～13m高度后；</w:t>
      </w:r>
    </w:p>
    <w:p w14:paraId="153A662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5.3作业层上施加荷载前；</w:t>
      </w:r>
    </w:p>
    <w:p w14:paraId="7C6E97D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5.4达到设计高度后；</w:t>
      </w:r>
    </w:p>
    <w:p w14:paraId="39C549D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5.5遇有六级风以上、雨雪天气后；</w:t>
      </w:r>
    </w:p>
    <w:p w14:paraId="60AD778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5.6停用超过28天。</w:t>
      </w:r>
    </w:p>
    <w:p w14:paraId="79CF03A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lastRenderedPageBreak/>
        <w:t>6.脚手架基础必须夯实平整，设置木垫板、钢底座和纵横向扫地杆，排水良好。</w:t>
      </w:r>
    </w:p>
    <w:p w14:paraId="15CD064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7.架体与建筑物</w:t>
      </w:r>
      <w:proofErr w:type="gramStart"/>
      <w:r>
        <w:rPr>
          <w:rFonts w:asciiTheme="minorEastAsia" w:hAnsiTheme="minorEastAsia" w:cstheme="minorEastAsia" w:hint="eastAsia"/>
          <w:sz w:val="24"/>
          <w:szCs w:val="24"/>
        </w:rPr>
        <w:t>拉结应按规定</w:t>
      </w:r>
      <w:proofErr w:type="gramEnd"/>
      <w:r>
        <w:rPr>
          <w:rFonts w:asciiTheme="minorEastAsia" w:hAnsiTheme="minorEastAsia" w:cstheme="minorEastAsia" w:hint="eastAsia"/>
          <w:sz w:val="24"/>
          <w:szCs w:val="24"/>
        </w:rPr>
        <w:t>设置，拉结可靠牢固；拉结点应设明显标志。</w:t>
      </w:r>
    </w:p>
    <w:p w14:paraId="75777496"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8.按规定设置剪刀撑，剪刀</w:t>
      </w:r>
      <w:proofErr w:type="gramStart"/>
      <w:r>
        <w:rPr>
          <w:rFonts w:asciiTheme="minorEastAsia" w:hAnsiTheme="minorEastAsia" w:cstheme="minorEastAsia" w:hint="eastAsia"/>
          <w:sz w:val="24"/>
          <w:szCs w:val="24"/>
        </w:rPr>
        <w:t>撑</w:t>
      </w:r>
      <w:proofErr w:type="gramEnd"/>
      <w:r>
        <w:rPr>
          <w:rFonts w:asciiTheme="minorEastAsia" w:hAnsiTheme="minorEastAsia" w:cstheme="minorEastAsia" w:hint="eastAsia"/>
          <w:sz w:val="24"/>
          <w:szCs w:val="24"/>
        </w:rPr>
        <w:t>必须沿脚手架高度连续设置。脚手架高度在24m以下的，各组剪刀</w:t>
      </w:r>
      <w:proofErr w:type="gramStart"/>
      <w:r>
        <w:rPr>
          <w:rFonts w:asciiTheme="minorEastAsia" w:hAnsiTheme="minorEastAsia" w:cstheme="minorEastAsia" w:hint="eastAsia"/>
          <w:sz w:val="24"/>
          <w:szCs w:val="24"/>
        </w:rPr>
        <w:t>撑</w:t>
      </w:r>
      <w:proofErr w:type="gramEnd"/>
      <w:r>
        <w:rPr>
          <w:rFonts w:asciiTheme="minorEastAsia" w:hAnsiTheme="minorEastAsia" w:cstheme="minorEastAsia" w:hint="eastAsia"/>
          <w:sz w:val="24"/>
          <w:szCs w:val="24"/>
        </w:rPr>
        <w:t>间距不大于15m；脚手架高度在25m以上的，剪刀</w:t>
      </w:r>
      <w:proofErr w:type="gramStart"/>
      <w:r>
        <w:rPr>
          <w:rFonts w:asciiTheme="minorEastAsia" w:hAnsiTheme="minorEastAsia" w:cstheme="minorEastAsia" w:hint="eastAsia"/>
          <w:sz w:val="24"/>
          <w:szCs w:val="24"/>
        </w:rPr>
        <w:t>撑</w:t>
      </w:r>
      <w:proofErr w:type="gramEnd"/>
      <w:r>
        <w:rPr>
          <w:rFonts w:asciiTheme="minorEastAsia" w:hAnsiTheme="minorEastAsia" w:cstheme="minorEastAsia" w:hint="eastAsia"/>
          <w:sz w:val="24"/>
          <w:szCs w:val="24"/>
        </w:rPr>
        <w:t>必须沿长度连续设置。</w:t>
      </w:r>
    </w:p>
    <w:p w14:paraId="02C09CA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9.脚手架搭设应高于操作层1.5 m以上，外侧应按规定设置密目安全网，密目网应设在外排立杆里面。</w:t>
      </w:r>
    </w:p>
    <w:p w14:paraId="324747D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10.在操作层上，脚手架外侧大横杆与脚手板之间要按要求设置两道防护栏杆和挡脚板，上栏杆高度为1.2m，下栏杆高度0.6m，挡脚板高度为18 cm。</w:t>
      </w:r>
    </w:p>
    <w:p w14:paraId="739B659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11. </w:t>
      </w:r>
      <w:proofErr w:type="gramStart"/>
      <w:r>
        <w:rPr>
          <w:rFonts w:asciiTheme="minorEastAsia" w:hAnsiTheme="minorEastAsia" w:cstheme="minorEastAsia" w:hint="eastAsia"/>
          <w:sz w:val="24"/>
          <w:szCs w:val="24"/>
        </w:rPr>
        <w:t>操作层脚手板</w:t>
      </w:r>
      <w:proofErr w:type="gramEnd"/>
      <w:r>
        <w:rPr>
          <w:rFonts w:asciiTheme="minorEastAsia" w:hAnsiTheme="minorEastAsia" w:cstheme="minorEastAsia" w:hint="eastAsia"/>
          <w:sz w:val="24"/>
          <w:szCs w:val="24"/>
        </w:rPr>
        <w:t>应铺满、铺稳，严禁出现探头板。当使用竹</w:t>
      </w:r>
      <w:proofErr w:type="gramStart"/>
      <w:r>
        <w:rPr>
          <w:rFonts w:asciiTheme="minorEastAsia" w:hAnsiTheme="minorEastAsia" w:cstheme="minorEastAsia" w:hint="eastAsia"/>
          <w:sz w:val="24"/>
          <w:szCs w:val="24"/>
        </w:rPr>
        <w:t>笆</w:t>
      </w:r>
      <w:proofErr w:type="gramEnd"/>
      <w:r>
        <w:rPr>
          <w:rFonts w:asciiTheme="minorEastAsia" w:hAnsiTheme="minorEastAsia" w:cstheme="minorEastAsia" w:hint="eastAsia"/>
          <w:sz w:val="24"/>
          <w:szCs w:val="24"/>
        </w:rPr>
        <w:t>脚手板时，纵向水平杆应采用直角扣件固定在横向水平杆上，并应等间距设置，间距不应大于40 cm；使用木脚手板时，接头处应采用对接平铺，接头处下方必须设置两个小横杆，并用定型化的脚手板卡带固定。</w:t>
      </w:r>
    </w:p>
    <w:p w14:paraId="2B95069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12.脚手架操作层下方三步架内，必须按照操作层的要求，层层加设防护栏杆、挡脚板，满铺脚手板，脚手板内侧与墙体距离应满足规范要求。</w:t>
      </w:r>
    </w:p>
    <w:p w14:paraId="0F2B3D5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13.架体内每隔两层且高度不超过10m设层间安全平网，距地面3.2m处设首层安全平网，操作层下设</w:t>
      </w:r>
      <w:proofErr w:type="gramStart"/>
      <w:r>
        <w:rPr>
          <w:rFonts w:asciiTheme="minorEastAsia" w:hAnsiTheme="minorEastAsia" w:cstheme="minorEastAsia" w:hint="eastAsia"/>
          <w:sz w:val="24"/>
          <w:szCs w:val="24"/>
        </w:rPr>
        <w:t>随层安全</w:t>
      </w:r>
      <w:proofErr w:type="gramEnd"/>
      <w:r>
        <w:rPr>
          <w:rFonts w:asciiTheme="minorEastAsia" w:hAnsiTheme="minorEastAsia" w:cstheme="minorEastAsia" w:hint="eastAsia"/>
          <w:sz w:val="24"/>
          <w:szCs w:val="24"/>
        </w:rPr>
        <w:t>平网，安全平网应架设牢固、封闭严密。</w:t>
      </w:r>
    </w:p>
    <w:p w14:paraId="08DD85C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14.内立杆与建筑物距离大于15cm必须进行封闭。</w:t>
      </w:r>
    </w:p>
    <w:p w14:paraId="356111B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15.建筑物高度低于30m时，可采用落地式外脚手架按规范一次性搭设；建筑物高度大于30m时，应采取悬挑式脚手架分段搭设，每段搭设高度不得超过20m。</w:t>
      </w:r>
    </w:p>
    <w:p w14:paraId="67F1295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16.悬挑式脚手架悬挑</w:t>
      </w:r>
      <w:proofErr w:type="gramStart"/>
      <w:r>
        <w:rPr>
          <w:rFonts w:asciiTheme="minorEastAsia" w:hAnsiTheme="minorEastAsia" w:cstheme="minorEastAsia" w:hint="eastAsia"/>
          <w:sz w:val="24"/>
          <w:szCs w:val="24"/>
        </w:rPr>
        <w:t>梁必须</w:t>
      </w:r>
      <w:proofErr w:type="gramEnd"/>
      <w:r>
        <w:rPr>
          <w:rFonts w:asciiTheme="minorEastAsia" w:hAnsiTheme="minorEastAsia" w:cstheme="minorEastAsia" w:hint="eastAsia"/>
          <w:sz w:val="24"/>
          <w:szCs w:val="24"/>
        </w:rPr>
        <w:t>使用工字钢，悬挑梁与建筑物的固定方法须经计算确定，悬挑梁通常应使用16号以上工字钢，悬挑梁尾端应按规定在两处以上使用φ16以上圆钢固定在楼板等钢筋混凝土结构上，悬挑梁前端应采用φ14以上钢丝绳进行吊拉卸荷，安装应符合设计要求。</w:t>
      </w:r>
    </w:p>
    <w:p w14:paraId="29CCC21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17.卸料平台必须有设计计算书，施工荷载不得超过8KN，设置荷载限制标志牌，标明使用要求和限载数额。</w:t>
      </w:r>
    </w:p>
    <w:p w14:paraId="2F3F602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18.接料平台应安装使用定型化、工具化产品，并为独立的受力系统。</w:t>
      </w:r>
    </w:p>
    <w:p w14:paraId="2D59541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19.接料平台悬挑梁应采用16号以上工字钢，悬挑梁尾端应在两处以上采用不小于φ16以上圆钢固定在楼板等钢筋混凝土结构上，悬挑梁前端应采用2道φ14以上的</w:t>
      </w:r>
      <w:r>
        <w:rPr>
          <w:rFonts w:asciiTheme="minorEastAsia" w:hAnsiTheme="minorEastAsia" w:cstheme="minorEastAsia" w:hint="eastAsia"/>
          <w:sz w:val="24"/>
          <w:szCs w:val="24"/>
        </w:rPr>
        <w:lastRenderedPageBreak/>
        <w:t>钢丝绳进行吊拉卸荷。</w:t>
      </w:r>
    </w:p>
    <w:p w14:paraId="56FB1971"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20.接料平台四周围护高度为1.5m，其周边按规定设置两道防护栏杆，并用竹胶合板进行硬防护。平台底板应满铺，固定牢固，材质应符合要求。</w:t>
      </w:r>
    </w:p>
    <w:p w14:paraId="7A0BFB4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21.未规定事宜按照《钢管脚手架扣件》GB15831、《建筑施工扣件式钢管脚手架安全技术规范》JGJ130等有关法律法规文件的规定执行。</w:t>
      </w:r>
    </w:p>
    <w:p w14:paraId="38B312CE"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10.2基坑支护</w:t>
      </w:r>
    </w:p>
    <w:p w14:paraId="48E53E2E"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1.基坑开挖前，建设、监理、施工单位必须对基坑周边环境、土质等情况进行安全评估。应按照第一条第3款的要求编制、审批专项施工方案，并严格按方案组织施工。</w:t>
      </w:r>
    </w:p>
    <w:p w14:paraId="1D8F4048"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kern w:val="0"/>
          <w:sz w:val="24"/>
          <w:szCs w:val="24"/>
        </w:rPr>
        <w:t>2.基坑施工应严格按照专项施工方案组织施工，在基坑开挖过程中，要做到分段开挖，分段支护，严禁超挖或一挖到底。</w:t>
      </w:r>
    </w:p>
    <w:p w14:paraId="1BA1CE4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3.基坑开挖应按规定要求进行放坡，不具备</w:t>
      </w:r>
      <w:proofErr w:type="gramStart"/>
      <w:r>
        <w:rPr>
          <w:rFonts w:asciiTheme="minorEastAsia" w:hAnsiTheme="minorEastAsia" w:cstheme="minorEastAsia" w:hint="eastAsia"/>
          <w:sz w:val="24"/>
          <w:szCs w:val="24"/>
        </w:rPr>
        <w:t>放坡条件</w:t>
      </w:r>
      <w:proofErr w:type="gramEnd"/>
      <w:r>
        <w:rPr>
          <w:rFonts w:asciiTheme="minorEastAsia" w:hAnsiTheme="minorEastAsia" w:cstheme="minorEastAsia" w:hint="eastAsia"/>
          <w:sz w:val="24"/>
          <w:szCs w:val="24"/>
        </w:rPr>
        <w:t>的要根据现场情况，对坑壁进行加固与支护。</w:t>
      </w:r>
    </w:p>
    <w:p w14:paraId="2972E4D1"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4.深基坑的加固与支护必须由具备相应资质的施工单位承担。基坑内应搭设上下通道，作业人员应有安全立足点，禁止垂直交叉作业。</w:t>
      </w:r>
    </w:p>
    <w:p w14:paraId="37C0DEC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5.基坑及周边应设置良好的排水系统，并满足施工、防汛要求。</w:t>
      </w:r>
    </w:p>
    <w:p w14:paraId="7D300CC6"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6.基坑周边应设置防护栏，严禁堆放土石方、料具等荷载较重的物料。对周边原有建筑物、公共设施等必须设置观测点，专人负责，及时观测，发现异常情况立即采取措施。</w:t>
      </w:r>
    </w:p>
    <w:p w14:paraId="376711E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7.对基坑应按照《建筑基坑工程监测技术规范》GB50497要求进行监测。</w:t>
      </w:r>
    </w:p>
    <w:p w14:paraId="0825814A"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8.深基坑围护结构施工完工后、地下结构工程施工前，必须由建设、深基坑设计、施工、监理单位对深基坑工程进行联合验收，合格后方可进行地下结构施工。</w:t>
      </w:r>
    </w:p>
    <w:p w14:paraId="21DDAF3A"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9.建设单位将深基坑工程单独发包的，施工总承包单位在进入施工现场前，深基坑设计、施工单位应向施工总承包单位进行质量安全技术交底，并签字确认。</w:t>
      </w:r>
    </w:p>
    <w:p w14:paraId="5098188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10.深基坑工程完成后，建设单位应及时进行地下结构工程的施工，并按相关要求及时进行基坑回填工作。</w:t>
      </w:r>
    </w:p>
    <w:p w14:paraId="75F14EA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11.深基坑开挖或支护工程完成后，因特殊原因可能造成基坑长期暴露或超过支护设计安全期而危及周边环境安全和施工安全的，建设单位应及时回填或采取有效加固措施，并承担未能及时回填或加固而发生安全事故的相应责任。</w:t>
      </w:r>
    </w:p>
    <w:p w14:paraId="456245B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lastRenderedPageBreak/>
        <w:t>12.未规定事宜按照《</w:t>
      </w:r>
      <w:r>
        <w:rPr>
          <w:rFonts w:asciiTheme="minorEastAsia" w:hAnsiTheme="minorEastAsia" w:cstheme="minorEastAsia" w:hint="eastAsia"/>
          <w:kern w:val="0"/>
          <w:sz w:val="24"/>
          <w:szCs w:val="24"/>
        </w:rPr>
        <w:t>建筑基坑工程监测技术规范》GB50497、《</w:t>
      </w:r>
      <w:r>
        <w:rPr>
          <w:rFonts w:asciiTheme="minorEastAsia" w:hAnsiTheme="minorEastAsia" w:cstheme="minorEastAsia" w:hint="eastAsia"/>
          <w:bCs/>
          <w:kern w:val="0"/>
          <w:sz w:val="24"/>
          <w:szCs w:val="24"/>
        </w:rPr>
        <w:t>建筑深基坑工程施工安全技术规范》JGJ 311、《</w:t>
      </w:r>
      <w:r>
        <w:rPr>
          <w:rFonts w:asciiTheme="minorEastAsia" w:hAnsiTheme="minorEastAsia" w:cstheme="minorEastAsia" w:hint="eastAsia"/>
          <w:kern w:val="0"/>
          <w:sz w:val="24"/>
          <w:szCs w:val="24"/>
        </w:rPr>
        <w:t>建筑基坑支护技术规程》JGJ120</w:t>
      </w:r>
      <w:r>
        <w:rPr>
          <w:rFonts w:asciiTheme="minorEastAsia" w:hAnsiTheme="minorEastAsia" w:cstheme="minorEastAsia" w:hint="eastAsia"/>
          <w:sz w:val="24"/>
          <w:szCs w:val="24"/>
        </w:rPr>
        <w:t>等有关法律法规文件的规定执行。</w:t>
      </w:r>
    </w:p>
    <w:p w14:paraId="66184AA0"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10.3模板工程</w:t>
      </w:r>
    </w:p>
    <w:p w14:paraId="4CF3C639"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1.模板工程专项施工方案的编制和审批程序执行第一条第3款的要求，并按照专项施工方案组织施工。</w:t>
      </w:r>
    </w:p>
    <w:p w14:paraId="3F085A57"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2.模板支撑材料的材质、规格必须符合设计要求，立杆底部设置垫板，按规定设置纵横向支撑，立杆间距符合设计要求。</w:t>
      </w:r>
      <w:r>
        <w:rPr>
          <w:rFonts w:asciiTheme="minorEastAsia" w:hAnsiTheme="minorEastAsia" w:cstheme="minorEastAsia" w:hint="eastAsia"/>
          <w:sz w:val="24"/>
          <w:szCs w:val="24"/>
        </w:rPr>
        <w:tab/>
      </w:r>
    </w:p>
    <w:p w14:paraId="3E7E891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3.模板施工荷载不得超过设计要求，堆料应均匀。</w:t>
      </w:r>
    </w:p>
    <w:p w14:paraId="175DBD6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4.模板存放高度不得超过1.8m，大模板存放必须有防倾倒措施。</w:t>
      </w:r>
    </w:p>
    <w:p w14:paraId="0238CD6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5.模板拆除时混凝土必须达到规定设计强度要求，经现场技术负责人和项目总监理工程师批准后，方可实施。拆除时必须划定警戒区域，设置监护人。</w:t>
      </w:r>
    </w:p>
    <w:p w14:paraId="582D855E"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6.必须进行专家论证的高大模板支撑系统专项施工方案的范围：</w:t>
      </w:r>
    </w:p>
    <w:p w14:paraId="65625EE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6.1超过6.5m的现浇混凝土梁板构件模板支撑系统必须进行专家论证。</w:t>
      </w:r>
    </w:p>
    <w:p w14:paraId="09DEFEF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6.2跨度超过15m，施工总载荷大于12 </w:t>
      </w:r>
      <w:proofErr w:type="spellStart"/>
      <w:r>
        <w:rPr>
          <w:rFonts w:asciiTheme="minorEastAsia" w:hAnsiTheme="minorEastAsia" w:cstheme="minorEastAsia" w:hint="eastAsia"/>
          <w:sz w:val="24"/>
          <w:szCs w:val="24"/>
        </w:rPr>
        <w:t>kN</w:t>
      </w:r>
      <w:proofErr w:type="spellEnd"/>
      <w:r>
        <w:rPr>
          <w:rFonts w:asciiTheme="minorEastAsia" w:hAnsiTheme="minorEastAsia" w:cstheme="minorEastAsia" w:hint="eastAsia"/>
          <w:sz w:val="24"/>
          <w:szCs w:val="24"/>
        </w:rPr>
        <w:t>/㎡的现浇混凝土梁板构件模板支撑系统必须进行专家论证。</w:t>
      </w:r>
    </w:p>
    <w:p w14:paraId="4AE8DF31"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6.3集中线荷载大于15kN/m的现浇混凝土梁板构件模板支撑系统必须进行专家论证。</w:t>
      </w:r>
    </w:p>
    <w:p w14:paraId="62C725E1" w14:textId="77777777" w:rsidR="009B466E" w:rsidRDefault="0073102E">
      <w:pPr>
        <w:numPr>
          <w:ilvl w:val="0"/>
          <w:numId w:val="1"/>
        </w:num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未规定事宜按照《建筑施工扣件式钢管脚手架安全技术规范》JGJ130、《建筑施工模板安全技术规范》JGJ162等有关法律法规文件的规定执行。</w:t>
      </w:r>
    </w:p>
    <w:p w14:paraId="0D0502BB"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10.4“三宝”、“四口”与“临边”防护</w:t>
      </w:r>
    </w:p>
    <w:p w14:paraId="1446792F"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1.进入施工现场必须正确佩戴安全帽。</w:t>
      </w:r>
    </w:p>
    <w:p w14:paraId="6EA3AADB"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2.建筑物必须采用符合国家标准要求的密目式安全网实施封闭，严禁擅自拆除密目式安全立网等安全防护设施。架体内按规定设置安全平网。使用前应进行检验，检验不合格不得使用。</w:t>
      </w:r>
    </w:p>
    <w:p w14:paraId="17DE88E6"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3.高处作业必须系好安全带，高挂低用。</w:t>
      </w:r>
    </w:p>
    <w:p w14:paraId="4F36A46A"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4.安全帽、安全带、安全网必须使用登记备案产品。</w:t>
      </w:r>
    </w:p>
    <w:p w14:paraId="7E4E4D92"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5.楼梯口必须设防护栏，牢固稳定。</w:t>
      </w:r>
    </w:p>
    <w:p w14:paraId="1D02DCCB"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6.电梯井口必须设置防护门，宜采用定型化、标准化、工具化产品。井内每隔两</w:t>
      </w:r>
      <w:r>
        <w:rPr>
          <w:rFonts w:asciiTheme="minorEastAsia" w:hAnsiTheme="minorEastAsia" w:cstheme="minorEastAsia" w:hint="eastAsia"/>
          <w:sz w:val="24"/>
          <w:szCs w:val="24"/>
        </w:rPr>
        <w:lastRenderedPageBreak/>
        <w:t>层且高度不超过10m应设安全平网，网内不得有杂物，不得进行硬防护。安装拆卸电梯井内安全平网时，作业人员应按规定佩戴安全带。</w:t>
      </w:r>
    </w:p>
    <w:p w14:paraId="11DD09E0"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7.通道口必须搭设防护棚，高层建筑应设双层。通道口两侧设防护栏，</w:t>
      </w:r>
      <w:proofErr w:type="gramStart"/>
      <w:r>
        <w:rPr>
          <w:rFonts w:asciiTheme="minorEastAsia" w:hAnsiTheme="minorEastAsia" w:cstheme="minorEastAsia" w:hint="eastAsia"/>
          <w:sz w:val="24"/>
          <w:szCs w:val="24"/>
        </w:rPr>
        <w:t>挂立网</w:t>
      </w:r>
      <w:proofErr w:type="gramEnd"/>
      <w:r>
        <w:rPr>
          <w:rFonts w:asciiTheme="minorEastAsia" w:hAnsiTheme="minorEastAsia" w:cstheme="minorEastAsia" w:hint="eastAsia"/>
          <w:sz w:val="24"/>
          <w:szCs w:val="24"/>
        </w:rPr>
        <w:t xml:space="preserve">。 </w:t>
      </w:r>
    </w:p>
    <w:p w14:paraId="67D09DB4"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8. 短边尺寸小于1.5m的孔洞，必须用坚实盖板盖严，固定</w:t>
      </w:r>
      <w:proofErr w:type="gramStart"/>
      <w:r>
        <w:rPr>
          <w:rFonts w:asciiTheme="minorEastAsia" w:hAnsiTheme="minorEastAsia" w:cstheme="minorEastAsia" w:hint="eastAsia"/>
          <w:sz w:val="24"/>
          <w:szCs w:val="24"/>
        </w:rPr>
        <w:t>不</w:t>
      </w:r>
      <w:proofErr w:type="gramEnd"/>
      <w:r>
        <w:rPr>
          <w:rFonts w:asciiTheme="minorEastAsia" w:hAnsiTheme="minorEastAsia" w:cstheme="minorEastAsia" w:hint="eastAsia"/>
          <w:sz w:val="24"/>
          <w:szCs w:val="24"/>
        </w:rPr>
        <w:t>移位。短边尺寸大于1.5m的孔洞周边应设置符合要求的防护栏杆，底部应加设安全平网。</w:t>
      </w:r>
    </w:p>
    <w:p w14:paraId="493EFF98"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9.临边防护栏应设置上下两道，上杆距地高度为1.2m，下杆距地高度为0.5～0.6m，立杆间距不大于2m，并设置挡脚板或立网。防护栏杆宜使用钢管，牢固可靠。</w:t>
      </w:r>
    </w:p>
    <w:p w14:paraId="10E05811"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10.在建建筑工程必须在脚手架外侧四周加设</w:t>
      </w:r>
      <w:proofErr w:type="gramStart"/>
      <w:r>
        <w:rPr>
          <w:rFonts w:asciiTheme="minorEastAsia" w:hAnsiTheme="minorEastAsia" w:cstheme="minorEastAsia" w:hint="eastAsia"/>
          <w:sz w:val="24"/>
          <w:szCs w:val="24"/>
        </w:rPr>
        <w:t>外挑式</w:t>
      </w:r>
      <w:proofErr w:type="gramEnd"/>
      <w:r>
        <w:rPr>
          <w:rFonts w:asciiTheme="minorEastAsia" w:hAnsiTheme="minorEastAsia" w:cstheme="minorEastAsia" w:hint="eastAsia"/>
          <w:sz w:val="24"/>
          <w:szCs w:val="24"/>
        </w:rPr>
        <w:t>安全网，在离地高度10m处</w:t>
      </w:r>
      <w:proofErr w:type="gramStart"/>
      <w:r>
        <w:rPr>
          <w:rFonts w:asciiTheme="minorEastAsia" w:hAnsiTheme="minorEastAsia" w:cstheme="minorEastAsia" w:hint="eastAsia"/>
          <w:sz w:val="24"/>
          <w:szCs w:val="24"/>
        </w:rPr>
        <w:t>搭设第</w:t>
      </w:r>
      <w:proofErr w:type="gramEnd"/>
      <w:r>
        <w:rPr>
          <w:rFonts w:asciiTheme="minorEastAsia" w:hAnsiTheme="minorEastAsia" w:cstheme="minorEastAsia" w:hint="eastAsia"/>
          <w:sz w:val="24"/>
          <w:szCs w:val="24"/>
        </w:rPr>
        <w:t>一道，并在每间隔不大于20m处搭设一道。</w:t>
      </w:r>
      <w:proofErr w:type="gramStart"/>
      <w:r>
        <w:rPr>
          <w:rFonts w:asciiTheme="minorEastAsia" w:hAnsiTheme="minorEastAsia" w:cstheme="minorEastAsia" w:hint="eastAsia"/>
          <w:sz w:val="24"/>
          <w:szCs w:val="24"/>
        </w:rPr>
        <w:t>外挑网宽</w:t>
      </w:r>
      <w:proofErr w:type="gramEnd"/>
      <w:r>
        <w:rPr>
          <w:rFonts w:asciiTheme="minorEastAsia" w:hAnsiTheme="minorEastAsia" w:cstheme="minorEastAsia" w:hint="eastAsia"/>
          <w:sz w:val="24"/>
          <w:szCs w:val="24"/>
        </w:rPr>
        <w:t>应大于3.6m，外挑水平角度控制在20—30度之间。</w:t>
      </w:r>
    </w:p>
    <w:p w14:paraId="099F4298"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11.</w:t>
      </w:r>
      <w:proofErr w:type="gramStart"/>
      <w:r>
        <w:rPr>
          <w:rFonts w:asciiTheme="minorEastAsia" w:hAnsiTheme="minorEastAsia" w:cstheme="minorEastAsia" w:hint="eastAsia"/>
          <w:sz w:val="24"/>
          <w:szCs w:val="24"/>
        </w:rPr>
        <w:t>外挑式</w:t>
      </w:r>
      <w:proofErr w:type="gramEnd"/>
      <w:r>
        <w:rPr>
          <w:rFonts w:asciiTheme="minorEastAsia" w:hAnsiTheme="minorEastAsia" w:cstheme="minorEastAsia" w:hint="eastAsia"/>
          <w:sz w:val="24"/>
          <w:szCs w:val="24"/>
        </w:rPr>
        <w:t>安全网为双层，在底层平网上再加铺一层密目式安全立网，网片之间应采取绑扎等形式有效连接。</w:t>
      </w:r>
    </w:p>
    <w:p w14:paraId="3DCA8075"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12.</w:t>
      </w:r>
      <w:proofErr w:type="gramStart"/>
      <w:r>
        <w:rPr>
          <w:rFonts w:asciiTheme="minorEastAsia" w:hAnsiTheme="minorEastAsia" w:cstheme="minorEastAsia" w:hint="eastAsia"/>
          <w:sz w:val="24"/>
          <w:szCs w:val="24"/>
        </w:rPr>
        <w:t>外挑式</w:t>
      </w:r>
      <w:proofErr w:type="gramEnd"/>
      <w:r>
        <w:rPr>
          <w:rFonts w:asciiTheme="minorEastAsia" w:hAnsiTheme="minorEastAsia" w:cstheme="minorEastAsia" w:hint="eastAsia"/>
          <w:sz w:val="24"/>
          <w:szCs w:val="24"/>
        </w:rPr>
        <w:t>安全网外沿应采用钢管固定双层网网纲，内沿可与脚手架架</w:t>
      </w:r>
      <w:proofErr w:type="gramStart"/>
      <w:r>
        <w:rPr>
          <w:rFonts w:asciiTheme="minorEastAsia" w:hAnsiTheme="minorEastAsia" w:cstheme="minorEastAsia" w:hint="eastAsia"/>
          <w:sz w:val="24"/>
          <w:szCs w:val="24"/>
        </w:rPr>
        <w:t>体固定</w:t>
      </w:r>
      <w:proofErr w:type="gramEnd"/>
      <w:r>
        <w:rPr>
          <w:rFonts w:asciiTheme="minorEastAsia" w:hAnsiTheme="minorEastAsia" w:cstheme="minorEastAsia" w:hint="eastAsia"/>
          <w:sz w:val="24"/>
          <w:szCs w:val="24"/>
        </w:rPr>
        <w:t>连接，</w:t>
      </w:r>
      <w:proofErr w:type="gramStart"/>
      <w:r>
        <w:rPr>
          <w:rFonts w:asciiTheme="minorEastAsia" w:hAnsiTheme="minorEastAsia" w:cstheme="minorEastAsia" w:hint="eastAsia"/>
          <w:sz w:val="24"/>
          <w:szCs w:val="24"/>
        </w:rPr>
        <w:t>外挑式</w:t>
      </w:r>
      <w:proofErr w:type="gramEnd"/>
      <w:r>
        <w:rPr>
          <w:rFonts w:asciiTheme="minorEastAsia" w:hAnsiTheme="minorEastAsia" w:cstheme="minorEastAsia" w:hint="eastAsia"/>
          <w:sz w:val="24"/>
          <w:szCs w:val="24"/>
        </w:rPr>
        <w:t>安全网设</w:t>
      </w:r>
      <w:proofErr w:type="gramStart"/>
      <w:r>
        <w:rPr>
          <w:rFonts w:asciiTheme="minorEastAsia" w:hAnsiTheme="minorEastAsia" w:cstheme="minorEastAsia" w:hint="eastAsia"/>
          <w:sz w:val="24"/>
          <w:szCs w:val="24"/>
        </w:rPr>
        <w:t>钢管斜支撑杆</w:t>
      </w:r>
      <w:proofErr w:type="gramEnd"/>
      <w:r>
        <w:rPr>
          <w:rFonts w:asciiTheme="minorEastAsia" w:hAnsiTheme="minorEastAsia" w:cstheme="minorEastAsia" w:hint="eastAsia"/>
          <w:sz w:val="24"/>
          <w:szCs w:val="24"/>
        </w:rPr>
        <w:t>，其间距应不大于3m，支撑角度45～60度，支撑杆件下端应支撑固定在脚手架上。</w:t>
      </w:r>
    </w:p>
    <w:p w14:paraId="1CAEEE09"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10.5施工用电</w:t>
      </w:r>
    </w:p>
    <w:p w14:paraId="7DEE8776"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1.施工现场临时</w:t>
      </w:r>
      <w:proofErr w:type="gramStart"/>
      <w:r>
        <w:rPr>
          <w:rFonts w:asciiTheme="minorEastAsia" w:hAnsiTheme="minorEastAsia" w:cstheme="minorEastAsia" w:hint="eastAsia"/>
          <w:sz w:val="24"/>
          <w:szCs w:val="24"/>
        </w:rPr>
        <w:t>用电专项</w:t>
      </w:r>
      <w:proofErr w:type="gramEnd"/>
      <w:r>
        <w:rPr>
          <w:rFonts w:asciiTheme="minorEastAsia" w:hAnsiTheme="minorEastAsia" w:cstheme="minorEastAsia" w:hint="eastAsia"/>
          <w:sz w:val="24"/>
          <w:szCs w:val="24"/>
        </w:rPr>
        <w:t>施工方案应有施工单位电气工程师参加会审，方案的编制和审批程序应符合要求。</w:t>
      </w:r>
    </w:p>
    <w:p w14:paraId="42CFC2E9"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2.施工临时用电必须采用TN-S系统，符合“三级配电两级保护”，达到“</w:t>
      </w:r>
      <w:proofErr w:type="gramStart"/>
      <w:r>
        <w:rPr>
          <w:rFonts w:asciiTheme="minorEastAsia" w:hAnsiTheme="minorEastAsia" w:cstheme="minorEastAsia" w:hint="eastAsia"/>
          <w:sz w:val="24"/>
          <w:szCs w:val="24"/>
        </w:rPr>
        <w:t>一</w:t>
      </w:r>
      <w:proofErr w:type="gramEnd"/>
      <w:r>
        <w:rPr>
          <w:rFonts w:asciiTheme="minorEastAsia" w:hAnsiTheme="minorEastAsia" w:cstheme="minorEastAsia" w:hint="eastAsia"/>
          <w:sz w:val="24"/>
          <w:szCs w:val="24"/>
        </w:rPr>
        <w:t>机、一闸、</w:t>
      </w:r>
      <w:proofErr w:type="gramStart"/>
      <w:r>
        <w:rPr>
          <w:rFonts w:asciiTheme="minorEastAsia" w:hAnsiTheme="minorEastAsia" w:cstheme="minorEastAsia" w:hint="eastAsia"/>
          <w:sz w:val="24"/>
          <w:szCs w:val="24"/>
        </w:rPr>
        <w:t>一</w:t>
      </w:r>
      <w:proofErr w:type="gramEnd"/>
      <w:r>
        <w:rPr>
          <w:rFonts w:asciiTheme="minorEastAsia" w:hAnsiTheme="minorEastAsia" w:cstheme="minorEastAsia" w:hint="eastAsia"/>
          <w:sz w:val="24"/>
          <w:szCs w:val="24"/>
        </w:rPr>
        <w:t>漏、一箱”的要求。电箱设置、线路敷设、接零保护、接地装置、电气联接、漏电保护等各种配电装置应符合规范要求。</w:t>
      </w:r>
    </w:p>
    <w:p w14:paraId="37754707"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3.配电箱、电缆、漏电保护器等电气产品必须使用登记备案产品。</w:t>
      </w:r>
    </w:p>
    <w:p w14:paraId="29329DFA"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4.外电线路必须按照规范要求进行防护，防护措施应同时满足供电部门要求。</w:t>
      </w:r>
    </w:p>
    <w:p w14:paraId="15E34FC6"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5.施工现场应配备必要的电气测试仪器，电工必须每天巡回检查。漏电保护器测试每周不少于1次，各类电气的绝缘、接地电阻测试每季度不少于1次，雨雪天气后必须进行测试，并做好检查维修纪录。</w:t>
      </w:r>
    </w:p>
    <w:p w14:paraId="4C780B23"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6.未规定事宜按照《施工现场临时用电安全技术规范》JGJ46等有关法律法规文件的规定执行。</w:t>
      </w:r>
    </w:p>
    <w:p w14:paraId="34501E00"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10.6起重机械设备</w:t>
      </w:r>
    </w:p>
    <w:p w14:paraId="009BA924"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lastRenderedPageBreak/>
        <w:t>1.建筑起重机械要</w:t>
      </w:r>
      <w:r>
        <w:rPr>
          <w:rFonts w:asciiTheme="minorEastAsia" w:hAnsiTheme="minorEastAsia" w:cstheme="minorEastAsia" w:hint="eastAsia"/>
          <w:bCs/>
          <w:sz w:val="24"/>
          <w:szCs w:val="24"/>
        </w:rPr>
        <w:t>通过《青岛市建筑起重机械信息管理系统》办理</w:t>
      </w:r>
      <w:r>
        <w:rPr>
          <w:rFonts w:asciiTheme="minorEastAsia" w:hAnsiTheme="minorEastAsia" w:cstheme="minorEastAsia" w:hint="eastAsia"/>
          <w:sz w:val="24"/>
          <w:szCs w:val="24"/>
        </w:rPr>
        <w:t>产品备案登记、出租、安装拆卸、检验验收、使用告知。起重机械设备的使用单位应按规定及时上报有关信息。</w:t>
      </w:r>
    </w:p>
    <w:p w14:paraId="6EB473F6"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2.各塔机产权、安装、使用单位，必须按照要求配备、安装、使用防倾翻装置，塔机防倾翻装置必须经省级以上质量技术监督部门检测检验合格，并具有产品合格证。施工企业、项目部要按规定定期读取数据，并根据不安全记录情况，对违规操作人员进行教育和处罚。</w:t>
      </w:r>
    </w:p>
    <w:p w14:paraId="1BD192D1"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3.安装拆卸单位必须取得起重设备安装工程专业承包资质，并按照有关规定编制安装拆卸施工方案，经本单位技术负责人审批，</w:t>
      </w:r>
      <w:proofErr w:type="gramStart"/>
      <w:r>
        <w:rPr>
          <w:rFonts w:asciiTheme="minorEastAsia" w:hAnsiTheme="minorEastAsia" w:cstheme="minorEastAsia" w:hint="eastAsia"/>
          <w:sz w:val="24"/>
          <w:szCs w:val="24"/>
        </w:rPr>
        <w:t>报施工</w:t>
      </w:r>
      <w:proofErr w:type="gramEnd"/>
      <w:r>
        <w:rPr>
          <w:rFonts w:asciiTheme="minorEastAsia" w:hAnsiTheme="minorEastAsia" w:cstheme="minorEastAsia" w:hint="eastAsia"/>
          <w:sz w:val="24"/>
          <w:szCs w:val="24"/>
        </w:rPr>
        <w:t>总承包单位、设备使用单位、设备产权单位、监理单位审查确认后，组织实施。</w:t>
      </w:r>
      <w:r>
        <w:rPr>
          <w:rFonts w:asciiTheme="minorEastAsia" w:hAnsiTheme="minorEastAsia" w:cstheme="minorEastAsia" w:hint="eastAsia"/>
          <w:sz w:val="24"/>
          <w:szCs w:val="24"/>
        </w:rPr>
        <w:tab/>
      </w:r>
    </w:p>
    <w:p w14:paraId="51FA10E6"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4.</w:t>
      </w:r>
      <w:proofErr w:type="gramStart"/>
      <w:r>
        <w:rPr>
          <w:rFonts w:asciiTheme="minorEastAsia" w:hAnsiTheme="minorEastAsia" w:cstheme="minorEastAsia" w:hint="eastAsia"/>
          <w:sz w:val="24"/>
          <w:szCs w:val="24"/>
        </w:rPr>
        <w:t>安拆作业</w:t>
      </w:r>
      <w:proofErr w:type="gramEnd"/>
      <w:r>
        <w:rPr>
          <w:rFonts w:asciiTheme="minorEastAsia" w:hAnsiTheme="minorEastAsia" w:cstheme="minorEastAsia" w:hint="eastAsia"/>
          <w:sz w:val="24"/>
          <w:szCs w:val="24"/>
        </w:rPr>
        <w:t>前拆装单位技术负责人必须对相关作业人员进行全面安全技术交底；</w:t>
      </w:r>
      <w:proofErr w:type="gramStart"/>
      <w:r>
        <w:rPr>
          <w:rFonts w:asciiTheme="minorEastAsia" w:hAnsiTheme="minorEastAsia" w:cstheme="minorEastAsia" w:hint="eastAsia"/>
          <w:sz w:val="24"/>
          <w:szCs w:val="24"/>
        </w:rPr>
        <w:t>安拆过程</w:t>
      </w:r>
      <w:proofErr w:type="gramEnd"/>
      <w:r>
        <w:rPr>
          <w:rFonts w:asciiTheme="minorEastAsia" w:hAnsiTheme="minorEastAsia" w:cstheme="minorEastAsia" w:hint="eastAsia"/>
          <w:sz w:val="24"/>
          <w:szCs w:val="24"/>
        </w:rPr>
        <w:t>中，应划出警戒区域，拆装单位技术负责人、施工单位项目负责人、安全管理人员、项目总监必须进行全过程监控。</w:t>
      </w:r>
    </w:p>
    <w:p w14:paraId="01673182"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5. 起重机械设备安装完毕后，施工总承包单位必须委托具备相应资质的检验检测机构进行检验。检验合格后，起重机械设备的产权、安装和使用单位要对起重机械进行联合验收，验收合格后方可使用，并根据合同约定和有关规定，对使用中的起重机械设备进行定期检验检查和日常维护保养。使用单位应对安全限位保险装置和钢丝绳、吊索等易损部件每天进行检查，确保灵敏可靠。</w:t>
      </w:r>
    </w:p>
    <w:p w14:paraId="6EE2F58E"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kern w:val="0"/>
          <w:sz w:val="24"/>
          <w:szCs w:val="24"/>
        </w:rPr>
        <w:t>6.塔</w:t>
      </w:r>
      <w:r>
        <w:rPr>
          <w:rFonts w:asciiTheme="minorEastAsia" w:hAnsiTheme="minorEastAsia" w:cstheme="minorEastAsia" w:hint="eastAsia"/>
          <w:sz w:val="24"/>
          <w:szCs w:val="24"/>
        </w:rPr>
        <w:t>机基础应设置排水沟或使用排水设备，确保排水有效，不得积水。</w:t>
      </w:r>
    </w:p>
    <w:p w14:paraId="13F344AC"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7.塔机、施工电梯、物料提升机基础、标准节的螺杆、螺母、垫圈等必须确保数量齐全、连接紧固，斜撑杆要严格按要求使用连接销轴和开口销固定。</w:t>
      </w:r>
    </w:p>
    <w:p w14:paraId="769E31B4"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8.塔机、施工电梯、物料提升机配电箱要上锁，防雨措施要可靠，确保电器元件不被雨淋，各种限位、保险等安全装置应灵敏可靠，防雷接地、保护接零装置应符合要求。</w:t>
      </w:r>
    </w:p>
    <w:p w14:paraId="2DE5C193"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9.塔机、施工电梯、物料提升机安装使用的附着装置必须符合产品说明书及相关技术要求，确保材质、预埋和安装等符合安全要求，达到连接紧固，间距符合要求，严禁擅自制作使用附着装置。</w:t>
      </w:r>
    </w:p>
    <w:p w14:paraId="623FEF8E"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10.多台塔机作业时必须满足安全距离要求，并采取有效的防碰撞措施。</w:t>
      </w:r>
    </w:p>
    <w:p w14:paraId="49D5FB8B" w14:textId="77777777" w:rsidR="009B466E" w:rsidRDefault="0073102E">
      <w:pPr>
        <w:spacing w:line="360" w:lineRule="auto"/>
        <w:ind w:firstLine="645"/>
        <w:rPr>
          <w:rFonts w:asciiTheme="minorEastAsia" w:hAnsiTheme="minorEastAsia" w:cstheme="minorEastAsia"/>
          <w:sz w:val="24"/>
          <w:szCs w:val="24"/>
        </w:rPr>
      </w:pPr>
      <w:r>
        <w:rPr>
          <w:rFonts w:asciiTheme="minorEastAsia" w:hAnsiTheme="minorEastAsia" w:cstheme="minorEastAsia" w:hint="eastAsia"/>
          <w:sz w:val="24"/>
          <w:szCs w:val="24"/>
        </w:rPr>
        <w:t>11.汛情来临前，塔机、施工电梯等要立即停止使用，</w:t>
      </w:r>
      <w:proofErr w:type="gramStart"/>
      <w:r>
        <w:rPr>
          <w:rFonts w:asciiTheme="minorEastAsia" w:hAnsiTheme="minorEastAsia" w:cstheme="minorEastAsia" w:hint="eastAsia"/>
          <w:sz w:val="24"/>
          <w:szCs w:val="24"/>
        </w:rPr>
        <w:t>吊物落地</w:t>
      </w:r>
      <w:proofErr w:type="gramEnd"/>
      <w:r>
        <w:rPr>
          <w:rFonts w:asciiTheme="minorEastAsia" w:hAnsiTheme="minorEastAsia" w:cstheme="minorEastAsia" w:hint="eastAsia"/>
          <w:sz w:val="24"/>
          <w:szCs w:val="24"/>
        </w:rPr>
        <w:t>、吊钩升起、吊</w:t>
      </w:r>
      <w:r>
        <w:rPr>
          <w:rFonts w:asciiTheme="minorEastAsia" w:hAnsiTheme="minorEastAsia" w:cstheme="minorEastAsia" w:hint="eastAsia"/>
          <w:sz w:val="24"/>
          <w:szCs w:val="24"/>
        </w:rPr>
        <w:lastRenderedPageBreak/>
        <w:t>笼落地，要确保塔机前后</w:t>
      </w:r>
      <w:proofErr w:type="gramStart"/>
      <w:r>
        <w:rPr>
          <w:rFonts w:asciiTheme="minorEastAsia" w:hAnsiTheme="minorEastAsia" w:cstheme="minorEastAsia" w:hint="eastAsia"/>
          <w:sz w:val="24"/>
          <w:szCs w:val="24"/>
        </w:rPr>
        <w:t>臂自由</w:t>
      </w:r>
      <w:proofErr w:type="gramEnd"/>
      <w:r>
        <w:rPr>
          <w:rFonts w:asciiTheme="minorEastAsia" w:hAnsiTheme="minorEastAsia" w:cstheme="minorEastAsia" w:hint="eastAsia"/>
          <w:sz w:val="24"/>
          <w:szCs w:val="24"/>
        </w:rPr>
        <w:t>旋转。汛情来到时，施工现场必须安排专人对塔机等进行全过程监控，发现问题要迅速采取应急抢险措施。汛情过后，施工、使用、产权、安装、监理、建设等单位要对塔机等安全状况进行全面检查，验收合格签字后，方可重新使用。</w:t>
      </w:r>
    </w:p>
    <w:p w14:paraId="311FDEF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12.在汛期（7～9月份），所有塔机的</w:t>
      </w:r>
      <w:proofErr w:type="gramStart"/>
      <w:r>
        <w:rPr>
          <w:rFonts w:asciiTheme="minorEastAsia" w:hAnsiTheme="minorEastAsia" w:cstheme="minorEastAsia" w:hint="eastAsia"/>
          <w:sz w:val="24"/>
          <w:szCs w:val="24"/>
        </w:rPr>
        <w:t>自由端高度</w:t>
      </w:r>
      <w:proofErr w:type="gramEnd"/>
      <w:r>
        <w:rPr>
          <w:rFonts w:asciiTheme="minorEastAsia" w:hAnsiTheme="minorEastAsia" w:cstheme="minorEastAsia" w:hint="eastAsia"/>
          <w:sz w:val="24"/>
          <w:szCs w:val="24"/>
        </w:rPr>
        <w:t>均不得超过设计高度的80%，且符合以下规定：</w:t>
      </w:r>
    </w:p>
    <w:p w14:paraId="2EBA3B1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12.1 QTZ40（含40）以下塔机，</w:t>
      </w:r>
      <w:proofErr w:type="gramStart"/>
      <w:r>
        <w:rPr>
          <w:rFonts w:asciiTheme="minorEastAsia" w:hAnsiTheme="minorEastAsia" w:cstheme="minorEastAsia" w:hint="eastAsia"/>
          <w:sz w:val="24"/>
          <w:szCs w:val="24"/>
        </w:rPr>
        <w:t>自由端高度</w:t>
      </w:r>
      <w:proofErr w:type="gramEnd"/>
      <w:r>
        <w:rPr>
          <w:rFonts w:asciiTheme="minorEastAsia" w:hAnsiTheme="minorEastAsia" w:cstheme="minorEastAsia" w:hint="eastAsia"/>
          <w:sz w:val="24"/>
          <w:szCs w:val="24"/>
        </w:rPr>
        <w:t>不得超过16米。</w:t>
      </w:r>
    </w:p>
    <w:p w14:paraId="3978ECFE"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12.2 QTZ 40- QTZ 80（含80）之间塔机，</w:t>
      </w:r>
      <w:proofErr w:type="gramStart"/>
      <w:r>
        <w:rPr>
          <w:rFonts w:asciiTheme="minorEastAsia" w:hAnsiTheme="minorEastAsia" w:cstheme="minorEastAsia" w:hint="eastAsia"/>
          <w:sz w:val="24"/>
          <w:szCs w:val="24"/>
        </w:rPr>
        <w:t>自由端高度</w:t>
      </w:r>
      <w:proofErr w:type="gramEnd"/>
      <w:r>
        <w:rPr>
          <w:rFonts w:asciiTheme="minorEastAsia" w:hAnsiTheme="minorEastAsia" w:cstheme="minorEastAsia" w:hint="eastAsia"/>
          <w:sz w:val="24"/>
          <w:szCs w:val="24"/>
        </w:rPr>
        <w:t>不得超过24米。</w:t>
      </w:r>
    </w:p>
    <w:p w14:paraId="6F28A2B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12.3 QTZ 80以上塔机，</w:t>
      </w:r>
      <w:proofErr w:type="gramStart"/>
      <w:r>
        <w:rPr>
          <w:rFonts w:asciiTheme="minorEastAsia" w:hAnsiTheme="minorEastAsia" w:cstheme="minorEastAsia" w:hint="eastAsia"/>
          <w:sz w:val="24"/>
          <w:szCs w:val="24"/>
        </w:rPr>
        <w:t>自由端高度</w:t>
      </w:r>
      <w:proofErr w:type="gramEnd"/>
      <w:r>
        <w:rPr>
          <w:rFonts w:asciiTheme="minorEastAsia" w:hAnsiTheme="minorEastAsia" w:cstheme="minorEastAsia" w:hint="eastAsia"/>
          <w:sz w:val="24"/>
          <w:szCs w:val="24"/>
        </w:rPr>
        <w:t>不得超过30米。</w:t>
      </w:r>
    </w:p>
    <w:p w14:paraId="04F81E08"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13.在汛期（7～9月份），处于独立高度的塔机必须符合以下加固要求：</w:t>
      </w:r>
    </w:p>
    <w:p w14:paraId="3DA4C5A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13.1 </w:t>
      </w:r>
      <w:proofErr w:type="gramStart"/>
      <w:r>
        <w:rPr>
          <w:rFonts w:asciiTheme="minorEastAsia" w:hAnsiTheme="minorEastAsia" w:cstheme="minorEastAsia" w:hint="eastAsia"/>
          <w:sz w:val="24"/>
          <w:szCs w:val="24"/>
        </w:rPr>
        <w:t>自由端高度</w:t>
      </w:r>
      <w:proofErr w:type="gramEnd"/>
      <w:r>
        <w:rPr>
          <w:rFonts w:asciiTheme="minorEastAsia" w:hAnsiTheme="minorEastAsia" w:cstheme="minorEastAsia" w:hint="eastAsia"/>
          <w:sz w:val="24"/>
          <w:szCs w:val="24"/>
        </w:rPr>
        <w:t>不得超过设计高度的80%。</w:t>
      </w:r>
    </w:p>
    <w:p w14:paraId="753EE8E9"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13.2工程处于主体阶段，但达不到安装首道附着的，应采取提前加设附着装置的加固方式。</w:t>
      </w:r>
    </w:p>
    <w:p w14:paraId="097A25AA" w14:textId="77777777" w:rsidR="009B466E" w:rsidRDefault="0073102E">
      <w:pPr>
        <w:spacing w:line="360" w:lineRule="auto"/>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13.3当汛情（11级及以上大风）来临前，现场有条件的，应将塔机降落至安全高度，确保塔臂不碰撞建筑物、构筑物、以及脚手架、起重机械等，或将塔机前、后臂拆除。</w:t>
      </w:r>
    </w:p>
    <w:p w14:paraId="2E039757"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14.严格控制3类型号塔机的最大安装使用高度，具体规定如下：</w:t>
      </w:r>
    </w:p>
    <w:p w14:paraId="5AD1C15E"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14.1 QTZ315塔机最大安装使用高度不得超过60米。</w:t>
      </w:r>
    </w:p>
    <w:p w14:paraId="3BF4080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14.2 QTZ40塔机最大安装使用高度不得超过80米。</w:t>
      </w:r>
    </w:p>
    <w:p w14:paraId="1BE5601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14.3 QTZ63塔机最大安装使用高度不得超过120米。</w:t>
      </w:r>
    </w:p>
    <w:p w14:paraId="49A53BB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15.施工电梯防坠安全器必须每年由具有资质的检测单位进行检测标定；高处作业吊篮安全锁每6个月进行一次检测标定。</w:t>
      </w:r>
    </w:p>
    <w:p w14:paraId="62F17728"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16.施工电梯司机必须持证上岗，轿厢内超过9人（含司机）时不得运行。</w:t>
      </w:r>
    </w:p>
    <w:p w14:paraId="64752DE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17.未规定事宜按照《施工升降机》GB/T 10054、塔式起重机GB/T 5031、《施工升降机安全规程》GB10055、《建筑起重机械安全监督管理规定》（中华人民共和国建设部令第166号）等有关法律法规文件的规定执行。</w:t>
      </w:r>
    </w:p>
    <w:p w14:paraId="7E6E8766"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10.7施工机具</w:t>
      </w:r>
    </w:p>
    <w:p w14:paraId="714D52C1"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1.机具使用前应经施工单位设备管理部门和项目部共同验收，合格后方可使用。机具传动部位必须设置防护罩。不得使用倒顺开关。固定施工机具应搭设防护棚。</w:t>
      </w:r>
    </w:p>
    <w:p w14:paraId="3E6CBC4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lastRenderedPageBreak/>
        <w:t>2.</w:t>
      </w:r>
      <w:proofErr w:type="gramStart"/>
      <w:r>
        <w:rPr>
          <w:rFonts w:asciiTheme="minorEastAsia" w:hAnsiTheme="minorEastAsia" w:cstheme="minorEastAsia" w:hint="eastAsia"/>
          <w:sz w:val="24"/>
          <w:szCs w:val="24"/>
        </w:rPr>
        <w:t>平刨应</w:t>
      </w:r>
      <w:proofErr w:type="gramEnd"/>
      <w:r>
        <w:rPr>
          <w:rFonts w:asciiTheme="minorEastAsia" w:hAnsiTheme="minorEastAsia" w:cstheme="minorEastAsia" w:hint="eastAsia"/>
          <w:sz w:val="24"/>
          <w:szCs w:val="24"/>
        </w:rPr>
        <w:t>设护手安全装置，</w:t>
      </w:r>
      <w:proofErr w:type="gramStart"/>
      <w:r>
        <w:rPr>
          <w:rFonts w:asciiTheme="minorEastAsia" w:hAnsiTheme="minorEastAsia" w:cstheme="minorEastAsia" w:hint="eastAsia"/>
          <w:sz w:val="24"/>
          <w:szCs w:val="24"/>
        </w:rPr>
        <w:t>圆盘锯应设</w:t>
      </w:r>
      <w:proofErr w:type="gramEnd"/>
      <w:r>
        <w:rPr>
          <w:rFonts w:asciiTheme="minorEastAsia" w:hAnsiTheme="minorEastAsia" w:cstheme="minorEastAsia" w:hint="eastAsia"/>
          <w:sz w:val="24"/>
          <w:szCs w:val="24"/>
        </w:rPr>
        <w:t>分料器、防护挡板。严禁</w:t>
      </w:r>
      <w:proofErr w:type="gramStart"/>
      <w:r>
        <w:rPr>
          <w:rFonts w:asciiTheme="minorEastAsia" w:hAnsiTheme="minorEastAsia" w:cstheme="minorEastAsia" w:hint="eastAsia"/>
          <w:sz w:val="24"/>
          <w:szCs w:val="24"/>
        </w:rPr>
        <w:t>使用平刨和</w:t>
      </w:r>
      <w:proofErr w:type="gramEnd"/>
      <w:r>
        <w:rPr>
          <w:rFonts w:asciiTheme="minorEastAsia" w:hAnsiTheme="minorEastAsia" w:cstheme="minorEastAsia" w:hint="eastAsia"/>
          <w:sz w:val="24"/>
          <w:szCs w:val="24"/>
        </w:rPr>
        <w:t>圆盘</w:t>
      </w:r>
      <w:proofErr w:type="gramStart"/>
      <w:r>
        <w:rPr>
          <w:rFonts w:asciiTheme="minorEastAsia" w:hAnsiTheme="minorEastAsia" w:cstheme="minorEastAsia" w:hint="eastAsia"/>
          <w:sz w:val="24"/>
          <w:szCs w:val="24"/>
        </w:rPr>
        <w:t>锯</w:t>
      </w:r>
      <w:proofErr w:type="gramEnd"/>
      <w:r>
        <w:rPr>
          <w:rFonts w:asciiTheme="minorEastAsia" w:hAnsiTheme="minorEastAsia" w:cstheme="minorEastAsia" w:hint="eastAsia"/>
          <w:sz w:val="24"/>
          <w:szCs w:val="24"/>
        </w:rPr>
        <w:t>合用一台电机的多功能木工机具。</w:t>
      </w:r>
    </w:p>
    <w:p w14:paraId="6C8108D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3.Ⅰ类手持电动工具必须作保护接零，电缆不得有中间接头，操作人员应穿戴好绝缘防护用品。</w:t>
      </w:r>
    </w:p>
    <w:p w14:paraId="2D3C7699"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4.钢筋冷拉作业区应设置警戒区和防护栏，钢筋对焊作业区应有防止火花飞溅的措施。</w:t>
      </w:r>
    </w:p>
    <w:p w14:paraId="039E8D7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5.电焊机必须设置二次空载降压保护器；一次线长度不得超过5m，二次线长度不得超过30m，不得有破皮、老化现象；接线柱应设防护罩。</w:t>
      </w:r>
    </w:p>
    <w:p w14:paraId="74A51B4A"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6.搅拌机应选址合理，固定牢固，轮胎不得支承在地面或其它物体上。钢丝绳和保险挂钩符合要求，操作手柄应设保险装置。 </w:t>
      </w:r>
    </w:p>
    <w:p w14:paraId="7D14CDA8"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7.气瓶应有防护帽、防震圈，色标明显。存放和使用时应距离明火10m以上，不同种类气瓶间距应大于5m。乙炔</w:t>
      </w:r>
      <w:proofErr w:type="gramStart"/>
      <w:r>
        <w:rPr>
          <w:rFonts w:asciiTheme="minorEastAsia" w:hAnsiTheme="minorEastAsia" w:cstheme="minorEastAsia" w:hint="eastAsia"/>
          <w:sz w:val="24"/>
          <w:szCs w:val="24"/>
        </w:rPr>
        <w:t>瓶不得</w:t>
      </w:r>
      <w:proofErr w:type="gramEnd"/>
      <w:r>
        <w:rPr>
          <w:rFonts w:asciiTheme="minorEastAsia" w:hAnsiTheme="minorEastAsia" w:cstheme="minorEastAsia" w:hint="eastAsia"/>
          <w:sz w:val="24"/>
          <w:szCs w:val="24"/>
        </w:rPr>
        <w:t>平放。</w:t>
      </w:r>
    </w:p>
    <w:p w14:paraId="222295E7"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8.潜水泵漏电保护器额定漏电动作电流必须小于15mA，负荷线应采用专用防水橡皮电缆。</w:t>
      </w:r>
    </w:p>
    <w:p w14:paraId="23DD79B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9.水磨机具和打夯机手柄应绝缘，电缆不得拖地。操作人员应穿戴好绝缘防护用品，一人操作，一人把线。</w:t>
      </w:r>
    </w:p>
    <w:p w14:paraId="029411B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10.振捣器具应使用移动式配电箱，电缆长度不超过30m，操作人员应穿戴好绝缘防护用品。</w:t>
      </w:r>
    </w:p>
    <w:p w14:paraId="05777877"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10.8现场防火</w:t>
      </w:r>
    </w:p>
    <w:p w14:paraId="5355137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施工现场应制定消防管理制度，严格履行动火作业审批手续；生活区、仓库、配电室（箱）、木制作区等易燃易爆场所必须配置相应的消防器材。消防器材应定期检查，确保完好有效。严禁在施工现场内明火取暖。</w:t>
      </w:r>
    </w:p>
    <w:p w14:paraId="01D7DF5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2.施工现场应制定易燃易爆及有毒物品管理制度，购领、运输、保管、发放、使用等环节应设专人负责，并建立台帐。</w:t>
      </w:r>
    </w:p>
    <w:p w14:paraId="519EC1A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3.高层建筑应设置临时消防水源管道，立管管径符合规范要求。每层应留有消防水源接口，配备消防管具。</w:t>
      </w:r>
    </w:p>
    <w:p w14:paraId="5276EE7E"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 未规定事宜按照《建设工程施工现场消防安全技术规范》GB50720等有关法律法规文件的规定执行。</w:t>
      </w:r>
    </w:p>
    <w:p w14:paraId="37A840AD"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10.9现场围挡</w:t>
      </w:r>
    </w:p>
    <w:p w14:paraId="4CC5EBB6" w14:textId="77777777" w:rsidR="009B466E" w:rsidRDefault="0073102E">
      <w:pPr>
        <w:widowControl/>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color w:val="000000"/>
          <w:kern w:val="0"/>
          <w:sz w:val="24"/>
          <w:szCs w:val="24"/>
        </w:rPr>
        <w:lastRenderedPageBreak/>
        <w:t>1.</w:t>
      </w:r>
      <w:r>
        <w:rPr>
          <w:rFonts w:asciiTheme="minorEastAsia" w:hAnsiTheme="minorEastAsia" w:cstheme="minorEastAsia" w:hint="eastAsia"/>
          <w:sz w:val="24"/>
          <w:szCs w:val="24"/>
        </w:rPr>
        <w:t>工具式彩色喷塑钢板围挡墙的组成主要由墙板、钢柱和墙体基础三部分组成，形成连续围挡墙。墙板统一使用白灰色，立柱统一使用浅灰色，不得擅自使用其它颜色。</w:t>
      </w:r>
    </w:p>
    <w:p w14:paraId="5FF08E2A" w14:textId="77777777" w:rsidR="009B466E" w:rsidRDefault="0073102E">
      <w:pPr>
        <w:widowControl/>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2.一块整体墙板由9块厚度不得小于0.8mm、高度为2m、宽度为0.40m的钢板连结组合而成，墙板上下端沿</w:t>
      </w:r>
      <w:proofErr w:type="gramStart"/>
      <w:r>
        <w:rPr>
          <w:rFonts w:asciiTheme="minorEastAsia" w:hAnsiTheme="minorEastAsia" w:cstheme="minorEastAsia" w:hint="eastAsia"/>
          <w:sz w:val="24"/>
          <w:szCs w:val="24"/>
        </w:rPr>
        <w:t>口采用</w:t>
      </w:r>
      <w:proofErr w:type="gramEnd"/>
      <w:r>
        <w:rPr>
          <w:rFonts w:asciiTheme="minorEastAsia" w:hAnsiTheme="minorEastAsia" w:cstheme="minorEastAsia" w:hint="eastAsia"/>
          <w:sz w:val="24"/>
          <w:szCs w:val="24"/>
        </w:rPr>
        <w:t>厚度3mm、断面宽36mm槽钢压条，将钢板依次滑入槽中，墙板与墙板之间应设置钢柱，上下槽钢压条与钢柱用螺栓连接，墙板侧边靠紧钢柱。</w:t>
      </w:r>
    </w:p>
    <w:p w14:paraId="2A8AD46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3.钢柱为截面为100mm×100mm×3mm方管钢，高度为2.03m ，钢柱底板采用厚度不小于5mm×240mm×240mm钢板，在钢柱顶部下约0.6m处加设40mm×40mm×3mm角钢斜撑，钢柱底板四角与斜撑底部应采用膨胀螺栓与预埋混凝土柱基础连接固定，混凝土柱基础埋地深度不应小于0.4m。</w:t>
      </w:r>
    </w:p>
    <w:p w14:paraId="2B04140B" w14:textId="77777777" w:rsidR="009B466E" w:rsidRDefault="0073102E">
      <w:pPr>
        <w:widowControl/>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4.</w:t>
      </w:r>
      <w:r>
        <w:rPr>
          <w:rFonts w:asciiTheme="minorEastAsia" w:hAnsiTheme="minorEastAsia" w:cstheme="minorEastAsia" w:hint="eastAsia"/>
          <w:sz w:val="24"/>
          <w:szCs w:val="24"/>
        </w:rPr>
        <w:t>围挡</w:t>
      </w:r>
      <w:proofErr w:type="gramStart"/>
      <w:r>
        <w:rPr>
          <w:rFonts w:asciiTheme="minorEastAsia" w:hAnsiTheme="minorEastAsia" w:cstheme="minorEastAsia" w:hint="eastAsia"/>
          <w:sz w:val="24"/>
          <w:szCs w:val="24"/>
        </w:rPr>
        <w:t>墙必须</w:t>
      </w:r>
      <w:proofErr w:type="gramEnd"/>
      <w:r>
        <w:rPr>
          <w:rFonts w:asciiTheme="minorEastAsia" w:hAnsiTheme="minorEastAsia" w:cstheme="minorEastAsia" w:hint="eastAsia"/>
          <w:sz w:val="24"/>
          <w:szCs w:val="24"/>
        </w:rPr>
        <w:t>设置基础，基础高度不低于0.2m，宽度不小于0.24m, 砌筑砂浆必须满足规范要求，严禁使用粘土、杂土砌筑。</w:t>
      </w:r>
    </w:p>
    <w:p w14:paraId="5681B78C" w14:textId="77777777" w:rsidR="009B466E" w:rsidRDefault="0073102E">
      <w:pPr>
        <w:widowControl/>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5.建筑施工现场应使用工具式彩色喷塑钢板围挡墙进行全封闭围挡，围挡墙外观应美观洁净、安全牢固，确保无歪斜、破损和乱涂乱画。</w:t>
      </w:r>
    </w:p>
    <w:p w14:paraId="496B4FA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6.围挡墙内外应保持整洁，禁止依靠围挡墙堆放物料、器具等。</w:t>
      </w:r>
    </w:p>
    <w:p w14:paraId="34DA77D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7.建设、施工、监理企业可以在建筑施工围挡墙进行企业文化宣传，同时应选</w:t>
      </w:r>
      <w:proofErr w:type="gramStart"/>
      <w:r>
        <w:rPr>
          <w:rFonts w:asciiTheme="minorEastAsia" w:hAnsiTheme="minorEastAsia" w:cstheme="minorEastAsia" w:hint="eastAsia"/>
          <w:sz w:val="24"/>
          <w:szCs w:val="24"/>
        </w:rPr>
        <w:t>取建设</w:t>
      </w:r>
      <w:proofErr w:type="gramEnd"/>
      <w:r>
        <w:rPr>
          <w:rFonts w:asciiTheme="minorEastAsia" w:hAnsiTheme="minorEastAsia" w:cstheme="minorEastAsia" w:hint="eastAsia"/>
          <w:sz w:val="24"/>
          <w:szCs w:val="24"/>
        </w:rPr>
        <w:t>管理理念和文明城市等内容进行宣传。宣传内容布置应合理紧凑，应尽可能地在两个钢柱间设置。宣传材料应使用广告布，不得直接在围挡墙上涂写，色彩要与围挡墙颜色相协调，达到美化城市的效果。</w:t>
      </w:r>
    </w:p>
    <w:p w14:paraId="3C33DD87"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8.围挡墙内外应保持整洁，禁止依靠围挡墙堆放物料、器具等。</w:t>
      </w:r>
    </w:p>
    <w:p w14:paraId="2CC651E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9.施工单位应会同建设、监理单位对围挡墙进行验收，验收合格后方可使用，并建立每周巡查制度和验收、巡查档案。恶劣天气条件下必须进行重点检查。</w:t>
      </w:r>
    </w:p>
    <w:p w14:paraId="4F408D77"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10.10 建筑物围挡</w:t>
      </w:r>
    </w:p>
    <w:p w14:paraId="7A7FEECF" w14:textId="77777777" w:rsidR="009B466E" w:rsidRDefault="0073102E">
      <w:pPr>
        <w:widowControl/>
        <w:spacing w:line="360" w:lineRule="auto"/>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1.在建建筑物必须使用符合标准要求的密目式安全立网进行全封闭围挡，并及时整理、维护，确保严密、清洁、平整、美观。</w:t>
      </w:r>
    </w:p>
    <w:p w14:paraId="18F9809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2.密目式安全立网应封闭严密、牢固、平整、美观，封闭的高度应保持高出作业层1.5m以上。</w:t>
      </w:r>
    </w:p>
    <w:p w14:paraId="36C6472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3.密目式安全立网应用棕绳或尼龙绳绑扎在脚手架内侧，不得使用金属丝等不符</w:t>
      </w:r>
      <w:r>
        <w:rPr>
          <w:rFonts w:asciiTheme="minorEastAsia" w:hAnsiTheme="minorEastAsia" w:cstheme="minorEastAsia" w:hint="eastAsia"/>
          <w:sz w:val="24"/>
          <w:szCs w:val="24"/>
        </w:rPr>
        <w:lastRenderedPageBreak/>
        <w:t>合要求的材料绑扎。</w:t>
      </w:r>
    </w:p>
    <w:p w14:paraId="6FA5063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4.脚手架杆件必须涂黄色漆，防护栏、</w:t>
      </w:r>
      <w:proofErr w:type="gramStart"/>
      <w:r>
        <w:rPr>
          <w:rFonts w:asciiTheme="minorEastAsia" w:hAnsiTheme="minorEastAsia" w:cstheme="minorEastAsia" w:hint="eastAsia"/>
          <w:sz w:val="24"/>
          <w:szCs w:val="24"/>
        </w:rPr>
        <w:t>安全门及挡脚板</w:t>
      </w:r>
      <w:proofErr w:type="gramEnd"/>
      <w:r>
        <w:rPr>
          <w:rFonts w:asciiTheme="minorEastAsia" w:hAnsiTheme="minorEastAsia" w:cstheme="minorEastAsia" w:hint="eastAsia"/>
          <w:sz w:val="24"/>
          <w:szCs w:val="24"/>
        </w:rPr>
        <w:t>必须涂红、白相间警示色。</w:t>
      </w:r>
    </w:p>
    <w:p w14:paraId="28EBBA9B"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10.11临建设施</w:t>
      </w:r>
    </w:p>
    <w:p w14:paraId="76628B52" w14:textId="77777777" w:rsidR="009B466E" w:rsidRDefault="0073102E">
      <w:pPr>
        <w:spacing w:line="360" w:lineRule="auto"/>
        <w:ind w:firstLineChars="150" w:firstLine="360"/>
        <w:rPr>
          <w:rFonts w:asciiTheme="minorEastAsia" w:hAnsiTheme="minorEastAsia" w:cstheme="minorEastAsia"/>
          <w:sz w:val="24"/>
          <w:szCs w:val="24"/>
        </w:rPr>
      </w:pPr>
      <w:r>
        <w:rPr>
          <w:rFonts w:asciiTheme="minorEastAsia" w:hAnsiTheme="minorEastAsia" w:cstheme="minorEastAsia" w:hint="eastAsia"/>
          <w:sz w:val="24"/>
          <w:szCs w:val="24"/>
        </w:rPr>
        <w:t>（一）大门设置</w:t>
      </w:r>
    </w:p>
    <w:p w14:paraId="3D87BFC7"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1.施工现场进出口应安装金属大门，建筑面积1万平方米以上的，应使用电动门，门头应设置企业标志。</w:t>
      </w:r>
    </w:p>
    <w:p w14:paraId="1BD4F9D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2.大门处应设门卫室，实行人员车辆出入登记制度，严禁无关人员进入施工现场。</w:t>
      </w:r>
    </w:p>
    <w:p w14:paraId="548201C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3.施工现场大门处应按要求设“七牌两图”，</w:t>
      </w:r>
      <w:proofErr w:type="gramStart"/>
      <w:r>
        <w:rPr>
          <w:rFonts w:asciiTheme="minorEastAsia" w:hAnsiTheme="minorEastAsia" w:cstheme="minorEastAsia" w:hint="eastAsia"/>
          <w:sz w:val="24"/>
          <w:szCs w:val="24"/>
        </w:rPr>
        <w:t>即施工</w:t>
      </w:r>
      <w:proofErr w:type="gramEnd"/>
      <w:r>
        <w:rPr>
          <w:rFonts w:asciiTheme="minorEastAsia" w:hAnsiTheme="minorEastAsia" w:cstheme="minorEastAsia" w:hint="eastAsia"/>
          <w:sz w:val="24"/>
          <w:szCs w:val="24"/>
        </w:rPr>
        <w:t>标志牌、安全措施牌、文明施工牌、入场须知牌、消防保卫牌、</w:t>
      </w:r>
      <w:r>
        <w:rPr>
          <w:rFonts w:asciiTheme="minorEastAsia" w:hAnsiTheme="minorEastAsia" w:cstheme="minorEastAsia" w:hint="eastAsia"/>
          <w:color w:val="000000"/>
          <w:sz w:val="24"/>
          <w:szCs w:val="24"/>
        </w:rPr>
        <w:t>环境整治工作公示牌</w:t>
      </w:r>
      <w:r>
        <w:rPr>
          <w:rFonts w:asciiTheme="minorEastAsia" w:hAnsiTheme="minorEastAsia" w:cstheme="minorEastAsia" w:hint="eastAsia"/>
          <w:sz w:val="24"/>
          <w:szCs w:val="24"/>
        </w:rPr>
        <w:t>、建筑工人维权须知牌和施工现场平面布置图、工程立体效果图。</w:t>
      </w:r>
    </w:p>
    <w:p w14:paraId="1A8A0FA0" w14:textId="77777777" w:rsidR="009B466E" w:rsidRDefault="0073102E">
      <w:pPr>
        <w:spacing w:line="360" w:lineRule="auto"/>
        <w:ind w:firstLineChars="150" w:firstLine="360"/>
        <w:rPr>
          <w:rFonts w:asciiTheme="minorEastAsia" w:hAnsiTheme="minorEastAsia" w:cstheme="minorEastAsia"/>
          <w:sz w:val="24"/>
          <w:szCs w:val="24"/>
        </w:rPr>
      </w:pPr>
      <w:r>
        <w:rPr>
          <w:rFonts w:asciiTheme="minorEastAsia" w:hAnsiTheme="minorEastAsia" w:cstheme="minorEastAsia" w:hint="eastAsia"/>
          <w:sz w:val="24"/>
          <w:szCs w:val="24"/>
        </w:rPr>
        <w:t>（二）临建房屋设施</w:t>
      </w:r>
    </w:p>
    <w:p w14:paraId="3D861DAE"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1.临建房屋搭建前，建设单位必须到工程所在地的规划部门办理临建手续。</w:t>
      </w:r>
    </w:p>
    <w:p w14:paraId="5D2D6AA9"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2.安装使用阻燃型玻璃丝棉复合板材的临建活动房屋，活动房屋不得超过两层，并满足安全、卫生、保温、通风等要求，温暖季节应安装纱门、纱窗。</w:t>
      </w:r>
    </w:p>
    <w:p w14:paraId="3261B60E"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3.职工宿舍应实行单人单床，每间宿舍不超过9人，严禁睡通铺。在建建筑物内严禁安排人员住宿。</w:t>
      </w:r>
    </w:p>
    <w:p w14:paraId="6991F6B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4.宿舍内配置封闭式餐具柜等生活设施，个人物品摆放整齐，卫生整洁。</w:t>
      </w:r>
    </w:p>
    <w:p w14:paraId="1FB21309" w14:textId="77777777" w:rsidR="009B466E" w:rsidRDefault="0073102E">
      <w:pPr>
        <w:spacing w:line="360" w:lineRule="auto"/>
        <w:ind w:firstLineChars="200" w:firstLine="480"/>
        <w:rPr>
          <w:rFonts w:asciiTheme="minorEastAsia" w:hAnsiTheme="minorEastAsia" w:cstheme="minorEastAsia"/>
          <w:b/>
          <w:sz w:val="24"/>
          <w:szCs w:val="24"/>
        </w:rPr>
      </w:pPr>
      <w:r>
        <w:rPr>
          <w:rFonts w:asciiTheme="minorEastAsia" w:hAnsiTheme="minorEastAsia" w:cstheme="minorEastAsia" w:hint="eastAsia"/>
          <w:sz w:val="24"/>
          <w:szCs w:val="24"/>
        </w:rPr>
        <w:t>5.宿舍卫生制度、卫生值日表、宿舍负责人标牌应上墙明示。</w:t>
      </w:r>
    </w:p>
    <w:p w14:paraId="0D910A3A" w14:textId="77777777" w:rsidR="009B466E" w:rsidRDefault="0073102E">
      <w:pPr>
        <w:spacing w:line="360" w:lineRule="auto"/>
        <w:ind w:firstLineChars="150" w:firstLine="360"/>
        <w:rPr>
          <w:rFonts w:asciiTheme="minorEastAsia" w:hAnsiTheme="minorEastAsia" w:cstheme="minorEastAsia"/>
          <w:sz w:val="24"/>
          <w:szCs w:val="24"/>
        </w:rPr>
      </w:pPr>
      <w:r>
        <w:rPr>
          <w:rFonts w:asciiTheme="minorEastAsia" w:hAnsiTheme="minorEastAsia" w:cstheme="minorEastAsia" w:hint="eastAsia"/>
          <w:sz w:val="24"/>
          <w:szCs w:val="24"/>
        </w:rPr>
        <w:t>（三）职工食堂</w:t>
      </w:r>
    </w:p>
    <w:p w14:paraId="1042114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1.工地食堂设置应符合食品安全和卫生防疫有关要求，取得卫生许可证等相关证件。</w:t>
      </w:r>
    </w:p>
    <w:p w14:paraId="519D0809"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2.炊事人员必须取得《健康证》方可上岗，并将健康证上墙明示，按规定定期进行体检。工作时应穿戴工作服、工作帽。</w:t>
      </w:r>
    </w:p>
    <w:p w14:paraId="104A332A"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3.食堂、食品储藏室门口按规定设置“挡鼠板”，高度不得低于0.6米，灭蝇装置配备齐全。</w:t>
      </w:r>
    </w:p>
    <w:p w14:paraId="0999895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4.工地食堂操作间要使用砖混结构，不得使用彩钢板房。</w:t>
      </w:r>
    </w:p>
    <w:p w14:paraId="623648C2" w14:textId="77777777" w:rsidR="009B466E" w:rsidRDefault="0073102E">
      <w:pPr>
        <w:spacing w:line="360" w:lineRule="auto"/>
        <w:ind w:firstLineChars="150" w:firstLine="360"/>
        <w:rPr>
          <w:rFonts w:asciiTheme="minorEastAsia" w:hAnsiTheme="minorEastAsia" w:cstheme="minorEastAsia"/>
          <w:sz w:val="24"/>
          <w:szCs w:val="24"/>
        </w:rPr>
      </w:pPr>
      <w:r>
        <w:rPr>
          <w:rFonts w:asciiTheme="minorEastAsia" w:hAnsiTheme="minorEastAsia" w:cstheme="minorEastAsia" w:hint="eastAsia"/>
          <w:sz w:val="24"/>
          <w:szCs w:val="24"/>
        </w:rPr>
        <w:t>（四）厕所</w:t>
      </w:r>
    </w:p>
    <w:p w14:paraId="5792343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1.施工现场应设置封闭、水冲式厕所，蹲位按现场人数1:25设置，蹲位之间设置隔挡，隔挡高度不低于1.2m。</w:t>
      </w:r>
    </w:p>
    <w:p w14:paraId="1EEAC20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lastRenderedPageBreak/>
        <w:t>2.厕所应设专人管理，及时冲刷清理、喷洒药物消毒，保持清洁，无蚊蝇孽生。高层作业区应设置封闭式便桶。</w:t>
      </w:r>
    </w:p>
    <w:p w14:paraId="2F2182E5" w14:textId="77777777" w:rsidR="009B466E" w:rsidRDefault="0073102E">
      <w:pPr>
        <w:spacing w:line="360" w:lineRule="auto"/>
        <w:ind w:firstLineChars="150" w:firstLine="360"/>
        <w:rPr>
          <w:rFonts w:asciiTheme="minorEastAsia" w:hAnsiTheme="minorEastAsia" w:cstheme="minorEastAsia"/>
          <w:sz w:val="24"/>
          <w:szCs w:val="24"/>
        </w:rPr>
      </w:pPr>
      <w:r>
        <w:rPr>
          <w:rFonts w:asciiTheme="minorEastAsia" w:hAnsiTheme="minorEastAsia" w:cstheme="minorEastAsia" w:hint="eastAsia"/>
          <w:sz w:val="24"/>
          <w:szCs w:val="24"/>
        </w:rPr>
        <w:t>（五）其他设施</w:t>
      </w:r>
    </w:p>
    <w:p w14:paraId="33A75F90" w14:textId="77777777" w:rsidR="009B466E" w:rsidRDefault="0073102E">
      <w:pPr>
        <w:spacing w:line="360" w:lineRule="auto"/>
        <w:ind w:firstLineChars="100" w:firstLine="240"/>
        <w:rPr>
          <w:rFonts w:asciiTheme="minorEastAsia" w:hAnsiTheme="minorEastAsia" w:cstheme="minorEastAsia"/>
          <w:sz w:val="24"/>
          <w:szCs w:val="24"/>
        </w:rPr>
      </w:pPr>
      <w:r>
        <w:rPr>
          <w:rFonts w:asciiTheme="minorEastAsia" w:hAnsiTheme="minorEastAsia" w:cstheme="minorEastAsia" w:hint="eastAsia"/>
          <w:sz w:val="24"/>
          <w:szCs w:val="24"/>
        </w:rPr>
        <w:t xml:space="preserve">  1.施工现场应设置淋浴室，淋浴喷头数量应满足使用要求，排水通风良好，并使用防水电器。</w:t>
      </w:r>
    </w:p>
    <w:p w14:paraId="3709DF05" w14:textId="77777777" w:rsidR="009B466E" w:rsidRDefault="0073102E">
      <w:pPr>
        <w:spacing w:line="360" w:lineRule="auto"/>
        <w:ind w:firstLineChars="100" w:firstLine="240"/>
        <w:rPr>
          <w:rFonts w:asciiTheme="minorEastAsia" w:hAnsiTheme="minorEastAsia" w:cstheme="minorEastAsia"/>
          <w:sz w:val="24"/>
          <w:szCs w:val="24"/>
        </w:rPr>
      </w:pPr>
      <w:r>
        <w:rPr>
          <w:rFonts w:asciiTheme="minorEastAsia" w:hAnsiTheme="minorEastAsia" w:cstheme="minorEastAsia" w:hint="eastAsia"/>
          <w:sz w:val="24"/>
          <w:szCs w:val="24"/>
        </w:rPr>
        <w:t xml:space="preserve">  2.施工现场应按规定设置职工夜校，配备电视、报刊、杂志等学习娱乐用品。</w:t>
      </w:r>
    </w:p>
    <w:p w14:paraId="10BD962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3.施工现场应设置卫生室，配备担架等急救器材，配备止血药、绷带及其他常用药品。</w:t>
      </w:r>
    </w:p>
    <w:p w14:paraId="543595F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4.施工现场应设置宣传栏、读报栏、黑板报，达到牢固、美观、防雨要求，及时更换内容。</w:t>
      </w:r>
    </w:p>
    <w:p w14:paraId="26C6984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5.施工现场应设置饮水室，严禁在施工区域内吸烟。</w:t>
      </w:r>
      <w:proofErr w:type="gramStart"/>
      <w:r>
        <w:rPr>
          <w:rFonts w:asciiTheme="minorEastAsia" w:hAnsiTheme="minorEastAsia" w:cstheme="minorEastAsia" w:hint="eastAsia"/>
          <w:sz w:val="24"/>
          <w:szCs w:val="24"/>
        </w:rPr>
        <w:t>饮水室</w:t>
      </w:r>
      <w:proofErr w:type="gramEnd"/>
      <w:r>
        <w:rPr>
          <w:rFonts w:asciiTheme="minorEastAsia" w:hAnsiTheme="minorEastAsia" w:cstheme="minorEastAsia" w:hint="eastAsia"/>
          <w:sz w:val="24"/>
          <w:szCs w:val="24"/>
        </w:rPr>
        <w:t>应设置密封式保温桶，保温桶应加盖加锁，保持清洁、卫生。</w:t>
      </w:r>
    </w:p>
    <w:p w14:paraId="2BCD493E" w14:textId="77777777" w:rsidR="009B466E" w:rsidRDefault="0073102E">
      <w:pPr>
        <w:spacing w:line="360" w:lineRule="auto"/>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10.12车辆冲洗设施</w:t>
      </w:r>
    </w:p>
    <w:p w14:paraId="7D7F9ABF" w14:textId="77777777" w:rsidR="009B466E" w:rsidRDefault="0073102E">
      <w:pPr>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1.建筑施工现场大门内侧应按要求设置车辆自动冲洗机，并设专人进行管理，</w:t>
      </w:r>
      <w:r>
        <w:rPr>
          <w:rFonts w:asciiTheme="minorEastAsia" w:hAnsiTheme="minorEastAsia" w:cstheme="minorEastAsia" w:hint="eastAsia"/>
          <w:sz w:val="24"/>
          <w:szCs w:val="24"/>
        </w:rPr>
        <w:t>工程竣工后方可拆除</w:t>
      </w:r>
      <w:r>
        <w:rPr>
          <w:rFonts w:asciiTheme="minorEastAsia" w:hAnsiTheme="minorEastAsia" w:cstheme="minorEastAsia" w:hint="eastAsia"/>
          <w:color w:val="000000"/>
          <w:kern w:val="0"/>
          <w:sz w:val="24"/>
          <w:szCs w:val="24"/>
        </w:rPr>
        <w:t>。</w:t>
      </w:r>
    </w:p>
    <w:p w14:paraId="23609FA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2.建筑施工现场受场地等条件因素影响，不能安装车辆自动冲洗机的，应使用高压水枪等其他冲洗装置。</w:t>
      </w:r>
    </w:p>
    <w:p w14:paraId="4CDA874A" w14:textId="77777777" w:rsidR="009B466E" w:rsidRDefault="0073102E">
      <w:pPr>
        <w:spacing w:line="360" w:lineRule="auto"/>
        <w:ind w:firstLineChars="200" w:firstLine="480"/>
        <w:rPr>
          <w:rFonts w:asciiTheme="minorEastAsia" w:hAnsiTheme="minorEastAsia" w:cstheme="minorEastAsia"/>
          <w:color w:val="000000"/>
          <w:sz w:val="24"/>
          <w:szCs w:val="24"/>
        </w:rPr>
      </w:pPr>
      <w:r>
        <w:rPr>
          <w:rFonts w:asciiTheme="minorEastAsia" w:hAnsiTheme="minorEastAsia" w:cstheme="minorEastAsia" w:hint="eastAsia"/>
          <w:sz w:val="24"/>
          <w:szCs w:val="24"/>
        </w:rPr>
        <w:t>3.建筑施工现场</w:t>
      </w:r>
      <w:r>
        <w:rPr>
          <w:rFonts w:asciiTheme="minorEastAsia" w:hAnsiTheme="minorEastAsia" w:cstheme="minorEastAsia" w:hint="eastAsia"/>
          <w:color w:val="000000"/>
          <w:sz w:val="24"/>
          <w:szCs w:val="24"/>
        </w:rPr>
        <w:t>车辆自动冲洗机应安装在施工现场大门内主施工道路上。沿出车方向，洗车机两侧应各设回水坡道，在洗车机两侧设减速带。</w:t>
      </w:r>
    </w:p>
    <w:p w14:paraId="7684FAB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color w:val="000000"/>
          <w:sz w:val="24"/>
          <w:szCs w:val="24"/>
        </w:rPr>
        <w:t>4.建筑施工现场车辆自动冲洗机应设置沉淀池，达到重复循环用水，排水坡度要大于5%。清除污泥可采用泥浆泵除泥或刮泥机排泥等形式，污泥等废物必须经沉淀、干燥处理后，方可外运。</w:t>
      </w:r>
    </w:p>
    <w:p w14:paraId="66945B8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5.建筑施工现场使用高压水枪等其他冲洗装置的，大门内侧必须设置排水沟，确保场区无积水，污水不得外溢污染道路。</w:t>
      </w:r>
    </w:p>
    <w:p w14:paraId="6489659F"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10.13地面硬化</w:t>
      </w:r>
    </w:p>
    <w:p w14:paraId="060C7B74" w14:textId="77777777" w:rsidR="009B466E" w:rsidRDefault="0073102E">
      <w:pPr>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1.建筑施工现场道路、加工区和生活区等区域应进行硬化，硬化后的地面不得有浮土、积土。</w:t>
      </w:r>
    </w:p>
    <w:p w14:paraId="27E8B9D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2.建筑施工现场主要道路应采用混凝土硬化，硬化后的路面要满足车辆行驶要求，生活办公区、加工区可</w:t>
      </w:r>
      <w:proofErr w:type="gramStart"/>
      <w:r>
        <w:rPr>
          <w:rFonts w:asciiTheme="minorEastAsia" w:hAnsiTheme="minorEastAsia" w:cstheme="minorEastAsia" w:hint="eastAsia"/>
          <w:sz w:val="24"/>
          <w:szCs w:val="24"/>
        </w:rPr>
        <w:t>采用砖铺等</w:t>
      </w:r>
      <w:proofErr w:type="gramEnd"/>
      <w:r>
        <w:rPr>
          <w:rFonts w:asciiTheme="minorEastAsia" w:hAnsiTheme="minorEastAsia" w:cstheme="minorEastAsia" w:hint="eastAsia"/>
          <w:sz w:val="24"/>
          <w:szCs w:val="24"/>
        </w:rPr>
        <w:t>方式硬化。</w:t>
      </w:r>
    </w:p>
    <w:p w14:paraId="262DC5B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lastRenderedPageBreak/>
        <w:t>3.建筑施工现场应配备洒水车，每天对道路场区进行洒水降尘，保持路面清洁不起尘。</w:t>
      </w:r>
    </w:p>
    <w:p w14:paraId="450602AC"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10.14覆盖绿化</w:t>
      </w:r>
    </w:p>
    <w:p w14:paraId="12A1657E" w14:textId="77777777" w:rsidR="009B466E" w:rsidRDefault="0073102E">
      <w:pPr>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sz w:val="24"/>
          <w:szCs w:val="24"/>
        </w:rPr>
        <w:t>1.</w:t>
      </w:r>
      <w:r>
        <w:rPr>
          <w:rFonts w:asciiTheme="minorEastAsia" w:hAnsiTheme="minorEastAsia" w:cstheme="minorEastAsia" w:hint="eastAsia"/>
          <w:color w:val="000000"/>
          <w:kern w:val="0"/>
          <w:sz w:val="24"/>
          <w:szCs w:val="24"/>
        </w:rPr>
        <w:t>建筑施工现场内存放的土堆和裸露土地面要使用密目式安全立网等材料进行覆盖或种植三叶草等适宜的植物进行绿化，覆盖要封闭严密，绿化要及时、合理。</w:t>
      </w:r>
    </w:p>
    <w:p w14:paraId="54BF408E" w14:textId="77777777" w:rsidR="009B466E" w:rsidRDefault="0073102E">
      <w:pPr>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2.覆盖用密目式安全立网应用棕绳或尼龙绳相互连接，连接要牢固、耐用；裸土覆盖可以用密目式安全立网或黑色遮阳网。</w:t>
      </w:r>
    </w:p>
    <w:p w14:paraId="481C60C0" w14:textId="77777777" w:rsidR="009B466E" w:rsidRDefault="0073102E">
      <w:pPr>
        <w:widowControl/>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3.建筑施工现场围挡</w:t>
      </w:r>
      <w:proofErr w:type="gramStart"/>
      <w:r>
        <w:rPr>
          <w:rFonts w:asciiTheme="minorEastAsia" w:hAnsiTheme="minorEastAsia" w:cstheme="minorEastAsia" w:hint="eastAsia"/>
          <w:color w:val="000000"/>
          <w:kern w:val="0"/>
          <w:sz w:val="24"/>
          <w:szCs w:val="24"/>
        </w:rPr>
        <w:t>墙设置</w:t>
      </w:r>
      <w:proofErr w:type="gramEnd"/>
      <w:r>
        <w:rPr>
          <w:rFonts w:asciiTheme="minorEastAsia" w:hAnsiTheme="minorEastAsia" w:cstheme="minorEastAsia" w:hint="eastAsia"/>
          <w:color w:val="000000"/>
          <w:kern w:val="0"/>
          <w:sz w:val="24"/>
          <w:szCs w:val="24"/>
        </w:rPr>
        <w:t xml:space="preserve">应避开城市绿地，因工程建设需要占用绿地的，建设单位应按规定到城市园林绿化行政主管部门办理占用绿地手续。占用城市绿地设置围挡墙时，应尽量减少对绿地的损害，并结合周边环境对围挡墙进行景观式美化，保持与原有绿化环境的协调。 </w:t>
      </w:r>
    </w:p>
    <w:p w14:paraId="03B88570" w14:textId="77777777" w:rsidR="009B466E" w:rsidRDefault="0073102E">
      <w:pPr>
        <w:widowControl/>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 xml:space="preserve">4.建筑施工现场内的树木应本着保护优先的原则，采取有效措施保护原有树木和绿地。因工程建设需要迁移的，建设单位应按规定到城市园林绿化行政主管部门办理相关手续。任何单位不得擅自砍伐、移植施工现场内的树木。 </w:t>
      </w:r>
    </w:p>
    <w:p w14:paraId="58E3CB70" w14:textId="77777777" w:rsidR="009B466E" w:rsidRDefault="0073102E">
      <w:pPr>
        <w:widowControl/>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 xml:space="preserve">5.建筑施工现场大门入口处、生活办公区等区域应进行绿化，绿化面积应符合有关规定要求。绿化应当因地制宜，种植适应本市自然条件、经济合理、节水耐旱的植物。建筑施工现场严禁摆放礼节用的短期小型盆栽花卉。 </w:t>
      </w:r>
    </w:p>
    <w:p w14:paraId="360078E8" w14:textId="77777777" w:rsidR="009B466E" w:rsidRDefault="0073102E">
      <w:pPr>
        <w:widowControl/>
        <w:spacing w:line="360" w:lineRule="auto"/>
        <w:rPr>
          <w:rFonts w:asciiTheme="minorEastAsia" w:hAnsiTheme="minorEastAsia" w:cstheme="minorEastAsia"/>
          <w:b/>
          <w:bCs/>
          <w:sz w:val="24"/>
          <w:szCs w:val="24"/>
        </w:rPr>
      </w:pPr>
      <w:r>
        <w:rPr>
          <w:rFonts w:asciiTheme="minorEastAsia" w:hAnsiTheme="minorEastAsia" w:cstheme="minorEastAsia" w:hint="eastAsia"/>
          <w:b/>
          <w:bCs/>
          <w:color w:val="000000"/>
          <w:kern w:val="0"/>
          <w:sz w:val="24"/>
          <w:szCs w:val="24"/>
        </w:rPr>
        <w:t>10.15</w:t>
      </w:r>
      <w:r>
        <w:rPr>
          <w:rFonts w:asciiTheme="minorEastAsia" w:hAnsiTheme="minorEastAsia" w:cstheme="minorEastAsia" w:hint="eastAsia"/>
          <w:b/>
          <w:bCs/>
          <w:sz w:val="24"/>
          <w:szCs w:val="24"/>
        </w:rPr>
        <w:t>渣土运输</w:t>
      </w:r>
    </w:p>
    <w:p w14:paraId="4B2B215D" w14:textId="77777777" w:rsidR="009B466E" w:rsidRDefault="0073102E">
      <w:pPr>
        <w:widowControl/>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1.</w:t>
      </w:r>
      <w:r>
        <w:rPr>
          <w:rFonts w:asciiTheme="minorEastAsia" w:hAnsiTheme="minorEastAsia" w:cstheme="minorEastAsia" w:hint="eastAsia"/>
          <w:sz w:val="24"/>
          <w:szCs w:val="24"/>
        </w:rPr>
        <w:t>建筑施工现场要使用密闭加盖的渣土运输车辆，严格控制</w:t>
      </w:r>
      <w:r>
        <w:rPr>
          <w:rFonts w:asciiTheme="minorEastAsia" w:hAnsiTheme="minorEastAsia" w:cstheme="minorEastAsia" w:hint="eastAsia"/>
          <w:color w:val="000000"/>
          <w:sz w:val="24"/>
          <w:szCs w:val="24"/>
        </w:rPr>
        <w:t>渣土装车高度，装车高度一律不得高出车厢挡板。</w:t>
      </w:r>
    </w:p>
    <w:p w14:paraId="50ABD8C2" w14:textId="77777777" w:rsidR="009B466E" w:rsidRDefault="0073102E">
      <w:pPr>
        <w:tabs>
          <w:tab w:val="left" w:pos="540"/>
        </w:tabs>
        <w:spacing w:line="360" w:lineRule="auto"/>
        <w:ind w:firstLineChars="200" w:firstLine="480"/>
        <w:rPr>
          <w:rFonts w:asciiTheme="minorEastAsia" w:hAnsiTheme="minorEastAsia" w:cstheme="minorEastAsia"/>
          <w:color w:val="252525"/>
          <w:kern w:val="0"/>
          <w:sz w:val="24"/>
          <w:szCs w:val="24"/>
        </w:rPr>
      </w:pPr>
      <w:r>
        <w:rPr>
          <w:rFonts w:asciiTheme="minorEastAsia" w:hAnsiTheme="minorEastAsia" w:cstheme="minorEastAsia" w:hint="eastAsia"/>
          <w:sz w:val="24"/>
          <w:szCs w:val="24"/>
        </w:rPr>
        <w:t>2.</w:t>
      </w:r>
      <w:r>
        <w:rPr>
          <w:rFonts w:asciiTheme="minorEastAsia" w:hAnsiTheme="minorEastAsia" w:cstheme="minorEastAsia" w:hint="eastAsia"/>
          <w:color w:val="000000"/>
          <w:kern w:val="0"/>
          <w:sz w:val="24"/>
          <w:szCs w:val="24"/>
        </w:rPr>
        <w:t>车辆驶离工地前，应将轮胎和车身冲刷干净，</w:t>
      </w:r>
      <w:r>
        <w:rPr>
          <w:rFonts w:asciiTheme="minorEastAsia" w:hAnsiTheme="minorEastAsia" w:cstheme="minorEastAsia" w:hint="eastAsia"/>
          <w:sz w:val="24"/>
          <w:szCs w:val="24"/>
        </w:rPr>
        <w:t>建设、施工、监理等单位要派人在现场对渣土运输车辆进行旁站式检查</w:t>
      </w:r>
      <w:r>
        <w:rPr>
          <w:rFonts w:asciiTheme="minorEastAsia" w:hAnsiTheme="minorEastAsia" w:cstheme="minorEastAsia" w:hint="eastAsia"/>
          <w:color w:val="000000"/>
          <w:kern w:val="0"/>
          <w:sz w:val="24"/>
          <w:szCs w:val="24"/>
        </w:rPr>
        <w:t>，</w:t>
      </w:r>
      <w:r>
        <w:rPr>
          <w:rFonts w:asciiTheme="minorEastAsia" w:hAnsiTheme="minorEastAsia" w:cstheme="minorEastAsia" w:hint="eastAsia"/>
          <w:color w:val="252525"/>
          <w:kern w:val="0"/>
          <w:sz w:val="24"/>
          <w:szCs w:val="24"/>
        </w:rPr>
        <w:t>确保出场车辆符合要求，不污染城市道路。</w:t>
      </w:r>
    </w:p>
    <w:p w14:paraId="6BA75A7F" w14:textId="77777777" w:rsidR="009B466E" w:rsidRDefault="0073102E">
      <w:pPr>
        <w:tabs>
          <w:tab w:val="left" w:pos="540"/>
        </w:tabs>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color w:val="252525"/>
          <w:kern w:val="0"/>
          <w:sz w:val="24"/>
          <w:szCs w:val="24"/>
        </w:rPr>
        <w:t>3.建筑施工现场应配合相关部门做好视频监控的安装和使用，</w:t>
      </w:r>
      <w:r>
        <w:rPr>
          <w:rFonts w:asciiTheme="minorEastAsia" w:hAnsiTheme="minorEastAsia" w:cstheme="minorEastAsia" w:hint="eastAsia"/>
          <w:sz w:val="24"/>
          <w:szCs w:val="24"/>
        </w:rPr>
        <w:t>对进出工地的运输车辆进行实时监控。</w:t>
      </w:r>
    </w:p>
    <w:p w14:paraId="0E47BA0B" w14:textId="77777777" w:rsidR="009B466E" w:rsidRDefault="0073102E">
      <w:pPr>
        <w:spacing w:line="360" w:lineRule="auto"/>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10.16施工作业扬尘</w:t>
      </w:r>
    </w:p>
    <w:p w14:paraId="70B8EDDE" w14:textId="77777777" w:rsidR="009B466E" w:rsidRDefault="0073102E">
      <w:pPr>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1.建筑施工现场水泥等易产生扬尘的材料应放置在封闭的库房内。</w:t>
      </w:r>
    </w:p>
    <w:p w14:paraId="018A4E7F" w14:textId="77777777" w:rsidR="009B466E" w:rsidRDefault="0073102E">
      <w:pPr>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2.建筑施工现场使用的混凝土搅拌机等机械设备，应搭设工具式安全防护棚，防护棚四周应使用密目式安全立网进行有效围挡封闭，最大限度地减少粉尘污染。</w:t>
      </w:r>
    </w:p>
    <w:p w14:paraId="31F20088" w14:textId="77777777" w:rsidR="009B466E" w:rsidRDefault="0073102E">
      <w:pPr>
        <w:tabs>
          <w:tab w:val="left" w:pos="540"/>
        </w:tabs>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3.风速四级以上天气时，建筑施工现场应停止土石方开挖、锚杆打孔、建筑垃圾</w:t>
      </w:r>
      <w:r>
        <w:rPr>
          <w:rFonts w:asciiTheme="minorEastAsia" w:hAnsiTheme="minorEastAsia" w:cstheme="minorEastAsia" w:hint="eastAsia"/>
          <w:color w:val="000000"/>
          <w:kern w:val="0"/>
          <w:sz w:val="24"/>
          <w:szCs w:val="24"/>
        </w:rPr>
        <w:lastRenderedPageBreak/>
        <w:t>清理和倒运等易产生扬尘的作业。</w:t>
      </w:r>
    </w:p>
    <w:p w14:paraId="2C0B2332" w14:textId="77777777" w:rsidR="009B466E" w:rsidRDefault="0073102E">
      <w:pPr>
        <w:tabs>
          <w:tab w:val="left" w:pos="540"/>
        </w:tabs>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4.建筑施工现场禁止从建筑内向外抛</w:t>
      </w:r>
      <w:proofErr w:type="gramStart"/>
      <w:r>
        <w:rPr>
          <w:rFonts w:asciiTheme="minorEastAsia" w:hAnsiTheme="minorEastAsia" w:cstheme="minorEastAsia" w:hint="eastAsia"/>
          <w:color w:val="000000"/>
          <w:kern w:val="0"/>
          <w:sz w:val="24"/>
          <w:szCs w:val="24"/>
        </w:rPr>
        <w:t>扬建筑</w:t>
      </w:r>
      <w:proofErr w:type="gramEnd"/>
      <w:r>
        <w:rPr>
          <w:rFonts w:asciiTheme="minorEastAsia" w:hAnsiTheme="minorEastAsia" w:cstheme="minorEastAsia" w:hint="eastAsia"/>
          <w:color w:val="000000"/>
          <w:kern w:val="0"/>
          <w:sz w:val="24"/>
          <w:szCs w:val="24"/>
        </w:rPr>
        <w:t>垃圾。</w:t>
      </w:r>
    </w:p>
    <w:p w14:paraId="42520693" w14:textId="77777777" w:rsidR="009B466E" w:rsidRDefault="0073102E">
      <w:pPr>
        <w:spacing w:line="360" w:lineRule="auto"/>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5.建筑施工现场应</w:t>
      </w:r>
      <w:proofErr w:type="gramStart"/>
      <w:r>
        <w:rPr>
          <w:rFonts w:asciiTheme="minorEastAsia" w:hAnsiTheme="minorEastAsia" w:cstheme="minorEastAsia" w:hint="eastAsia"/>
          <w:color w:val="000000"/>
          <w:kern w:val="0"/>
          <w:sz w:val="24"/>
          <w:szCs w:val="24"/>
        </w:rPr>
        <w:t>设建筑</w:t>
      </w:r>
      <w:proofErr w:type="gramEnd"/>
      <w:r>
        <w:rPr>
          <w:rFonts w:asciiTheme="minorEastAsia" w:hAnsiTheme="minorEastAsia" w:cstheme="minorEastAsia" w:hint="eastAsia"/>
          <w:color w:val="000000"/>
          <w:kern w:val="0"/>
          <w:sz w:val="24"/>
          <w:szCs w:val="24"/>
        </w:rPr>
        <w:t>废料集中堆放点，分类堆放，及时清运。生活垃圾应采用密闭式容器装存，日产日清。</w:t>
      </w:r>
    </w:p>
    <w:p w14:paraId="5FD30995"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10.17 安全警示</w:t>
      </w:r>
    </w:p>
    <w:p w14:paraId="3E2388E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1.施工单位应在施工现场使用人性化安全警示用语牌。</w:t>
      </w:r>
    </w:p>
    <w:p w14:paraId="74489FD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2.警示用语牌应在施工现场的作业区、加工区、生活区等醒目位置设置。</w:t>
      </w:r>
    </w:p>
    <w:p w14:paraId="212A1B8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3.警示用语牌要统一规范，满足警示要求。</w:t>
      </w:r>
    </w:p>
    <w:p w14:paraId="67700601"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4.安全标志应针对作业危险部位悬挂，并绘制安全标志平面布置图，不得将安全标志集中悬挂。安全标志应符合《安全标志》GB2894的要求。</w:t>
      </w:r>
    </w:p>
    <w:p w14:paraId="4FA33206" w14:textId="77777777" w:rsidR="009B466E" w:rsidRDefault="0073102E">
      <w:pPr>
        <w:spacing w:line="360" w:lineRule="auto"/>
        <w:rPr>
          <w:rFonts w:asciiTheme="minorEastAsia" w:hAnsiTheme="minorEastAsia" w:cstheme="minorEastAsia"/>
          <w:b/>
          <w:bCs/>
          <w:sz w:val="24"/>
          <w:szCs w:val="24"/>
        </w:rPr>
      </w:pPr>
      <w:r>
        <w:rPr>
          <w:rFonts w:asciiTheme="minorEastAsia" w:hAnsiTheme="minorEastAsia" w:cstheme="minorEastAsia" w:hint="eastAsia"/>
          <w:b/>
          <w:bCs/>
          <w:sz w:val="24"/>
          <w:szCs w:val="24"/>
        </w:rPr>
        <w:t>10.18综合管理</w:t>
      </w:r>
    </w:p>
    <w:p w14:paraId="42C2EBF8"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 xml:space="preserve">1.项目部管理人员应统一着装，并佩戴胸卡，管理人员、特殊作业人员、其他人员的服装和安全帽应有颜色区别。安全员必须穿橘黄色服装、戴黄色安全帽，并佩戴明显标志。 </w:t>
      </w:r>
    </w:p>
    <w:p w14:paraId="4AE3502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2.施工现场应建立治安保卫制度，及时办理暂住登记，非工作人员不得擅自在施工现场留宿。</w:t>
      </w:r>
    </w:p>
    <w:p w14:paraId="0D85BCF6"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3.施工现场应建立流动人口计划生育管理制度，开工前应按规定签订计划生育协议。</w:t>
      </w:r>
    </w:p>
    <w:p w14:paraId="5EAEDAF8"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4.施工现场应建立防疫应急预案，定期对工人进行卫生防疫宣传教育，发现疫情及时按规定向相关主管部门报告，并采取有效处置措施。</w:t>
      </w:r>
    </w:p>
    <w:p w14:paraId="75133F5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5.施工现场应按有关规定开办职工业校。</w:t>
      </w:r>
    </w:p>
    <w:p w14:paraId="7E73133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6.对使用易产生噪音的机具应采取封闭作业，装卸材料</w:t>
      </w:r>
      <w:proofErr w:type="gramStart"/>
      <w:r>
        <w:rPr>
          <w:rFonts w:asciiTheme="minorEastAsia" w:hAnsiTheme="minorEastAsia" w:cstheme="minorEastAsia" w:hint="eastAsia"/>
          <w:sz w:val="24"/>
          <w:szCs w:val="24"/>
        </w:rPr>
        <w:t>应轻卸轻放</w:t>
      </w:r>
      <w:proofErr w:type="gramEnd"/>
      <w:r>
        <w:rPr>
          <w:rFonts w:asciiTheme="minorEastAsia" w:hAnsiTheme="minorEastAsia" w:cstheme="minorEastAsia" w:hint="eastAsia"/>
          <w:sz w:val="24"/>
          <w:szCs w:val="24"/>
        </w:rPr>
        <w:t>；未经审批，晚10：00至早6：00，中、高考期间，晚8：00至早6：00禁止施工。</w:t>
      </w:r>
    </w:p>
    <w:p w14:paraId="1FB476C1"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7.建设、施工单位应采取有效措施，避免施工扰民，妥善处理与周边居民的关系。</w:t>
      </w:r>
    </w:p>
    <w:p w14:paraId="693C7AE4" w14:textId="77777777" w:rsidR="009B466E" w:rsidRDefault="009B466E">
      <w:pPr>
        <w:spacing w:line="360" w:lineRule="auto"/>
        <w:jc w:val="left"/>
        <w:rPr>
          <w:rFonts w:asciiTheme="minorEastAsia" w:hAnsiTheme="minorEastAsia" w:cstheme="minorEastAsia"/>
          <w:b/>
          <w:bCs/>
          <w:sz w:val="24"/>
          <w:szCs w:val="24"/>
        </w:rPr>
      </w:pPr>
    </w:p>
    <w:p w14:paraId="5043602F" w14:textId="77777777" w:rsidR="009B466E" w:rsidRDefault="009B466E">
      <w:pPr>
        <w:spacing w:line="360" w:lineRule="auto"/>
        <w:jc w:val="left"/>
        <w:rPr>
          <w:rFonts w:asciiTheme="minorEastAsia" w:hAnsiTheme="minorEastAsia" w:cstheme="minorEastAsia"/>
          <w:b/>
          <w:bCs/>
          <w:sz w:val="24"/>
          <w:szCs w:val="24"/>
        </w:rPr>
      </w:pPr>
    </w:p>
    <w:p w14:paraId="43CDBF5E" w14:textId="77777777" w:rsidR="009B466E" w:rsidRDefault="0073102E">
      <w:pPr>
        <w:spacing w:line="360" w:lineRule="auto"/>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br w:type="page"/>
      </w:r>
    </w:p>
    <w:p w14:paraId="47336040" w14:textId="77777777" w:rsidR="009B466E" w:rsidRDefault="0073102E">
      <w:pPr>
        <w:spacing w:line="360" w:lineRule="auto"/>
        <w:jc w:val="center"/>
        <w:rPr>
          <w:rFonts w:asciiTheme="minorEastAsia" w:hAnsiTheme="minorEastAsia" w:cstheme="minorEastAsia"/>
          <w:b/>
          <w:bCs/>
          <w:sz w:val="24"/>
          <w:szCs w:val="24"/>
        </w:rPr>
      </w:pPr>
      <w:r>
        <w:rPr>
          <w:rFonts w:asciiTheme="minorEastAsia" w:hAnsiTheme="minorEastAsia" w:cstheme="minorEastAsia" w:hint="eastAsia"/>
          <w:b/>
          <w:bCs/>
          <w:sz w:val="24"/>
          <w:szCs w:val="24"/>
        </w:rPr>
        <w:lastRenderedPageBreak/>
        <w:t>11 奖惩制度</w:t>
      </w:r>
    </w:p>
    <w:p w14:paraId="19004EB2" w14:textId="77777777" w:rsidR="009B466E" w:rsidRDefault="0073102E">
      <w:pPr>
        <w:spacing w:line="360" w:lineRule="auto"/>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11.1奖励</w:t>
      </w:r>
    </w:p>
    <w:p w14:paraId="3BD7B52B" w14:textId="77777777" w:rsidR="009B466E" w:rsidRDefault="0073102E">
      <w:pPr>
        <w:spacing w:line="360" w:lineRule="auto"/>
        <w:rPr>
          <w:rFonts w:eastAsia="宋体"/>
          <w:b/>
          <w:sz w:val="24"/>
          <w:szCs w:val="24"/>
        </w:rPr>
      </w:pPr>
      <w:r>
        <w:rPr>
          <w:rFonts w:eastAsia="宋体" w:hint="eastAsia"/>
          <w:b/>
          <w:sz w:val="24"/>
          <w:szCs w:val="24"/>
        </w:rPr>
        <w:t>11.1.1奖金设置</w:t>
      </w:r>
    </w:p>
    <w:p w14:paraId="5D4DF66E" w14:textId="77777777" w:rsidR="009B466E" w:rsidRDefault="0073102E">
      <w:pPr>
        <w:spacing w:line="360" w:lineRule="auto"/>
        <w:ind w:firstLineChars="300" w:firstLine="720"/>
        <w:rPr>
          <w:rFonts w:eastAsia="宋体"/>
          <w:sz w:val="24"/>
          <w:szCs w:val="24"/>
        </w:rPr>
      </w:pPr>
      <w:r>
        <w:rPr>
          <w:rFonts w:eastAsia="宋体" w:hint="eastAsia"/>
          <w:sz w:val="24"/>
          <w:szCs w:val="24"/>
        </w:rPr>
        <w:t>资金直接从质量、安全罚款所得中支出，奖金不能超出罚款数额，项目部统一核算。</w:t>
      </w:r>
    </w:p>
    <w:p w14:paraId="12F3C290" w14:textId="77777777" w:rsidR="009B466E" w:rsidRDefault="0073102E">
      <w:pPr>
        <w:spacing w:line="360" w:lineRule="auto"/>
        <w:rPr>
          <w:rFonts w:eastAsia="宋体"/>
          <w:b/>
          <w:sz w:val="24"/>
          <w:szCs w:val="24"/>
        </w:rPr>
      </w:pPr>
      <w:r>
        <w:rPr>
          <w:rFonts w:eastAsia="宋体" w:hint="eastAsia"/>
          <w:b/>
          <w:sz w:val="24"/>
          <w:szCs w:val="24"/>
        </w:rPr>
        <w:t>11.1.2奖励内容</w:t>
      </w:r>
    </w:p>
    <w:p w14:paraId="2C7BD7AB" w14:textId="77777777" w:rsidR="009B466E" w:rsidRDefault="0073102E">
      <w:pPr>
        <w:numPr>
          <w:ilvl w:val="0"/>
          <w:numId w:val="2"/>
        </w:numPr>
        <w:spacing w:line="360" w:lineRule="auto"/>
        <w:rPr>
          <w:rFonts w:eastAsia="宋体"/>
          <w:sz w:val="24"/>
          <w:szCs w:val="24"/>
        </w:rPr>
      </w:pPr>
      <w:r>
        <w:rPr>
          <w:rFonts w:eastAsia="宋体" w:cs="Arial" w:hint="eastAsia"/>
          <w:color w:val="333333"/>
          <w:kern w:val="0"/>
          <w:sz w:val="24"/>
          <w:szCs w:val="24"/>
        </w:rPr>
        <w:t>对获得国家、行业和山东省、青岛市各种荣誉称号的，将视具体情况对获奖单位及个人按工程产值1.0‰-5.0‰奖励。</w:t>
      </w:r>
    </w:p>
    <w:p w14:paraId="260D8E4B" w14:textId="77777777" w:rsidR="009B466E" w:rsidRDefault="0073102E">
      <w:pPr>
        <w:numPr>
          <w:ilvl w:val="0"/>
          <w:numId w:val="2"/>
        </w:numPr>
        <w:spacing w:line="360" w:lineRule="auto"/>
        <w:rPr>
          <w:rFonts w:eastAsia="宋体"/>
          <w:sz w:val="24"/>
          <w:szCs w:val="24"/>
        </w:rPr>
      </w:pPr>
      <w:r>
        <w:rPr>
          <w:rFonts w:eastAsia="宋体" w:cs="Arial" w:hint="eastAsia"/>
          <w:color w:val="333333"/>
          <w:kern w:val="0"/>
          <w:sz w:val="24"/>
          <w:szCs w:val="24"/>
        </w:rPr>
        <w:t>对建设单位主要领导或上级主管部门在公开场合对安全进行表扬，视情况奖励200-1000元/次。</w:t>
      </w:r>
    </w:p>
    <w:p w14:paraId="71189E8C" w14:textId="77777777" w:rsidR="009B466E" w:rsidRDefault="0073102E">
      <w:pPr>
        <w:numPr>
          <w:ilvl w:val="0"/>
          <w:numId w:val="2"/>
        </w:numPr>
        <w:spacing w:line="360" w:lineRule="auto"/>
        <w:rPr>
          <w:rFonts w:eastAsia="宋体"/>
          <w:sz w:val="24"/>
          <w:szCs w:val="24"/>
        </w:rPr>
      </w:pPr>
      <w:r>
        <w:rPr>
          <w:rFonts w:eastAsia="宋体" w:cs="Arial" w:hint="eastAsia"/>
          <w:color w:val="333333"/>
          <w:kern w:val="0"/>
          <w:sz w:val="24"/>
          <w:szCs w:val="24"/>
        </w:rPr>
        <w:t>对敢于坚持原则，对工程安全生产高标准、严要求，并及时发现隐患、消除和避免发生重大事故或对提高安全管理水平有突出贡献的单位和个人，公司</w:t>
      </w:r>
      <w:proofErr w:type="gramStart"/>
      <w:r>
        <w:rPr>
          <w:rFonts w:eastAsia="宋体" w:cs="Arial" w:hint="eastAsia"/>
          <w:color w:val="333333"/>
          <w:kern w:val="0"/>
          <w:sz w:val="24"/>
          <w:szCs w:val="24"/>
        </w:rPr>
        <w:t>视贡献</w:t>
      </w:r>
      <w:proofErr w:type="gramEnd"/>
      <w:r>
        <w:rPr>
          <w:rFonts w:eastAsia="宋体" w:cs="Arial" w:hint="eastAsia"/>
          <w:color w:val="333333"/>
          <w:kern w:val="0"/>
          <w:sz w:val="24"/>
          <w:szCs w:val="24"/>
        </w:rPr>
        <w:t>大小给予500～5000元/次的奖励。</w:t>
      </w:r>
    </w:p>
    <w:p w14:paraId="58874FC1" w14:textId="77777777" w:rsidR="009B466E" w:rsidRDefault="0073102E">
      <w:pPr>
        <w:numPr>
          <w:ilvl w:val="0"/>
          <w:numId w:val="2"/>
        </w:numPr>
        <w:spacing w:line="360" w:lineRule="auto"/>
        <w:rPr>
          <w:rFonts w:eastAsia="宋体"/>
          <w:sz w:val="24"/>
          <w:szCs w:val="24"/>
        </w:rPr>
      </w:pPr>
      <w:r>
        <w:rPr>
          <w:rFonts w:eastAsia="宋体" w:cs="Arial" w:hint="eastAsia"/>
          <w:color w:val="333333"/>
          <w:kern w:val="0"/>
          <w:sz w:val="24"/>
          <w:szCs w:val="24"/>
        </w:rPr>
        <w:t>在项目部组织的各项安全评比活动中，表现优异的奖现金2000—10000元/次。</w:t>
      </w:r>
      <w:proofErr w:type="gramStart"/>
      <w:r>
        <w:rPr>
          <w:rFonts w:eastAsia="宋体" w:cs="Arial" w:hint="eastAsia"/>
          <w:color w:val="333333"/>
          <w:kern w:val="0"/>
          <w:sz w:val="24"/>
          <w:szCs w:val="24"/>
        </w:rPr>
        <w:t>评比按</w:t>
      </w:r>
      <w:proofErr w:type="gramEnd"/>
      <w:r>
        <w:rPr>
          <w:rFonts w:eastAsia="宋体" w:cs="Arial" w:hint="eastAsia"/>
          <w:color w:val="333333"/>
          <w:kern w:val="0"/>
          <w:sz w:val="24"/>
          <w:szCs w:val="24"/>
        </w:rPr>
        <w:t>综合得分高低，确定优劣。</w:t>
      </w:r>
    </w:p>
    <w:p w14:paraId="5A0B725B" w14:textId="77777777" w:rsidR="009B466E" w:rsidRDefault="0073102E">
      <w:pPr>
        <w:spacing w:line="360" w:lineRule="auto"/>
        <w:rPr>
          <w:rFonts w:eastAsia="宋体" w:cs="Arial"/>
          <w:b/>
          <w:color w:val="333333"/>
          <w:kern w:val="0"/>
          <w:sz w:val="24"/>
          <w:szCs w:val="24"/>
        </w:rPr>
      </w:pPr>
      <w:r>
        <w:rPr>
          <w:rFonts w:eastAsia="宋体" w:cs="Arial" w:hint="eastAsia"/>
          <w:b/>
          <w:color w:val="333333"/>
          <w:kern w:val="0"/>
          <w:sz w:val="24"/>
          <w:szCs w:val="24"/>
        </w:rPr>
        <w:t>11.1.3奖励程序</w:t>
      </w:r>
    </w:p>
    <w:p w14:paraId="042F05B2" w14:textId="77777777" w:rsidR="009B466E" w:rsidRDefault="0073102E">
      <w:pPr>
        <w:spacing w:line="360" w:lineRule="auto"/>
        <w:jc w:val="left"/>
        <w:rPr>
          <w:rFonts w:asciiTheme="minorEastAsia" w:hAnsiTheme="minorEastAsia" w:cstheme="minorEastAsia"/>
          <w:b/>
          <w:bCs/>
          <w:sz w:val="24"/>
          <w:szCs w:val="24"/>
        </w:rPr>
      </w:pPr>
      <w:r>
        <w:rPr>
          <w:rFonts w:eastAsia="宋体" w:hint="eastAsia"/>
          <w:sz w:val="24"/>
          <w:szCs w:val="24"/>
        </w:rPr>
        <w:t xml:space="preserve">    项目部和公司工程部依据工程检查和抽查验收情况签发奖励通知单，对2000元以下奖励由项目部直接签发，对2000元以上奖励由公司主管领导批准后签发。获奖单位直接持奖励通知单到财务部门领取。</w:t>
      </w:r>
    </w:p>
    <w:p w14:paraId="1AFA4214" w14:textId="77777777" w:rsidR="009B466E" w:rsidRDefault="0073102E">
      <w:pPr>
        <w:spacing w:line="360" w:lineRule="auto"/>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11.2 处罚</w:t>
      </w:r>
    </w:p>
    <w:p w14:paraId="0DC5A687"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施工现场门卫处必须备齐十个以上合格安全帽，每缺少一个备用帽，罚项目部30元。进入施工现场所有人员必须戴好安全帽，系好安全帽带，违者每人每次罚款20元，管理人员每人每次罚款100元，不听劝阻者加倍处罚。安全帽老化，破损后必须更换，否则每一个安全帽，罚款50元。</w:t>
      </w:r>
    </w:p>
    <w:p w14:paraId="7292316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2、安全带必须齐全合格，超过2米以上高处作业不系安全带，每人每次罚款30元，</w:t>
      </w:r>
      <w:proofErr w:type="gramStart"/>
      <w:r>
        <w:rPr>
          <w:rFonts w:asciiTheme="minorEastAsia" w:hAnsiTheme="minorEastAsia" w:cstheme="minorEastAsia" w:hint="eastAsia"/>
          <w:sz w:val="24"/>
          <w:szCs w:val="24"/>
        </w:rPr>
        <w:t>塔吊工</w:t>
      </w:r>
      <w:proofErr w:type="gramEnd"/>
      <w:r>
        <w:rPr>
          <w:rFonts w:asciiTheme="minorEastAsia" w:hAnsiTheme="minorEastAsia" w:cstheme="minorEastAsia" w:hint="eastAsia"/>
          <w:sz w:val="24"/>
          <w:szCs w:val="24"/>
        </w:rPr>
        <w:t>等高处作业人员不系挂安全带，每人每次罚款50元，项目部不发安全带，罚项目部每条100元；2米以上高处作业人员，不论工种，必须系挂安全带，不系安全带者每人每次罚款30元。</w:t>
      </w:r>
    </w:p>
    <w:p w14:paraId="6D7F1F2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3违章指挥和强令职工冒险作业的，违章指挥人罚款300元。</w:t>
      </w:r>
    </w:p>
    <w:p w14:paraId="40DA0AA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lastRenderedPageBreak/>
        <w:t>4、严禁光脚、穿拖鞋、高跟鞋或</w:t>
      </w:r>
      <w:proofErr w:type="gramStart"/>
      <w:r>
        <w:rPr>
          <w:rFonts w:asciiTheme="minorEastAsia" w:hAnsiTheme="minorEastAsia" w:cstheme="minorEastAsia" w:hint="eastAsia"/>
          <w:sz w:val="24"/>
          <w:szCs w:val="24"/>
        </w:rPr>
        <w:t>易滑鞋进入</w:t>
      </w:r>
      <w:proofErr w:type="gramEnd"/>
      <w:r>
        <w:rPr>
          <w:rFonts w:asciiTheme="minorEastAsia" w:hAnsiTheme="minorEastAsia" w:cstheme="minorEastAsia" w:hint="eastAsia"/>
          <w:sz w:val="24"/>
          <w:szCs w:val="24"/>
        </w:rPr>
        <w:t>施工场地,高处作业须穿防滑鞋,着装整齐,违者每人罚款20元。</w:t>
      </w:r>
    </w:p>
    <w:p w14:paraId="07D6B40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5、严禁酒后上岗，岗位上不准嬉戏打闹，违章者每人罚款50元，管理人员每人罚款100元。</w:t>
      </w:r>
    </w:p>
    <w:p w14:paraId="52C46B5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6、进场所有职工必须接受“三级安全教育”、“三级交底”、</w:t>
      </w:r>
      <w:proofErr w:type="gramStart"/>
      <w:r>
        <w:rPr>
          <w:rFonts w:asciiTheme="minorEastAsia" w:hAnsiTheme="minorEastAsia" w:cstheme="minorEastAsia" w:hint="eastAsia"/>
          <w:sz w:val="24"/>
          <w:szCs w:val="24"/>
        </w:rPr>
        <w:t>签定</w:t>
      </w:r>
      <w:proofErr w:type="gramEnd"/>
      <w:r>
        <w:rPr>
          <w:rFonts w:asciiTheme="minorEastAsia" w:hAnsiTheme="minorEastAsia" w:cstheme="minorEastAsia" w:hint="eastAsia"/>
          <w:sz w:val="24"/>
          <w:szCs w:val="24"/>
        </w:rPr>
        <w:t>安全生产合同，由项目部存档（劳务分包人员与劳务分包方</w:t>
      </w:r>
      <w:proofErr w:type="gramStart"/>
      <w:r>
        <w:rPr>
          <w:rFonts w:asciiTheme="minorEastAsia" w:hAnsiTheme="minorEastAsia" w:cstheme="minorEastAsia" w:hint="eastAsia"/>
          <w:sz w:val="24"/>
          <w:szCs w:val="24"/>
        </w:rPr>
        <w:t>签定</w:t>
      </w:r>
      <w:proofErr w:type="gramEnd"/>
      <w:r>
        <w:rPr>
          <w:rFonts w:asciiTheme="minorEastAsia" w:hAnsiTheme="minorEastAsia" w:cstheme="minorEastAsia" w:hint="eastAsia"/>
          <w:sz w:val="24"/>
          <w:szCs w:val="24"/>
        </w:rPr>
        <w:t>劳动合同）每缺少</w:t>
      </w:r>
      <w:proofErr w:type="gramStart"/>
      <w:r>
        <w:rPr>
          <w:rFonts w:asciiTheme="minorEastAsia" w:hAnsiTheme="minorEastAsia" w:cstheme="minorEastAsia" w:hint="eastAsia"/>
          <w:sz w:val="24"/>
          <w:szCs w:val="24"/>
        </w:rPr>
        <w:t>一人罚项目</w:t>
      </w:r>
      <w:proofErr w:type="gramEnd"/>
      <w:r>
        <w:rPr>
          <w:rFonts w:asciiTheme="minorEastAsia" w:hAnsiTheme="minorEastAsia" w:cstheme="minorEastAsia" w:hint="eastAsia"/>
          <w:sz w:val="24"/>
          <w:szCs w:val="24"/>
        </w:rPr>
        <w:t>部20元；工程开工后15日内，必须将编制的安全技术措施、创优措施及施工现场应急救援预案、季节性安全技术措施、专业性较强的分部工程，如：基坑支护与降水工程、土方开挖工程、模板工程、临时用电工程、起重机械吊装工程、脚手架工程、拆除爆破工程，及危险性较大的工程（如外电防护等）专项施工方案由技术负责人编制，项目经理、公司安全处长审核后报总工审批，否则每缺少一项罚项目部200元。</w:t>
      </w:r>
    </w:p>
    <w:p w14:paraId="54560447"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7、脚手架工程的搭设和拆除作业必须使用专业资质队伍，整个搭设与拆除作业符合JGJ130-2002《建筑施工扣件式钢管脚手架安全技术规范》；专业队伍要</w:t>
      </w:r>
      <w:proofErr w:type="gramStart"/>
      <w:r>
        <w:rPr>
          <w:rFonts w:asciiTheme="minorEastAsia" w:hAnsiTheme="minorEastAsia" w:cstheme="minorEastAsia" w:hint="eastAsia"/>
          <w:sz w:val="24"/>
          <w:szCs w:val="24"/>
        </w:rPr>
        <w:t>经安全</w:t>
      </w:r>
      <w:proofErr w:type="gramEnd"/>
      <w:r>
        <w:rPr>
          <w:rFonts w:asciiTheme="minorEastAsia" w:hAnsiTheme="minorEastAsia" w:cstheme="minorEastAsia" w:hint="eastAsia"/>
          <w:sz w:val="24"/>
          <w:szCs w:val="24"/>
        </w:rPr>
        <w:t>处考察后确定，否则罚项目部500元，施工前，由项目部报送资质到安全处备案，并履行签字手续，谁</w:t>
      </w:r>
      <w:proofErr w:type="gramStart"/>
      <w:r>
        <w:rPr>
          <w:rFonts w:asciiTheme="minorEastAsia" w:hAnsiTheme="minorEastAsia" w:cstheme="minorEastAsia" w:hint="eastAsia"/>
          <w:sz w:val="24"/>
          <w:szCs w:val="24"/>
        </w:rPr>
        <w:t>签字谁</w:t>
      </w:r>
      <w:proofErr w:type="gramEnd"/>
      <w:r>
        <w:rPr>
          <w:rFonts w:asciiTheme="minorEastAsia" w:hAnsiTheme="minorEastAsia" w:cstheme="minorEastAsia" w:hint="eastAsia"/>
          <w:sz w:val="24"/>
          <w:szCs w:val="24"/>
        </w:rPr>
        <w:t>负责，否则罚项目部1000元。</w:t>
      </w:r>
    </w:p>
    <w:p w14:paraId="02EEE95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8、脚手架基础必须夯实、平整、有垫木、钢底座和扫地杆，</w:t>
      </w:r>
      <w:proofErr w:type="gramStart"/>
      <w:r>
        <w:rPr>
          <w:rFonts w:asciiTheme="minorEastAsia" w:hAnsiTheme="minorEastAsia" w:cstheme="minorEastAsia" w:hint="eastAsia"/>
          <w:sz w:val="24"/>
          <w:szCs w:val="24"/>
        </w:rPr>
        <w:t>扫地杆要水平</w:t>
      </w:r>
      <w:proofErr w:type="gramEnd"/>
      <w:r>
        <w:rPr>
          <w:rFonts w:asciiTheme="minorEastAsia" w:hAnsiTheme="minorEastAsia" w:cstheme="minorEastAsia" w:hint="eastAsia"/>
          <w:sz w:val="24"/>
          <w:szCs w:val="24"/>
        </w:rPr>
        <w:t>，距地不大于20cm，违者</w:t>
      </w:r>
      <w:proofErr w:type="gramStart"/>
      <w:r>
        <w:rPr>
          <w:rFonts w:asciiTheme="minorEastAsia" w:hAnsiTheme="minorEastAsia" w:cstheme="minorEastAsia" w:hint="eastAsia"/>
          <w:sz w:val="24"/>
          <w:szCs w:val="24"/>
        </w:rPr>
        <w:t>每处罚</w:t>
      </w:r>
      <w:proofErr w:type="gramEnd"/>
      <w:r>
        <w:rPr>
          <w:rFonts w:asciiTheme="minorEastAsia" w:hAnsiTheme="minorEastAsia" w:cstheme="minorEastAsia" w:hint="eastAsia"/>
          <w:sz w:val="24"/>
          <w:szCs w:val="24"/>
        </w:rPr>
        <w:t>架子工20元；脚手架底排水要畅通，优先选用定型化、工具化的排水沟槽。</w:t>
      </w:r>
    </w:p>
    <w:p w14:paraId="227993E1"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9、从第一步架</w:t>
      </w:r>
      <w:proofErr w:type="gramStart"/>
      <w:r>
        <w:rPr>
          <w:rFonts w:asciiTheme="minorEastAsia" w:hAnsiTheme="minorEastAsia" w:cstheme="minorEastAsia" w:hint="eastAsia"/>
          <w:sz w:val="24"/>
          <w:szCs w:val="24"/>
        </w:rPr>
        <w:t>搭设连</w:t>
      </w:r>
      <w:proofErr w:type="gramEnd"/>
      <w:r>
        <w:rPr>
          <w:rFonts w:asciiTheme="minorEastAsia" w:hAnsiTheme="minorEastAsia" w:cstheme="minorEastAsia" w:hint="eastAsia"/>
          <w:sz w:val="24"/>
          <w:szCs w:val="24"/>
        </w:rPr>
        <w:t>墙件，并按“三步三跨”或“两步三跨”采用菱形或矩形布局，在不能</w:t>
      </w:r>
      <w:proofErr w:type="gramStart"/>
      <w:r>
        <w:rPr>
          <w:rFonts w:asciiTheme="minorEastAsia" w:hAnsiTheme="minorEastAsia" w:cstheme="minorEastAsia" w:hint="eastAsia"/>
          <w:sz w:val="24"/>
          <w:szCs w:val="24"/>
        </w:rPr>
        <w:t>留架眼</w:t>
      </w:r>
      <w:proofErr w:type="gramEnd"/>
      <w:r>
        <w:rPr>
          <w:rFonts w:asciiTheme="minorEastAsia" w:hAnsiTheme="minorEastAsia" w:cstheme="minorEastAsia" w:hint="eastAsia"/>
          <w:sz w:val="24"/>
          <w:szCs w:val="24"/>
        </w:rPr>
        <w:t>的部位，可</w:t>
      </w:r>
      <w:proofErr w:type="gramStart"/>
      <w:r>
        <w:rPr>
          <w:rFonts w:asciiTheme="minorEastAsia" w:hAnsiTheme="minorEastAsia" w:cstheme="minorEastAsia" w:hint="eastAsia"/>
          <w:sz w:val="24"/>
          <w:szCs w:val="24"/>
        </w:rPr>
        <w:t>采用软拉节</w:t>
      </w:r>
      <w:proofErr w:type="gramEnd"/>
      <w:r>
        <w:rPr>
          <w:rFonts w:asciiTheme="minorEastAsia" w:hAnsiTheme="minorEastAsia" w:cstheme="minorEastAsia" w:hint="eastAsia"/>
          <w:sz w:val="24"/>
          <w:szCs w:val="24"/>
        </w:rPr>
        <w:t>与刚性拉节相结合的方式，</w:t>
      </w:r>
      <w:proofErr w:type="gramStart"/>
      <w:r>
        <w:rPr>
          <w:rFonts w:asciiTheme="minorEastAsia" w:hAnsiTheme="minorEastAsia" w:cstheme="minorEastAsia" w:hint="eastAsia"/>
          <w:sz w:val="24"/>
          <w:szCs w:val="24"/>
        </w:rPr>
        <w:t>连墙件靠近</w:t>
      </w:r>
      <w:proofErr w:type="gramEnd"/>
      <w:r>
        <w:rPr>
          <w:rFonts w:asciiTheme="minorEastAsia" w:hAnsiTheme="minorEastAsia" w:cstheme="minorEastAsia" w:hint="eastAsia"/>
          <w:sz w:val="24"/>
          <w:szCs w:val="24"/>
        </w:rPr>
        <w:t>立杆设置，砖混结构必须内外使用短管，优先采用在现浇</w:t>
      </w:r>
      <w:proofErr w:type="gramStart"/>
      <w:r>
        <w:rPr>
          <w:rFonts w:asciiTheme="minorEastAsia" w:hAnsiTheme="minorEastAsia" w:cstheme="minorEastAsia" w:hint="eastAsia"/>
          <w:sz w:val="24"/>
          <w:szCs w:val="24"/>
        </w:rPr>
        <w:t>板中予埋短管</w:t>
      </w:r>
      <w:proofErr w:type="gramEnd"/>
      <w:r>
        <w:rPr>
          <w:rFonts w:asciiTheme="minorEastAsia" w:hAnsiTheme="minorEastAsia" w:cstheme="minorEastAsia" w:hint="eastAsia"/>
          <w:sz w:val="24"/>
          <w:szCs w:val="24"/>
        </w:rPr>
        <w:t>或穿板的方式敷设连墙件，连</w:t>
      </w:r>
      <w:proofErr w:type="gramStart"/>
      <w:r>
        <w:rPr>
          <w:rFonts w:asciiTheme="minorEastAsia" w:hAnsiTheme="minorEastAsia" w:cstheme="minorEastAsia" w:hint="eastAsia"/>
          <w:sz w:val="24"/>
          <w:szCs w:val="24"/>
        </w:rPr>
        <w:t>墙件必须刷通</w:t>
      </w:r>
      <w:proofErr w:type="gramEnd"/>
      <w:r>
        <w:rPr>
          <w:rFonts w:asciiTheme="minorEastAsia" w:hAnsiTheme="minorEastAsia" w:cstheme="minorEastAsia" w:hint="eastAsia"/>
          <w:sz w:val="24"/>
          <w:szCs w:val="24"/>
        </w:rPr>
        <w:t>长红漆，否则，每项缺少一出罚架子工10元。</w:t>
      </w:r>
    </w:p>
    <w:p w14:paraId="2D2AF536"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10、从第二步架设安全平网，往上每隔一层或不大于2步架高度设一道层间网，必须先挂平网</w:t>
      </w:r>
      <w:proofErr w:type="gramStart"/>
      <w:r>
        <w:rPr>
          <w:rFonts w:asciiTheme="minorEastAsia" w:hAnsiTheme="minorEastAsia" w:cstheme="minorEastAsia" w:hint="eastAsia"/>
          <w:sz w:val="24"/>
          <w:szCs w:val="24"/>
        </w:rPr>
        <w:t>后铺脚手板</w:t>
      </w:r>
      <w:proofErr w:type="gramEnd"/>
      <w:r>
        <w:rPr>
          <w:rFonts w:asciiTheme="minorEastAsia" w:hAnsiTheme="minorEastAsia" w:cstheme="minorEastAsia" w:hint="eastAsia"/>
          <w:sz w:val="24"/>
          <w:szCs w:val="24"/>
        </w:rPr>
        <w:t>，安全平网的绑扎点不大于30cm；安全立网从第一步架开始，全封闭设置，全眼连接。立网、平网张网面不足，跟不上进度、松垮、网有漏洞、破损老化现象，网内有杂物，清理不及时，罚项目部200元，</w:t>
      </w:r>
      <w:proofErr w:type="gramStart"/>
      <w:r>
        <w:rPr>
          <w:rFonts w:asciiTheme="minorEastAsia" w:hAnsiTheme="minorEastAsia" w:cstheme="minorEastAsia" w:hint="eastAsia"/>
          <w:sz w:val="24"/>
          <w:szCs w:val="24"/>
        </w:rPr>
        <w:t>网非推荐</w:t>
      </w:r>
      <w:proofErr w:type="gramEnd"/>
      <w:r>
        <w:rPr>
          <w:rFonts w:asciiTheme="minorEastAsia" w:hAnsiTheme="minorEastAsia" w:cstheme="minorEastAsia" w:hint="eastAsia"/>
          <w:sz w:val="24"/>
          <w:szCs w:val="24"/>
        </w:rPr>
        <w:t>产品，无“三证两票 ”的，</w:t>
      </w:r>
      <w:proofErr w:type="gramStart"/>
      <w:r>
        <w:rPr>
          <w:rFonts w:asciiTheme="minorEastAsia" w:hAnsiTheme="minorEastAsia" w:cstheme="minorEastAsia" w:hint="eastAsia"/>
          <w:sz w:val="24"/>
          <w:szCs w:val="24"/>
        </w:rPr>
        <w:t>每处罚</w:t>
      </w:r>
      <w:proofErr w:type="gramEnd"/>
      <w:r>
        <w:rPr>
          <w:rFonts w:asciiTheme="minorEastAsia" w:hAnsiTheme="minorEastAsia" w:cstheme="minorEastAsia" w:hint="eastAsia"/>
          <w:sz w:val="24"/>
          <w:szCs w:val="24"/>
        </w:rPr>
        <w:t>项目部500元。</w:t>
      </w:r>
    </w:p>
    <w:p w14:paraId="640DD44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11、操作层做到：脚手板铺满，每页脚手板封三道，</w:t>
      </w:r>
      <w:proofErr w:type="gramStart"/>
      <w:r>
        <w:rPr>
          <w:rFonts w:asciiTheme="minorEastAsia" w:hAnsiTheme="minorEastAsia" w:cstheme="minorEastAsia" w:hint="eastAsia"/>
          <w:sz w:val="24"/>
          <w:szCs w:val="24"/>
        </w:rPr>
        <w:t>设挡脚板</w:t>
      </w:r>
      <w:proofErr w:type="gramEnd"/>
      <w:r>
        <w:rPr>
          <w:rFonts w:asciiTheme="minorEastAsia" w:hAnsiTheme="minorEastAsia" w:cstheme="minorEastAsia" w:hint="eastAsia"/>
          <w:sz w:val="24"/>
          <w:szCs w:val="24"/>
        </w:rPr>
        <w:t>和两道防护栏杆，有</w:t>
      </w:r>
      <w:proofErr w:type="gramStart"/>
      <w:r>
        <w:rPr>
          <w:rFonts w:asciiTheme="minorEastAsia" w:hAnsiTheme="minorEastAsia" w:cstheme="minorEastAsia" w:hint="eastAsia"/>
          <w:sz w:val="24"/>
          <w:szCs w:val="24"/>
        </w:rPr>
        <w:t>随层网</w:t>
      </w:r>
      <w:proofErr w:type="gramEnd"/>
      <w:r>
        <w:rPr>
          <w:rFonts w:asciiTheme="minorEastAsia" w:hAnsiTheme="minorEastAsia" w:cstheme="minorEastAsia" w:hint="eastAsia"/>
          <w:sz w:val="24"/>
          <w:szCs w:val="24"/>
        </w:rPr>
        <w:t>，双排架靠墙部位铺满，间隙不大于15cm，否则每缺</w:t>
      </w:r>
      <w:proofErr w:type="gramStart"/>
      <w:r>
        <w:rPr>
          <w:rFonts w:asciiTheme="minorEastAsia" w:hAnsiTheme="minorEastAsia" w:cstheme="minorEastAsia" w:hint="eastAsia"/>
          <w:sz w:val="24"/>
          <w:szCs w:val="24"/>
        </w:rPr>
        <w:t>一</w:t>
      </w:r>
      <w:proofErr w:type="gramEnd"/>
      <w:r>
        <w:rPr>
          <w:rFonts w:asciiTheme="minorEastAsia" w:hAnsiTheme="minorEastAsia" w:cstheme="minorEastAsia" w:hint="eastAsia"/>
          <w:sz w:val="24"/>
          <w:szCs w:val="24"/>
        </w:rPr>
        <w:t>页脚手板罚架子工和</w:t>
      </w:r>
      <w:r>
        <w:rPr>
          <w:rFonts w:asciiTheme="minorEastAsia" w:hAnsiTheme="minorEastAsia" w:cstheme="minorEastAsia" w:hint="eastAsia"/>
          <w:sz w:val="24"/>
          <w:szCs w:val="24"/>
        </w:rPr>
        <w:lastRenderedPageBreak/>
        <w:t>项目部安全员各5元，出现探头物件罚架子工和项目部安全员各20元。</w:t>
      </w:r>
    </w:p>
    <w:p w14:paraId="0194D84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12、小横杆靠近主节点设置且严禁拆除（</w:t>
      </w:r>
      <w:proofErr w:type="gramStart"/>
      <w:r>
        <w:rPr>
          <w:rFonts w:asciiTheme="minorEastAsia" w:hAnsiTheme="minorEastAsia" w:cstheme="minorEastAsia" w:hint="eastAsia"/>
          <w:sz w:val="24"/>
          <w:szCs w:val="24"/>
        </w:rPr>
        <w:t>操作层小横杆</w:t>
      </w:r>
      <w:proofErr w:type="gramEnd"/>
      <w:r>
        <w:rPr>
          <w:rFonts w:asciiTheme="minorEastAsia" w:hAnsiTheme="minorEastAsia" w:cstheme="minorEastAsia" w:hint="eastAsia"/>
          <w:sz w:val="24"/>
          <w:szCs w:val="24"/>
        </w:rPr>
        <w:t>间距不大于0.75米，操作层以下中间一根小横杆可拆除）否则每缺少一根罚架子工5元。</w:t>
      </w:r>
    </w:p>
    <w:p w14:paraId="463A99C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13、</w:t>
      </w:r>
      <w:proofErr w:type="gramStart"/>
      <w:r>
        <w:rPr>
          <w:rFonts w:asciiTheme="minorEastAsia" w:hAnsiTheme="minorEastAsia" w:cstheme="minorEastAsia" w:hint="eastAsia"/>
          <w:sz w:val="24"/>
          <w:szCs w:val="24"/>
        </w:rPr>
        <w:t>剪刀撑从转角</w:t>
      </w:r>
      <w:proofErr w:type="gramEnd"/>
      <w:r>
        <w:rPr>
          <w:rFonts w:asciiTheme="minorEastAsia" w:hAnsiTheme="minorEastAsia" w:cstheme="minorEastAsia" w:hint="eastAsia"/>
          <w:sz w:val="24"/>
          <w:szCs w:val="24"/>
        </w:rPr>
        <w:t>开始搭设，必须随架体高</w:t>
      </w:r>
      <w:proofErr w:type="gramStart"/>
      <w:r>
        <w:rPr>
          <w:rFonts w:asciiTheme="minorEastAsia" w:hAnsiTheme="minorEastAsia" w:cstheme="minorEastAsia" w:hint="eastAsia"/>
          <w:sz w:val="24"/>
          <w:szCs w:val="24"/>
        </w:rPr>
        <w:t>度连续</w:t>
      </w:r>
      <w:proofErr w:type="gramEnd"/>
      <w:r>
        <w:rPr>
          <w:rFonts w:asciiTheme="minorEastAsia" w:hAnsiTheme="minorEastAsia" w:cstheme="minorEastAsia" w:hint="eastAsia"/>
          <w:sz w:val="24"/>
          <w:szCs w:val="24"/>
        </w:rPr>
        <w:t>设置，相邻剪刀</w:t>
      </w:r>
      <w:proofErr w:type="gramStart"/>
      <w:r>
        <w:rPr>
          <w:rFonts w:asciiTheme="minorEastAsia" w:hAnsiTheme="minorEastAsia" w:cstheme="minorEastAsia" w:hint="eastAsia"/>
          <w:sz w:val="24"/>
          <w:szCs w:val="24"/>
        </w:rPr>
        <w:t>撑</w:t>
      </w:r>
      <w:proofErr w:type="gramEnd"/>
      <w:r>
        <w:rPr>
          <w:rFonts w:asciiTheme="minorEastAsia" w:hAnsiTheme="minorEastAsia" w:cstheme="minorEastAsia" w:hint="eastAsia"/>
          <w:sz w:val="24"/>
          <w:szCs w:val="24"/>
        </w:rPr>
        <w:t>间距不大于15米，只有1-3跨的架体设置“之”字撑。超过24米高</w:t>
      </w:r>
      <w:proofErr w:type="gramStart"/>
      <w:r>
        <w:rPr>
          <w:rFonts w:asciiTheme="minorEastAsia" w:hAnsiTheme="minorEastAsia" w:cstheme="minorEastAsia" w:hint="eastAsia"/>
          <w:sz w:val="24"/>
          <w:szCs w:val="24"/>
        </w:rPr>
        <w:t>架必须满设</w:t>
      </w:r>
      <w:proofErr w:type="gramEnd"/>
      <w:r>
        <w:rPr>
          <w:rFonts w:asciiTheme="minorEastAsia" w:hAnsiTheme="minorEastAsia" w:cstheme="minorEastAsia" w:hint="eastAsia"/>
          <w:sz w:val="24"/>
          <w:szCs w:val="24"/>
        </w:rPr>
        <w:t>剪刀撑，双排架转角，中间每隔6</w:t>
      </w:r>
      <w:proofErr w:type="gramStart"/>
      <w:r>
        <w:rPr>
          <w:rFonts w:asciiTheme="minorEastAsia" w:hAnsiTheme="minorEastAsia" w:cstheme="minorEastAsia" w:hint="eastAsia"/>
          <w:sz w:val="24"/>
          <w:szCs w:val="24"/>
        </w:rPr>
        <w:t>跨连续设</w:t>
      </w:r>
      <w:proofErr w:type="gramEnd"/>
      <w:r>
        <w:rPr>
          <w:rFonts w:asciiTheme="minorEastAsia" w:hAnsiTheme="minorEastAsia" w:cstheme="minorEastAsia" w:hint="eastAsia"/>
          <w:sz w:val="24"/>
          <w:szCs w:val="24"/>
        </w:rPr>
        <w:t xml:space="preserve">内撑，否则每缺少一处，罚架子工50元。 </w:t>
      </w:r>
    </w:p>
    <w:p w14:paraId="512B1E2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14、脚手架采取挂牌验收制度，分步分段验收，住宅楼一般每层一户为一验收段，框架工程每层隔15米左右为一验收段，由项目部安全员验收合格挂牌后方可使用，如不验收就使用，</w:t>
      </w:r>
      <w:proofErr w:type="gramStart"/>
      <w:r>
        <w:rPr>
          <w:rFonts w:asciiTheme="minorEastAsia" w:hAnsiTheme="minorEastAsia" w:cstheme="minorEastAsia" w:hint="eastAsia"/>
          <w:sz w:val="24"/>
          <w:szCs w:val="24"/>
        </w:rPr>
        <w:t>罚使用</w:t>
      </w:r>
      <w:proofErr w:type="gramEnd"/>
      <w:r>
        <w:rPr>
          <w:rFonts w:asciiTheme="minorEastAsia" w:hAnsiTheme="minorEastAsia" w:cstheme="minorEastAsia" w:hint="eastAsia"/>
          <w:sz w:val="24"/>
          <w:szCs w:val="24"/>
        </w:rPr>
        <w:t>人200元，不合格就挂牌罚安全员每段300元，验收后，无签字验收手续，</w:t>
      </w:r>
      <w:proofErr w:type="gramStart"/>
      <w:r>
        <w:rPr>
          <w:rFonts w:asciiTheme="minorEastAsia" w:hAnsiTheme="minorEastAsia" w:cstheme="minorEastAsia" w:hint="eastAsia"/>
          <w:sz w:val="24"/>
          <w:szCs w:val="24"/>
        </w:rPr>
        <w:t>罚相关</w:t>
      </w:r>
      <w:proofErr w:type="gramEnd"/>
      <w:r>
        <w:rPr>
          <w:rFonts w:asciiTheme="minorEastAsia" w:hAnsiTheme="minorEastAsia" w:cstheme="minorEastAsia" w:hint="eastAsia"/>
          <w:sz w:val="24"/>
          <w:szCs w:val="24"/>
        </w:rPr>
        <w:t>人员（安全员、使用人、搭设人员、技术负责人、资料员）每段各10元。有安全平网的部位，靠墙一侧必须封闭严密，小于30cm处用竹排封闭并封绑，大于30cm处用安全平网封闭，如靠墙部位封闭不严，则每一</w:t>
      </w:r>
      <w:proofErr w:type="gramStart"/>
      <w:r>
        <w:rPr>
          <w:rFonts w:asciiTheme="minorEastAsia" w:hAnsiTheme="minorEastAsia" w:cstheme="minorEastAsia" w:hint="eastAsia"/>
          <w:sz w:val="24"/>
          <w:szCs w:val="24"/>
        </w:rPr>
        <w:t>延长米罚架子工</w:t>
      </w:r>
      <w:proofErr w:type="gramEnd"/>
      <w:r>
        <w:rPr>
          <w:rFonts w:asciiTheme="minorEastAsia" w:hAnsiTheme="minorEastAsia" w:cstheme="minorEastAsia" w:hint="eastAsia"/>
          <w:sz w:val="24"/>
          <w:szCs w:val="24"/>
        </w:rPr>
        <w:t>10元。</w:t>
      </w:r>
    </w:p>
    <w:p w14:paraId="7E3154F9"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15、主体工程（拆模阶段）应搭设卸料台，挡脚板、栏杆、连墙件、荷载限量牌、操作层、靠墙部位、安全平网都应齐全，否则，每一处不合格，罚架子工30元。</w:t>
      </w:r>
    </w:p>
    <w:p w14:paraId="4595D03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16、主体工程必须搭设上人斜道，斜道坡度为1：3，防滑条宜为3-4cm木条，间隙不大于30cm，其搭设方法同外脚手架，否则罚项目部500元。</w:t>
      </w:r>
    </w:p>
    <w:p w14:paraId="1F6290B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17、在建工程按规范必须搭设进出口防护棚，其长度由建筑物的坠落半径决定，宽度为3m，架体与建筑物之间必须封闭严密，否则，每一洞口罚架子工100元。</w:t>
      </w:r>
    </w:p>
    <w:p w14:paraId="2355E30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18、外墙抹灰阶段，必须有专业队伍在前面</w:t>
      </w:r>
      <w:proofErr w:type="gramStart"/>
      <w:r>
        <w:rPr>
          <w:rFonts w:asciiTheme="minorEastAsia" w:hAnsiTheme="minorEastAsia" w:cstheme="minorEastAsia" w:hint="eastAsia"/>
          <w:sz w:val="24"/>
          <w:szCs w:val="24"/>
        </w:rPr>
        <w:t>设随层网，铺脚</w:t>
      </w:r>
      <w:proofErr w:type="gramEnd"/>
      <w:r>
        <w:rPr>
          <w:rFonts w:asciiTheme="minorEastAsia" w:hAnsiTheme="minorEastAsia" w:cstheme="minorEastAsia" w:hint="eastAsia"/>
          <w:sz w:val="24"/>
          <w:szCs w:val="24"/>
        </w:rPr>
        <w:t>手板进行防护，架</w:t>
      </w:r>
      <w:proofErr w:type="gramStart"/>
      <w:r>
        <w:rPr>
          <w:rFonts w:asciiTheme="minorEastAsia" w:hAnsiTheme="minorEastAsia" w:cstheme="minorEastAsia" w:hint="eastAsia"/>
          <w:sz w:val="24"/>
          <w:szCs w:val="24"/>
        </w:rPr>
        <w:t>体错层处</w:t>
      </w:r>
      <w:proofErr w:type="gramEnd"/>
      <w:r>
        <w:rPr>
          <w:rFonts w:asciiTheme="minorEastAsia" w:hAnsiTheme="minorEastAsia" w:cstheme="minorEastAsia" w:hint="eastAsia"/>
          <w:sz w:val="24"/>
          <w:szCs w:val="24"/>
        </w:rPr>
        <w:t>防护要严，且不大于两步，</w:t>
      </w:r>
      <w:proofErr w:type="gramStart"/>
      <w:r>
        <w:rPr>
          <w:rFonts w:asciiTheme="minorEastAsia" w:hAnsiTheme="minorEastAsia" w:cstheme="minorEastAsia" w:hint="eastAsia"/>
          <w:sz w:val="24"/>
          <w:szCs w:val="24"/>
        </w:rPr>
        <w:t>拆架必须</w:t>
      </w:r>
      <w:proofErr w:type="gramEnd"/>
      <w:r>
        <w:rPr>
          <w:rFonts w:asciiTheme="minorEastAsia" w:hAnsiTheme="minorEastAsia" w:cstheme="minorEastAsia" w:hint="eastAsia"/>
          <w:sz w:val="24"/>
          <w:szCs w:val="24"/>
        </w:rPr>
        <w:t>由专业队伍按先搭设的后拆的原则进行，拆除物体严禁抛掷，现场设专人监护，否则罚架子工与项目部各50元抛掷架管每根罚款100元。</w:t>
      </w:r>
    </w:p>
    <w:p w14:paraId="30F2EEF0"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19、施工现场临时用电的搭设与拆除必须由专业电工来完成，每搭设完一部分临时用电必须由安全处验收合格后方可使用，并对整个用电系统实行挂牌验收制度，不验收就使用的，罚项目部500元。</w:t>
      </w:r>
    </w:p>
    <w:p w14:paraId="72C548E6"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20、施工现场临时用电的搭设与拆除必须符合JGJ48-2005《施工现场临时用电安全技术规范》，按三相五线制采用TN-S接零保护系统，否则罚电工100元。</w:t>
      </w:r>
    </w:p>
    <w:p w14:paraId="158A85F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21、必须按三级配电、二级保护的原则配电，无漏电保护器，罚项目部100元，</w:t>
      </w:r>
      <w:r>
        <w:rPr>
          <w:rFonts w:asciiTheme="minorEastAsia" w:hAnsiTheme="minorEastAsia" w:cstheme="minorEastAsia" w:hint="eastAsia"/>
          <w:sz w:val="24"/>
          <w:szCs w:val="24"/>
        </w:rPr>
        <w:lastRenderedPageBreak/>
        <w:t>如果失效未按周期测试罚电工50元。</w:t>
      </w:r>
    </w:p>
    <w:p w14:paraId="7E42D3B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22、配电箱、电缆等材料，必须是省推荐产品，且不达到报废标准，工地杜绝使用软线和护套线，专用保护零线必须是绿黄双色线，且在供电系统中不作他用，否则</w:t>
      </w:r>
      <w:proofErr w:type="gramStart"/>
      <w:r>
        <w:rPr>
          <w:rFonts w:asciiTheme="minorEastAsia" w:hAnsiTheme="minorEastAsia" w:cstheme="minorEastAsia" w:hint="eastAsia"/>
          <w:sz w:val="24"/>
          <w:szCs w:val="24"/>
        </w:rPr>
        <w:t>每处罚</w:t>
      </w:r>
      <w:proofErr w:type="gramEnd"/>
      <w:r>
        <w:rPr>
          <w:rFonts w:asciiTheme="minorEastAsia" w:hAnsiTheme="minorEastAsia" w:cstheme="minorEastAsia" w:hint="eastAsia"/>
          <w:sz w:val="24"/>
          <w:szCs w:val="24"/>
        </w:rPr>
        <w:t>电工20元。</w:t>
      </w:r>
    </w:p>
    <w:p w14:paraId="64C0CBA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23、严禁采用附线方式</w:t>
      </w:r>
      <w:proofErr w:type="gramStart"/>
      <w:r>
        <w:rPr>
          <w:rFonts w:asciiTheme="minorEastAsia" w:hAnsiTheme="minorEastAsia" w:cstheme="minorEastAsia" w:hint="eastAsia"/>
          <w:sz w:val="24"/>
          <w:szCs w:val="24"/>
        </w:rPr>
        <w:t>做保</w:t>
      </w:r>
      <w:proofErr w:type="gramEnd"/>
      <w:r>
        <w:rPr>
          <w:rFonts w:asciiTheme="minorEastAsia" w:hAnsiTheme="minorEastAsia" w:cstheme="minorEastAsia" w:hint="eastAsia"/>
          <w:sz w:val="24"/>
          <w:szCs w:val="24"/>
        </w:rPr>
        <w:t>护零线，必须保证保护零线有可靠的电气连接，并接到电器外壳上。每个配电箱底必须做2.5平方毫米以上多股双色铜芯线的两根接地线。用接线帽与接地体可靠连接，接地体为角钢、</w:t>
      </w:r>
      <w:proofErr w:type="gramStart"/>
      <w:r>
        <w:rPr>
          <w:rFonts w:asciiTheme="minorEastAsia" w:hAnsiTheme="minorEastAsia" w:cstheme="minorEastAsia" w:hint="eastAsia"/>
          <w:sz w:val="24"/>
          <w:szCs w:val="24"/>
        </w:rPr>
        <w:t>扁铁或</w:t>
      </w:r>
      <w:proofErr w:type="gramEnd"/>
      <w:r>
        <w:rPr>
          <w:rFonts w:asciiTheme="minorEastAsia" w:hAnsiTheme="minorEastAsia" w:cstheme="minorEastAsia" w:hint="eastAsia"/>
          <w:sz w:val="24"/>
          <w:szCs w:val="24"/>
        </w:rPr>
        <w:t>钢管，保护零线不得装设开关或熔断器，否则罚电工50元。</w:t>
      </w:r>
    </w:p>
    <w:p w14:paraId="53528EA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24、配电箱安装距地面1.3-1.5m，固定牢固，移动配电箱安装高度为0.6m，电缆穿过箱体必须有护套，配电箱必须有工具式防护罩，移动开关</w:t>
      </w:r>
      <w:proofErr w:type="gramStart"/>
      <w:r>
        <w:rPr>
          <w:rFonts w:asciiTheme="minorEastAsia" w:hAnsiTheme="minorEastAsia" w:cstheme="minorEastAsia" w:hint="eastAsia"/>
          <w:sz w:val="24"/>
          <w:szCs w:val="24"/>
        </w:rPr>
        <w:t>箱离设备</w:t>
      </w:r>
      <w:proofErr w:type="gramEnd"/>
      <w:r>
        <w:rPr>
          <w:rFonts w:asciiTheme="minorEastAsia" w:hAnsiTheme="minorEastAsia" w:cstheme="minorEastAsia" w:hint="eastAsia"/>
          <w:sz w:val="24"/>
          <w:szCs w:val="24"/>
        </w:rPr>
        <w:t>不得大于3m，否则，</w:t>
      </w:r>
      <w:proofErr w:type="gramStart"/>
      <w:r>
        <w:rPr>
          <w:rFonts w:asciiTheme="minorEastAsia" w:hAnsiTheme="minorEastAsia" w:cstheme="minorEastAsia" w:hint="eastAsia"/>
          <w:sz w:val="24"/>
          <w:szCs w:val="24"/>
        </w:rPr>
        <w:t>每处罚</w:t>
      </w:r>
      <w:proofErr w:type="gramEnd"/>
      <w:r>
        <w:rPr>
          <w:rFonts w:asciiTheme="minorEastAsia" w:hAnsiTheme="minorEastAsia" w:cstheme="minorEastAsia" w:hint="eastAsia"/>
          <w:sz w:val="24"/>
          <w:szCs w:val="24"/>
        </w:rPr>
        <w:t>电工20元。</w:t>
      </w:r>
    </w:p>
    <w:p w14:paraId="21387318"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25、楼上分箱电缆线沿架</w:t>
      </w:r>
      <w:proofErr w:type="gramStart"/>
      <w:r>
        <w:rPr>
          <w:rFonts w:asciiTheme="minorEastAsia" w:hAnsiTheme="minorEastAsia" w:cstheme="minorEastAsia" w:hint="eastAsia"/>
          <w:sz w:val="24"/>
          <w:szCs w:val="24"/>
        </w:rPr>
        <w:t>体穿护</w:t>
      </w:r>
      <w:proofErr w:type="gramEnd"/>
      <w:r>
        <w:rPr>
          <w:rFonts w:asciiTheme="minorEastAsia" w:hAnsiTheme="minorEastAsia" w:cstheme="minorEastAsia" w:hint="eastAsia"/>
          <w:sz w:val="24"/>
          <w:szCs w:val="24"/>
        </w:rPr>
        <w:t>管用绝缘子固定，塔吊的电缆线沿塔体</w:t>
      </w:r>
      <w:proofErr w:type="gramStart"/>
      <w:r>
        <w:rPr>
          <w:rFonts w:asciiTheme="minorEastAsia" w:hAnsiTheme="minorEastAsia" w:cstheme="minorEastAsia" w:hint="eastAsia"/>
          <w:sz w:val="24"/>
          <w:szCs w:val="24"/>
        </w:rPr>
        <w:t>垂直穿护</w:t>
      </w:r>
      <w:proofErr w:type="gramEnd"/>
      <w:r>
        <w:rPr>
          <w:rFonts w:asciiTheme="minorEastAsia" w:hAnsiTheme="minorEastAsia" w:cstheme="minorEastAsia" w:hint="eastAsia"/>
          <w:sz w:val="24"/>
          <w:szCs w:val="24"/>
        </w:rPr>
        <w:t>管用绝缘子固定，设施用电每间设触电保安器，沿顶棚套用PVC管（槽）敷设，严禁设明线，否则罚电工100元。</w:t>
      </w:r>
    </w:p>
    <w:p w14:paraId="0DA416F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26、配电箱、电闸的门、锁、盖、螺帽、标签必须齐整完好，每少一件罚电工10元。</w:t>
      </w:r>
    </w:p>
    <w:p w14:paraId="6B10F05E"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27、严禁一闸多用或未经漏电保护器接线，严禁用非标准材料代替保护线，违者</w:t>
      </w:r>
      <w:proofErr w:type="gramStart"/>
      <w:r>
        <w:rPr>
          <w:rFonts w:asciiTheme="minorEastAsia" w:hAnsiTheme="minorEastAsia" w:cstheme="minorEastAsia" w:hint="eastAsia"/>
          <w:sz w:val="24"/>
          <w:szCs w:val="24"/>
        </w:rPr>
        <w:t>每处罚</w:t>
      </w:r>
      <w:proofErr w:type="gramEnd"/>
      <w:r>
        <w:rPr>
          <w:rFonts w:asciiTheme="minorEastAsia" w:hAnsiTheme="minorEastAsia" w:cstheme="minorEastAsia" w:hint="eastAsia"/>
          <w:sz w:val="24"/>
          <w:szCs w:val="24"/>
        </w:rPr>
        <w:t>电工30元。</w:t>
      </w:r>
    </w:p>
    <w:p w14:paraId="03E237A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28、塔吊等高出建筑物的构筑物顶部设避雷针，基础处对角做2组接地线，用接线帽与接地体可靠连接，作防雷接地的电气设备，必须同时做重复接地，否则每处罚款50元。</w:t>
      </w:r>
    </w:p>
    <w:p w14:paraId="187E55C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29、施工现场的电力系统，严禁利用大地作相线或零线，施工现场如遇外电线路需做外电防护时，必须</w:t>
      </w:r>
      <w:proofErr w:type="gramStart"/>
      <w:r>
        <w:rPr>
          <w:rFonts w:asciiTheme="minorEastAsia" w:hAnsiTheme="minorEastAsia" w:cstheme="minorEastAsia" w:hint="eastAsia"/>
          <w:sz w:val="24"/>
          <w:szCs w:val="24"/>
        </w:rPr>
        <w:t>报安全</w:t>
      </w:r>
      <w:proofErr w:type="gramEnd"/>
      <w:r>
        <w:rPr>
          <w:rFonts w:asciiTheme="minorEastAsia" w:hAnsiTheme="minorEastAsia" w:cstheme="minorEastAsia" w:hint="eastAsia"/>
          <w:sz w:val="24"/>
          <w:szCs w:val="24"/>
        </w:rPr>
        <w:t>处审批。</w:t>
      </w:r>
    </w:p>
    <w:p w14:paraId="41AE08D7"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30、塔吊的安装与拆除作业必须由具备安装（拆除）资质的和安全生产许可证的专业队伍来完成，安装（拆除）</w:t>
      </w:r>
      <w:proofErr w:type="gramStart"/>
      <w:r>
        <w:rPr>
          <w:rFonts w:asciiTheme="minorEastAsia" w:hAnsiTheme="minorEastAsia" w:cstheme="minorEastAsia" w:hint="eastAsia"/>
          <w:sz w:val="24"/>
          <w:szCs w:val="24"/>
        </w:rPr>
        <w:t>前项目</w:t>
      </w:r>
      <w:proofErr w:type="gramEnd"/>
      <w:r>
        <w:rPr>
          <w:rFonts w:asciiTheme="minorEastAsia" w:hAnsiTheme="minorEastAsia" w:cstheme="minorEastAsia" w:hint="eastAsia"/>
          <w:sz w:val="24"/>
          <w:szCs w:val="24"/>
        </w:rPr>
        <w:t>部必须与安装（拆除）队伍</w:t>
      </w:r>
      <w:proofErr w:type="gramStart"/>
      <w:r>
        <w:rPr>
          <w:rFonts w:asciiTheme="minorEastAsia" w:hAnsiTheme="minorEastAsia" w:cstheme="minorEastAsia" w:hint="eastAsia"/>
          <w:sz w:val="24"/>
          <w:szCs w:val="24"/>
        </w:rPr>
        <w:t>签定</w:t>
      </w:r>
      <w:proofErr w:type="gramEnd"/>
      <w:r>
        <w:rPr>
          <w:rFonts w:asciiTheme="minorEastAsia" w:hAnsiTheme="minorEastAsia" w:cstheme="minorEastAsia" w:hint="eastAsia"/>
          <w:sz w:val="24"/>
          <w:szCs w:val="24"/>
        </w:rPr>
        <w:t>安全合同，与安装作业人员逐一</w:t>
      </w:r>
      <w:proofErr w:type="gramStart"/>
      <w:r>
        <w:rPr>
          <w:rFonts w:asciiTheme="minorEastAsia" w:hAnsiTheme="minorEastAsia" w:cstheme="minorEastAsia" w:hint="eastAsia"/>
          <w:sz w:val="24"/>
          <w:szCs w:val="24"/>
        </w:rPr>
        <w:t>签定</w:t>
      </w:r>
      <w:proofErr w:type="gramEnd"/>
      <w:r>
        <w:rPr>
          <w:rFonts w:asciiTheme="minorEastAsia" w:hAnsiTheme="minorEastAsia" w:cstheme="minorEastAsia" w:hint="eastAsia"/>
          <w:sz w:val="24"/>
          <w:szCs w:val="24"/>
        </w:rPr>
        <w:t>技术交底，项目部将安装拆除合同及安装队伍人员名单证件、</w:t>
      </w:r>
      <w:proofErr w:type="gramStart"/>
      <w:r>
        <w:rPr>
          <w:rFonts w:asciiTheme="minorEastAsia" w:hAnsiTheme="minorEastAsia" w:cstheme="minorEastAsia" w:hint="eastAsia"/>
          <w:sz w:val="24"/>
          <w:szCs w:val="24"/>
        </w:rPr>
        <w:t>塔吊工名单</w:t>
      </w:r>
      <w:proofErr w:type="gramEnd"/>
      <w:r>
        <w:rPr>
          <w:rFonts w:asciiTheme="minorEastAsia" w:hAnsiTheme="minorEastAsia" w:cstheme="minorEastAsia" w:hint="eastAsia"/>
          <w:sz w:val="24"/>
          <w:szCs w:val="24"/>
        </w:rPr>
        <w:t>证件、塔吊备案手续</w:t>
      </w:r>
      <w:proofErr w:type="gramStart"/>
      <w:r>
        <w:rPr>
          <w:rFonts w:asciiTheme="minorEastAsia" w:hAnsiTheme="minorEastAsia" w:cstheme="minorEastAsia" w:hint="eastAsia"/>
          <w:sz w:val="24"/>
          <w:szCs w:val="24"/>
        </w:rPr>
        <w:t>报安全</w:t>
      </w:r>
      <w:proofErr w:type="gramEnd"/>
      <w:r>
        <w:rPr>
          <w:rFonts w:asciiTheme="minorEastAsia" w:hAnsiTheme="minorEastAsia" w:cstheme="minorEastAsia" w:hint="eastAsia"/>
          <w:sz w:val="24"/>
          <w:szCs w:val="24"/>
        </w:rPr>
        <w:t>处备案，否则罚项目部1000元，项目部安全员200元。</w:t>
      </w:r>
    </w:p>
    <w:p w14:paraId="4C95ED8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31、塔吊安装时，由安全处、设备科专职人员在现场监护，安装前由出租单位出</w:t>
      </w:r>
      <w:r>
        <w:rPr>
          <w:rFonts w:asciiTheme="minorEastAsia" w:hAnsiTheme="minorEastAsia" w:cstheme="minorEastAsia" w:hint="eastAsia"/>
          <w:sz w:val="24"/>
          <w:szCs w:val="24"/>
        </w:rPr>
        <w:lastRenderedPageBreak/>
        <w:t>具合格证明，安装完毕后，由设备科组织人员将塔吊各种装置调试齐全，会同安全处、项目部、出租单位、安装单位共同验收后由安全处申请建委验收。验收合格后方可使用，违反制度私自提前使用的由项目部承担一切后果并罚项目部经理1000元，罚安全员100元。</w:t>
      </w:r>
    </w:p>
    <w:p w14:paraId="2EC5600E"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32、塔吊基础必须留置</w:t>
      </w:r>
      <w:proofErr w:type="gramStart"/>
      <w:r>
        <w:rPr>
          <w:rFonts w:asciiTheme="minorEastAsia" w:hAnsiTheme="minorEastAsia" w:cstheme="minorEastAsia" w:hint="eastAsia"/>
          <w:sz w:val="24"/>
          <w:szCs w:val="24"/>
        </w:rPr>
        <w:t>砼</w:t>
      </w:r>
      <w:proofErr w:type="gramEnd"/>
      <w:r>
        <w:rPr>
          <w:rFonts w:asciiTheme="minorEastAsia" w:hAnsiTheme="minorEastAsia" w:cstheme="minorEastAsia" w:hint="eastAsia"/>
          <w:sz w:val="24"/>
          <w:szCs w:val="24"/>
        </w:rPr>
        <w:t>试块，基础</w:t>
      </w:r>
      <w:proofErr w:type="gramStart"/>
      <w:r>
        <w:rPr>
          <w:rFonts w:asciiTheme="minorEastAsia" w:hAnsiTheme="minorEastAsia" w:cstheme="minorEastAsia" w:hint="eastAsia"/>
          <w:sz w:val="24"/>
          <w:szCs w:val="24"/>
        </w:rPr>
        <w:t>砼最</w:t>
      </w:r>
      <w:proofErr w:type="gramEnd"/>
      <w:r>
        <w:rPr>
          <w:rFonts w:asciiTheme="minorEastAsia" w:hAnsiTheme="minorEastAsia" w:cstheme="minorEastAsia" w:hint="eastAsia"/>
          <w:sz w:val="24"/>
          <w:szCs w:val="24"/>
        </w:rPr>
        <w:t>边缘离开建筑物外脚手架排水沟50cm，塔吊周围设置排水措施。</w:t>
      </w:r>
    </w:p>
    <w:p w14:paraId="6502CC08"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33、塔吊的限位、保险必须齐全灵敏，否则每项罚款100元，必须设置卷扬机钢丝绳防滑，吊钩保险及前臂（按照新作法）、标准节、</w:t>
      </w:r>
      <w:proofErr w:type="gramStart"/>
      <w:r>
        <w:rPr>
          <w:rFonts w:asciiTheme="minorEastAsia" w:hAnsiTheme="minorEastAsia" w:cstheme="minorEastAsia" w:hint="eastAsia"/>
          <w:sz w:val="24"/>
          <w:szCs w:val="24"/>
        </w:rPr>
        <w:t>塔帽的</w:t>
      </w:r>
      <w:proofErr w:type="gramEnd"/>
      <w:r>
        <w:rPr>
          <w:rFonts w:asciiTheme="minorEastAsia" w:hAnsiTheme="minorEastAsia" w:cstheme="minorEastAsia" w:hint="eastAsia"/>
          <w:sz w:val="24"/>
          <w:szCs w:val="24"/>
        </w:rPr>
        <w:t>安全绳杆，必须在塔吊安装前安装完毕，否则每缺少一项罚款100元。塔吊的防松帽、开口销、避雷针必须齐全，否则每项罚款50元。</w:t>
      </w:r>
    </w:p>
    <w:p w14:paraId="375A2BA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34、吊车工吊装前必须试吊，物料绑扎，放置要平稳，牢固，吊装钢模板必须采用专用吊笼，吊装易散落物体必须采用吊盘，否则罚项目部1000元。</w:t>
      </w:r>
    </w:p>
    <w:p w14:paraId="194A140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35、所有吊索全部采用钢丝绳，杜绝使用铁丝，麻绳等材质，不得使用自制吊钩，必须使用卸扣，否则罚款项目部100元。塔吊起重绳或吊索起刺不及时更换的罚项目部每根100元。</w:t>
      </w:r>
    </w:p>
    <w:p w14:paraId="49EEAF9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36、</w:t>
      </w:r>
      <w:proofErr w:type="gramStart"/>
      <w:r>
        <w:rPr>
          <w:rFonts w:asciiTheme="minorEastAsia" w:hAnsiTheme="minorEastAsia" w:cstheme="minorEastAsia" w:hint="eastAsia"/>
          <w:sz w:val="24"/>
          <w:szCs w:val="24"/>
        </w:rPr>
        <w:t>塔吊工</w:t>
      </w:r>
      <w:proofErr w:type="gramEnd"/>
      <w:r>
        <w:rPr>
          <w:rFonts w:asciiTheme="minorEastAsia" w:hAnsiTheme="minorEastAsia" w:cstheme="minorEastAsia" w:hint="eastAsia"/>
          <w:sz w:val="24"/>
          <w:szCs w:val="24"/>
        </w:rPr>
        <w:t>对吊装过程负主要责任，严格执行“十不吊”原则，严禁违章作业，做到不安全不吊装。</w:t>
      </w:r>
    </w:p>
    <w:p w14:paraId="64D2773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37、塔吊应具有生产许可证、产品合格证存放在安全资料中备查，如无此类证明，塔吊严禁使用。</w:t>
      </w:r>
    </w:p>
    <w:p w14:paraId="79353B0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38、在建工程安装多台塔吊，必须符合防碰撞措施，且有防碰撞方案，</w:t>
      </w:r>
      <w:proofErr w:type="gramStart"/>
      <w:r>
        <w:rPr>
          <w:rFonts w:asciiTheme="minorEastAsia" w:hAnsiTheme="minorEastAsia" w:cstheme="minorEastAsia" w:hint="eastAsia"/>
          <w:sz w:val="24"/>
          <w:szCs w:val="24"/>
        </w:rPr>
        <w:t>报安全</w:t>
      </w:r>
      <w:proofErr w:type="gramEnd"/>
      <w:r>
        <w:rPr>
          <w:rFonts w:asciiTheme="minorEastAsia" w:hAnsiTheme="minorEastAsia" w:cstheme="minorEastAsia" w:hint="eastAsia"/>
          <w:sz w:val="24"/>
          <w:szCs w:val="24"/>
        </w:rPr>
        <w:t>处审批。</w:t>
      </w:r>
    </w:p>
    <w:p w14:paraId="0A26232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39、对液压机、附着式塔机，必须在顶升一次，加一次附着后由设备科、安全处共同验收一次，否则罚项目部500元。</w:t>
      </w:r>
    </w:p>
    <w:p w14:paraId="742078FE"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40、洞口、邻边无定型化、工具化防护设施或防护不严密，罚项目部每处30元。</w:t>
      </w:r>
    </w:p>
    <w:p w14:paraId="1CCEADF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41、装饰（抹灰）阶段必须使用改进型料斗，严禁搭设“背包式”卸料台，否则罚项目</w:t>
      </w:r>
      <w:proofErr w:type="gramStart"/>
      <w:r>
        <w:rPr>
          <w:rFonts w:asciiTheme="minorEastAsia" w:hAnsiTheme="minorEastAsia" w:cstheme="minorEastAsia" w:hint="eastAsia"/>
          <w:sz w:val="24"/>
          <w:szCs w:val="24"/>
        </w:rPr>
        <w:t>部每个</w:t>
      </w:r>
      <w:proofErr w:type="gramEnd"/>
      <w:r>
        <w:rPr>
          <w:rFonts w:asciiTheme="minorEastAsia" w:hAnsiTheme="minorEastAsia" w:cstheme="minorEastAsia" w:hint="eastAsia"/>
          <w:sz w:val="24"/>
          <w:szCs w:val="24"/>
        </w:rPr>
        <w:t>100元</w:t>
      </w:r>
    </w:p>
    <w:p w14:paraId="3FF3F88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42、吊篮必须使用正规厂家生产的具有合格证的产品，杜绝使用自制吊篮，否则罚项目部1000元。</w:t>
      </w:r>
    </w:p>
    <w:p w14:paraId="0D9318A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43、吊篮的保险、安全锁、副</w:t>
      </w:r>
      <w:proofErr w:type="gramStart"/>
      <w:r>
        <w:rPr>
          <w:rFonts w:asciiTheme="minorEastAsia" w:hAnsiTheme="minorEastAsia" w:cstheme="minorEastAsia" w:hint="eastAsia"/>
          <w:sz w:val="24"/>
          <w:szCs w:val="24"/>
        </w:rPr>
        <w:t>绳必须</w:t>
      </w:r>
      <w:proofErr w:type="gramEnd"/>
      <w:r>
        <w:rPr>
          <w:rFonts w:asciiTheme="minorEastAsia" w:hAnsiTheme="minorEastAsia" w:cstheme="minorEastAsia" w:hint="eastAsia"/>
          <w:sz w:val="24"/>
          <w:szCs w:val="24"/>
        </w:rPr>
        <w:t>齐全，严禁采用沙袋做配重，否则罚项目部</w:t>
      </w:r>
      <w:r>
        <w:rPr>
          <w:rFonts w:asciiTheme="minorEastAsia" w:hAnsiTheme="minorEastAsia" w:cstheme="minorEastAsia" w:hint="eastAsia"/>
          <w:sz w:val="24"/>
          <w:szCs w:val="24"/>
        </w:rPr>
        <w:lastRenderedPageBreak/>
        <w:t>200元。</w:t>
      </w:r>
    </w:p>
    <w:p w14:paraId="5F26B4C9"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44、吊篮安装完毕使用前必须由安全处、设备科验收合格并办理签字手续后方可使用，不验收就使用罚项目经理500元、安全员50元，以后吊篮每移动一次，必须由安全员验收一次，并办理签字手续，否则罚安全员50元。</w:t>
      </w:r>
    </w:p>
    <w:p w14:paraId="6AF25A3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45、严禁乘坐吊笼、井架上下，违者罚乘坐者及操作人员各30元，罚项目部20元。</w:t>
      </w:r>
    </w:p>
    <w:p w14:paraId="6E7C9A1E"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46、施工机具应具有生产许可证、产品合格证，必须专人专机操作，安装后必须由安全处、设备科共同验收合格挂牌后方可使用，并办理签字手续，不验收就使用</w:t>
      </w:r>
      <w:proofErr w:type="gramStart"/>
      <w:r>
        <w:rPr>
          <w:rFonts w:asciiTheme="minorEastAsia" w:hAnsiTheme="minorEastAsia" w:cstheme="minorEastAsia" w:hint="eastAsia"/>
          <w:sz w:val="24"/>
          <w:szCs w:val="24"/>
        </w:rPr>
        <w:t>罚使用</w:t>
      </w:r>
      <w:proofErr w:type="gramEnd"/>
      <w:r>
        <w:rPr>
          <w:rFonts w:asciiTheme="minorEastAsia" w:hAnsiTheme="minorEastAsia" w:cstheme="minorEastAsia" w:hint="eastAsia"/>
          <w:sz w:val="24"/>
          <w:szCs w:val="24"/>
        </w:rPr>
        <w:t>人每机200元，罚项目部100元。</w:t>
      </w:r>
    </w:p>
    <w:p w14:paraId="3D316783"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47、施工机具无定型化、工具化防护机棚或“带病”作业。安全防护措施不全，每机罚项目部60元。</w:t>
      </w:r>
    </w:p>
    <w:p w14:paraId="2B5CD4BF"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48、机械转动部位必须有防护罩，违者</w:t>
      </w:r>
      <w:proofErr w:type="gramStart"/>
      <w:r>
        <w:rPr>
          <w:rFonts w:asciiTheme="minorEastAsia" w:hAnsiTheme="minorEastAsia" w:cstheme="minorEastAsia" w:hint="eastAsia"/>
          <w:sz w:val="24"/>
          <w:szCs w:val="24"/>
        </w:rPr>
        <w:t>每处罚</w:t>
      </w:r>
      <w:proofErr w:type="gramEnd"/>
      <w:r>
        <w:rPr>
          <w:rFonts w:asciiTheme="minorEastAsia" w:hAnsiTheme="minorEastAsia" w:cstheme="minorEastAsia" w:hint="eastAsia"/>
          <w:sz w:val="24"/>
          <w:szCs w:val="24"/>
        </w:rPr>
        <w:t>项目部30元。搅拌机无手柄保险或无料斗挂钩保险罚款30元，钢丝绳不及时更换罚50元，施工机具无随机开关罚款30元，。</w:t>
      </w:r>
    </w:p>
    <w:p w14:paraId="235A7A28"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49、杜绝使用多功能电刨，违者罚项目部1000元。</w:t>
      </w:r>
    </w:p>
    <w:p w14:paraId="610D110B"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50、木工场地严禁吸烟，违者每人每次罚款10元，木工场地、焊割作业区，仓库、食堂处应备齐消防器材，违者罚项目部每处100元。</w:t>
      </w:r>
    </w:p>
    <w:p w14:paraId="4D53BBE5"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51、办公、生活区的选址应符合安全性要求，办公区、生活区、作业区相互隔开， 杜绝在尚未竣工的建筑物内设置员工集体宿舍。职工膳食、饮水、休息场所等应符合卫生标准，否则罚项目部200元。</w:t>
      </w:r>
    </w:p>
    <w:p w14:paraId="205C256C"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52、现场应绿化、美化、亮化，主干道路要硬化，物料堆放要齐，标识牌要齐全、统一、有效。现场文明施工差，工地脏、乱、卫生差，罚项目部300元，项目经理100元。</w:t>
      </w:r>
    </w:p>
    <w:p w14:paraId="0A1462ED"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53、安全技术资料应由资料员主管，随施工进度及时整理，资料填写应做到项目齐全，内容准确真实，字迹工整，手续完备，无代签字，在每月21号前</w:t>
      </w:r>
      <w:proofErr w:type="gramStart"/>
      <w:r>
        <w:rPr>
          <w:rFonts w:asciiTheme="minorEastAsia" w:hAnsiTheme="minorEastAsia" w:cstheme="minorEastAsia" w:hint="eastAsia"/>
          <w:sz w:val="24"/>
          <w:szCs w:val="24"/>
        </w:rPr>
        <w:t>报安全</w:t>
      </w:r>
      <w:proofErr w:type="gramEnd"/>
      <w:r>
        <w:rPr>
          <w:rFonts w:asciiTheme="minorEastAsia" w:hAnsiTheme="minorEastAsia" w:cstheme="minorEastAsia" w:hint="eastAsia"/>
          <w:sz w:val="24"/>
          <w:szCs w:val="24"/>
        </w:rPr>
        <w:t>处审查，未报审的，罚资料员100元。竣工15日内将整套资料整理归档，否则每次罚资料员50元。</w:t>
      </w:r>
    </w:p>
    <w:p w14:paraId="4B23C489"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54、项目部应根据工程施工的特点、范围，对施工现场易发生重大事故的部位、环节进行监控，制定施工现场安全事故应急救援预案，配备应急救援人员，配备救援</w:t>
      </w:r>
      <w:r>
        <w:rPr>
          <w:rFonts w:asciiTheme="minorEastAsia" w:hAnsiTheme="minorEastAsia" w:cstheme="minorEastAsia" w:hint="eastAsia"/>
          <w:sz w:val="24"/>
          <w:szCs w:val="24"/>
        </w:rPr>
        <w:lastRenderedPageBreak/>
        <w:t>器材、设备，并定期组织演练，否则罚项目部500元。</w:t>
      </w:r>
    </w:p>
    <w:p w14:paraId="36379C94"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55、凡进场职工必须由项目经理考核，选用身体健康、精神健康的人员，严禁雇佣60岁以上或身心不健康的或有精神病史的。一经发现必须立即辞退，违反规定发生问题的由项目经理承担全部责任。</w:t>
      </w:r>
    </w:p>
    <w:p w14:paraId="0E7EA75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56、凡未做要求的严格按照“</w:t>
      </w:r>
      <w:proofErr w:type="gramStart"/>
      <w:r>
        <w:rPr>
          <w:rFonts w:asciiTheme="minorEastAsia" w:hAnsiTheme="minorEastAsia" w:cstheme="minorEastAsia" w:hint="eastAsia"/>
          <w:sz w:val="24"/>
          <w:szCs w:val="24"/>
        </w:rPr>
        <w:t>一</w:t>
      </w:r>
      <w:proofErr w:type="gramEnd"/>
      <w:r>
        <w:rPr>
          <w:rFonts w:asciiTheme="minorEastAsia" w:hAnsiTheme="minorEastAsia" w:cstheme="minorEastAsia" w:hint="eastAsia"/>
          <w:sz w:val="24"/>
          <w:szCs w:val="24"/>
        </w:rPr>
        <w:t>标准、五规范”及有关规定执行，对突发性、临时性的防护，有项目部安全员当场监护。</w:t>
      </w:r>
    </w:p>
    <w:p w14:paraId="2BE5A831"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57、对于工程施工期间发生安全事故的，必须在事故发生两小时内必须报公司技术安全处，隐瞒不报者一经发现罚款300元，并承担一切责任。</w:t>
      </w:r>
    </w:p>
    <w:p w14:paraId="24722A82" w14:textId="77777777" w:rsidR="009B466E" w:rsidRDefault="0073102E">
      <w:pPr>
        <w:spacing w:line="360" w:lineRule="auto"/>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58、如果发生以上情况之一者，有安全处出具罚款单，并有工程管理人员签字。如果管理人员拒绝签字，则有安全处盖章，经办人签字生效，且罚款加倍。</w:t>
      </w:r>
    </w:p>
    <w:p w14:paraId="4AD57460" w14:textId="77777777" w:rsidR="009B466E" w:rsidRDefault="009B466E">
      <w:pPr>
        <w:spacing w:line="360" w:lineRule="auto"/>
        <w:jc w:val="left"/>
        <w:rPr>
          <w:rFonts w:asciiTheme="minorEastAsia" w:hAnsiTheme="minorEastAsia" w:cstheme="minorEastAsia"/>
          <w:b/>
          <w:bCs/>
          <w:sz w:val="24"/>
          <w:szCs w:val="24"/>
        </w:rPr>
      </w:pPr>
    </w:p>
    <w:p w14:paraId="79DE54B9" w14:textId="77777777" w:rsidR="009B466E" w:rsidRDefault="009B466E">
      <w:pPr>
        <w:spacing w:line="360" w:lineRule="auto"/>
        <w:jc w:val="left"/>
        <w:rPr>
          <w:rFonts w:asciiTheme="minorEastAsia" w:hAnsiTheme="minorEastAsia" w:cstheme="minorEastAsia"/>
          <w:b/>
          <w:bCs/>
          <w:sz w:val="24"/>
          <w:szCs w:val="24"/>
        </w:rPr>
      </w:pPr>
    </w:p>
    <w:p w14:paraId="616532D8" w14:textId="77777777" w:rsidR="009B466E" w:rsidRDefault="009B466E">
      <w:pPr>
        <w:spacing w:line="360" w:lineRule="auto"/>
        <w:jc w:val="left"/>
        <w:rPr>
          <w:rFonts w:asciiTheme="minorEastAsia" w:hAnsiTheme="minorEastAsia" w:cstheme="minorEastAsia"/>
          <w:b/>
          <w:bCs/>
          <w:sz w:val="24"/>
          <w:szCs w:val="24"/>
        </w:rPr>
      </w:pPr>
    </w:p>
    <w:p w14:paraId="025C6935" w14:textId="77777777" w:rsidR="009B466E" w:rsidRDefault="0073102E">
      <w:pPr>
        <w:spacing w:line="360" w:lineRule="auto"/>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br w:type="page"/>
      </w:r>
    </w:p>
    <w:p w14:paraId="2E3CB679" w14:textId="77777777" w:rsidR="009B466E" w:rsidRDefault="0073102E">
      <w:pPr>
        <w:spacing w:line="360" w:lineRule="auto"/>
        <w:jc w:val="left"/>
        <w:rPr>
          <w:rFonts w:ascii="黑体" w:eastAsia="黑体"/>
          <w:bCs/>
          <w:sz w:val="36"/>
          <w:szCs w:val="36"/>
        </w:rPr>
      </w:pPr>
      <w:r>
        <w:rPr>
          <w:rFonts w:ascii="黑体" w:eastAsia="黑体" w:hint="eastAsia"/>
          <w:bCs/>
          <w:sz w:val="36"/>
          <w:szCs w:val="36"/>
        </w:rPr>
        <w:lastRenderedPageBreak/>
        <w:t>附件一</w:t>
      </w:r>
    </w:p>
    <w:p w14:paraId="6A311DD8" w14:textId="77777777" w:rsidR="009B466E" w:rsidRDefault="009B466E">
      <w:pPr>
        <w:spacing w:line="360" w:lineRule="auto"/>
        <w:jc w:val="center"/>
        <w:rPr>
          <w:rFonts w:ascii="黑体" w:eastAsia="黑体"/>
          <w:bCs/>
          <w:sz w:val="48"/>
          <w:szCs w:val="48"/>
        </w:rPr>
      </w:pPr>
    </w:p>
    <w:p w14:paraId="7952C8CC" w14:textId="77777777" w:rsidR="009B466E" w:rsidRDefault="0073102E">
      <w:pPr>
        <w:spacing w:line="360" w:lineRule="auto"/>
        <w:jc w:val="center"/>
        <w:rPr>
          <w:rFonts w:ascii="黑体" w:eastAsia="黑体"/>
          <w:bCs/>
          <w:sz w:val="48"/>
          <w:szCs w:val="48"/>
        </w:rPr>
      </w:pPr>
      <w:r>
        <w:rPr>
          <w:rFonts w:ascii="黑体" w:eastAsia="黑体" w:hint="eastAsia"/>
          <w:bCs/>
          <w:sz w:val="48"/>
          <w:szCs w:val="48"/>
        </w:rPr>
        <w:t>安全管理从零工作法</w:t>
      </w:r>
    </w:p>
    <w:p w14:paraId="77EE386F" w14:textId="77777777" w:rsidR="009B466E" w:rsidRDefault="009B466E">
      <w:pPr>
        <w:rPr>
          <w:b/>
          <w:bCs/>
          <w:sz w:val="52"/>
        </w:rPr>
      </w:pPr>
    </w:p>
    <w:p w14:paraId="08F8041F" w14:textId="77777777" w:rsidR="009B466E" w:rsidRDefault="009B466E">
      <w:pPr>
        <w:rPr>
          <w:b/>
          <w:bCs/>
          <w:sz w:val="52"/>
        </w:rPr>
      </w:pPr>
    </w:p>
    <w:p w14:paraId="2DC2CE3D" w14:textId="77777777" w:rsidR="009B466E" w:rsidRDefault="009B466E">
      <w:pPr>
        <w:rPr>
          <w:b/>
          <w:bCs/>
          <w:sz w:val="52"/>
        </w:rPr>
      </w:pPr>
    </w:p>
    <w:p w14:paraId="256EBDBF" w14:textId="77777777" w:rsidR="009B466E" w:rsidRDefault="009B466E">
      <w:pPr>
        <w:rPr>
          <w:b/>
          <w:bCs/>
          <w:sz w:val="52"/>
        </w:rPr>
      </w:pPr>
    </w:p>
    <w:p w14:paraId="24721C15" w14:textId="77777777" w:rsidR="009B466E" w:rsidRDefault="009B466E">
      <w:pPr>
        <w:rPr>
          <w:sz w:val="52"/>
        </w:rPr>
      </w:pPr>
    </w:p>
    <w:p w14:paraId="48AC2759" w14:textId="77777777" w:rsidR="009B466E" w:rsidRDefault="009B466E">
      <w:pPr>
        <w:rPr>
          <w:sz w:val="52"/>
        </w:rPr>
      </w:pPr>
    </w:p>
    <w:p w14:paraId="0F6E5362" w14:textId="77777777" w:rsidR="009B466E" w:rsidRDefault="009B466E">
      <w:pPr>
        <w:tabs>
          <w:tab w:val="left" w:pos="1980"/>
        </w:tabs>
        <w:rPr>
          <w:rFonts w:ascii="黑体" w:eastAsia="黑体"/>
        </w:rPr>
      </w:pPr>
    </w:p>
    <w:p w14:paraId="1681861C" w14:textId="77777777" w:rsidR="009B466E" w:rsidRDefault="0073102E">
      <w:pPr>
        <w:tabs>
          <w:tab w:val="left" w:pos="1980"/>
        </w:tabs>
        <w:ind w:firstLineChars="700" w:firstLine="1960"/>
        <w:rPr>
          <w:rFonts w:ascii="黑体" w:eastAsia="黑体"/>
          <w:u w:val="single"/>
        </w:rPr>
      </w:pPr>
      <w:r>
        <w:rPr>
          <w:rFonts w:ascii="黑体" w:eastAsia="黑体" w:hint="eastAsia"/>
        </w:rPr>
        <w:t>工 程 名 称：</w:t>
      </w:r>
      <w:r>
        <w:rPr>
          <w:rFonts w:hint="eastAsia"/>
          <w:u w:val="single"/>
        </w:rPr>
        <w:t xml:space="preserve">     </w:t>
      </w:r>
      <w:r>
        <w:rPr>
          <w:rFonts w:hint="eastAsia"/>
          <w:sz w:val="24"/>
          <w:u w:val="single"/>
        </w:rPr>
        <w:t xml:space="preserve">                   </w:t>
      </w:r>
      <w:r>
        <w:rPr>
          <w:rFonts w:hint="eastAsia"/>
          <w:u w:val="single"/>
        </w:rPr>
        <w:t xml:space="preserve">  </w:t>
      </w:r>
    </w:p>
    <w:p w14:paraId="020299CC" w14:textId="77777777" w:rsidR="009B466E" w:rsidRDefault="0073102E">
      <w:pPr>
        <w:tabs>
          <w:tab w:val="left" w:pos="1980"/>
        </w:tabs>
        <w:ind w:firstLineChars="700" w:firstLine="1960"/>
        <w:rPr>
          <w:rFonts w:ascii="黑体" w:eastAsia="黑体"/>
          <w:u w:val="single"/>
        </w:rPr>
      </w:pPr>
      <w:r>
        <w:rPr>
          <w:rFonts w:ascii="黑体" w:eastAsia="黑体" w:hint="eastAsia"/>
        </w:rPr>
        <w:t>施 工 单 位：</w:t>
      </w:r>
      <w:r>
        <w:rPr>
          <w:rFonts w:ascii="黑体" w:eastAsia="黑体" w:hint="eastAsia"/>
          <w:u w:val="single"/>
        </w:rPr>
        <w:t xml:space="preserve">               </w:t>
      </w:r>
      <w:r>
        <w:rPr>
          <w:rFonts w:ascii="黑体" w:eastAsia="黑体"/>
          <w:u w:val="single"/>
        </w:rPr>
        <w:t xml:space="preserve">  </w:t>
      </w:r>
      <w:r>
        <w:rPr>
          <w:rFonts w:ascii="黑体" w:eastAsia="黑体" w:hint="eastAsia"/>
          <w:u w:val="single"/>
        </w:rPr>
        <w:t xml:space="preserve">   </w:t>
      </w:r>
      <w:r>
        <w:rPr>
          <w:rFonts w:ascii="黑体" w:eastAsia="黑体"/>
          <w:u w:val="single"/>
        </w:rPr>
        <w:t xml:space="preserve">  </w:t>
      </w:r>
      <w:r>
        <w:rPr>
          <w:rFonts w:hint="eastAsia"/>
          <w:u w:val="single"/>
        </w:rPr>
        <w:t xml:space="preserve"> </w:t>
      </w:r>
    </w:p>
    <w:p w14:paraId="38D2CE5F" w14:textId="77777777" w:rsidR="009B466E" w:rsidRDefault="0073102E">
      <w:pPr>
        <w:tabs>
          <w:tab w:val="left" w:pos="3960"/>
          <w:tab w:val="left" w:pos="7020"/>
        </w:tabs>
        <w:ind w:firstLineChars="700" w:firstLine="1960"/>
        <w:rPr>
          <w:sz w:val="24"/>
          <w:u w:val="single"/>
        </w:rPr>
      </w:pPr>
      <w:r>
        <w:rPr>
          <w:rFonts w:ascii="黑体" w:eastAsia="黑体" w:hint="eastAsia"/>
        </w:rPr>
        <w:t>监 理 单 位：</w:t>
      </w:r>
      <w:r>
        <w:rPr>
          <w:rFonts w:eastAsia="黑体" w:hint="eastAsia"/>
          <w:sz w:val="24"/>
          <w:u w:val="single"/>
        </w:rPr>
        <w:t xml:space="preserve">                           </w:t>
      </w:r>
    </w:p>
    <w:p w14:paraId="0A43F340" w14:textId="77777777" w:rsidR="009B466E" w:rsidRDefault="0073102E">
      <w:pPr>
        <w:ind w:firstLineChars="700" w:firstLine="1960"/>
        <w:rPr>
          <w:sz w:val="24"/>
          <w:u w:val="single"/>
        </w:rPr>
      </w:pPr>
      <w:r>
        <w:rPr>
          <w:rFonts w:ascii="黑体" w:eastAsia="黑体" w:hint="eastAsia"/>
        </w:rPr>
        <w:t>建 设 单 位：</w:t>
      </w:r>
      <w:r>
        <w:rPr>
          <w:rFonts w:ascii="黑体" w:eastAsia="黑体" w:hint="eastAsia"/>
          <w:u w:val="single"/>
        </w:rPr>
        <w:t xml:space="preserve">                    </w:t>
      </w:r>
      <w:r>
        <w:rPr>
          <w:rFonts w:hint="eastAsia"/>
          <w:sz w:val="24"/>
          <w:u w:val="single"/>
        </w:rPr>
        <w:t xml:space="preserve">   </w:t>
      </w:r>
    </w:p>
    <w:p w14:paraId="6BD79578" w14:textId="77777777" w:rsidR="009B466E" w:rsidRDefault="009B466E">
      <w:pPr>
        <w:rPr>
          <w:sz w:val="24"/>
          <w:u w:val="single"/>
        </w:rPr>
      </w:pPr>
    </w:p>
    <w:p w14:paraId="488E17C7" w14:textId="77777777" w:rsidR="009B466E" w:rsidRDefault="009B466E"/>
    <w:p w14:paraId="0E32F873" w14:textId="77777777" w:rsidR="009B466E" w:rsidRDefault="009B466E"/>
    <w:p w14:paraId="54720E5F" w14:textId="77777777" w:rsidR="009B466E" w:rsidRDefault="0073102E">
      <w:pPr>
        <w:widowControl/>
        <w:spacing w:before="100" w:beforeAutospacing="1" w:after="100" w:afterAutospacing="1"/>
        <w:jc w:val="center"/>
        <w:rPr>
          <w:rFonts w:cs="宋体"/>
          <w:kern w:val="0"/>
          <w:sz w:val="24"/>
        </w:rPr>
      </w:pPr>
      <w:r>
        <w:rPr>
          <w:rFonts w:cs="宋体"/>
          <w:b/>
          <w:bCs/>
          <w:kern w:val="0"/>
          <w:sz w:val="24"/>
        </w:rPr>
        <w:br w:type="page"/>
      </w:r>
      <w:r>
        <w:rPr>
          <w:rFonts w:cs="宋体"/>
          <w:b/>
          <w:bCs/>
          <w:kern w:val="0"/>
          <w:sz w:val="24"/>
        </w:rPr>
        <w:lastRenderedPageBreak/>
        <w:t>安全管理从零工作法标准</w:t>
      </w:r>
    </w:p>
    <w:tbl>
      <w:tblPr>
        <w:tblW w:w="975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9"/>
        <w:gridCol w:w="9061"/>
      </w:tblGrid>
      <w:tr w:rsidR="009B466E" w14:paraId="51F6EB22" w14:textId="77777777">
        <w:trPr>
          <w:trHeight w:val="420"/>
          <w:tblCellSpacing w:w="0" w:type="dxa"/>
          <w:jc w:val="center"/>
        </w:trPr>
        <w:tc>
          <w:tcPr>
            <w:tcW w:w="689" w:type="dxa"/>
            <w:vAlign w:val="center"/>
          </w:tcPr>
          <w:p w14:paraId="369E2E00" w14:textId="77777777" w:rsidR="009B466E" w:rsidRDefault="0073102E">
            <w:pPr>
              <w:widowControl/>
              <w:jc w:val="left"/>
              <w:rPr>
                <w:rFonts w:cs="宋体"/>
                <w:kern w:val="0"/>
                <w:sz w:val="24"/>
              </w:rPr>
            </w:pPr>
            <w:r>
              <w:rPr>
                <w:rFonts w:cs="宋体"/>
                <w:kern w:val="0"/>
                <w:sz w:val="24"/>
              </w:rPr>
              <w:t> </w:t>
            </w:r>
          </w:p>
        </w:tc>
        <w:tc>
          <w:tcPr>
            <w:tcW w:w="9061" w:type="dxa"/>
            <w:vAlign w:val="center"/>
          </w:tcPr>
          <w:p w14:paraId="6D578785" w14:textId="77777777" w:rsidR="009B466E" w:rsidRDefault="0073102E">
            <w:pPr>
              <w:widowControl/>
              <w:jc w:val="center"/>
              <w:rPr>
                <w:rFonts w:cs="宋体"/>
                <w:kern w:val="0"/>
                <w:sz w:val="24"/>
              </w:rPr>
            </w:pPr>
            <w:r>
              <w:rPr>
                <w:rFonts w:cs="宋体"/>
                <w:kern w:val="0"/>
                <w:sz w:val="24"/>
              </w:rPr>
              <w:t>工 作 法 标 准 内 容 （管理人员）</w:t>
            </w:r>
          </w:p>
        </w:tc>
      </w:tr>
      <w:tr w:rsidR="009B466E" w14:paraId="04DA8D03" w14:textId="77777777">
        <w:trPr>
          <w:trHeight w:val="1965"/>
          <w:tblCellSpacing w:w="0" w:type="dxa"/>
          <w:jc w:val="center"/>
        </w:trPr>
        <w:tc>
          <w:tcPr>
            <w:tcW w:w="689" w:type="dxa"/>
            <w:vAlign w:val="center"/>
          </w:tcPr>
          <w:p w14:paraId="08A74DE6" w14:textId="77777777" w:rsidR="009B466E" w:rsidRDefault="0073102E">
            <w:pPr>
              <w:widowControl/>
              <w:spacing w:before="100" w:beforeAutospacing="1" w:after="100" w:afterAutospacing="1"/>
              <w:jc w:val="center"/>
              <w:rPr>
                <w:rFonts w:cs="宋体"/>
                <w:kern w:val="0"/>
                <w:sz w:val="24"/>
              </w:rPr>
            </w:pPr>
            <w:r>
              <w:rPr>
                <w:rFonts w:cs="宋体"/>
                <w:kern w:val="0"/>
                <w:sz w:val="24"/>
              </w:rPr>
              <w:t>项</w:t>
            </w:r>
            <w:r>
              <w:rPr>
                <w:rFonts w:cs="宋体"/>
                <w:kern w:val="0"/>
                <w:sz w:val="24"/>
              </w:rPr>
              <w:br/>
            </w:r>
            <w:r>
              <w:rPr>
                <w:rFonts w:cs="宋体"/>
                <w:kern w:val="0"/>
                <w:sz w:val="24"/>
              </w:rPr>
              <w:br/>
              <w:t>目</w:t>
            </w:r>
            <w:r>
              <w:rPr>
                <w:rFonts w:cs="宋体"/>
                <w:kern w:val="0"/>
                <w:sz w:val="24"/>
              </w:rPr>
              <w:br/>
            </w:r>
            <w:r>
              <w:rPr>
                <w:rFonts w:cs="宋体"/>
                <w:kern w:val="0"/>
                <w:sz w:val="24"/>
              </w:rPr>
              <w:br/>
              <w:t>经</w:t>
            </w:r>
            <w:r>
              <w:rPr>
                <w:rFonts w:cs="宋体"/>
                <w:kern w:val="0"/>
                <w:sz w:val="24"/>
              </w:rPr>
              <w:br/>
            </w:r>
            <w:r>
              <w:rPr>
                <w:rFonts w:cs="宋体"/>
                <w:kern w:val="0"/>
                <w:sz w:val="24"/>
              </w:rPr>
              <w:br/>
              <w:t>理</w:t>
            </w:r>
          </w:p>
        </w:tc>
        <w:tc>
          <w:tcPr>
            <w:tcW w:w="9061" w:type="dxa"/>
            <w:vAlign w:val="center"/>
          </w:tcPr>
          <w:p w14:paraId="15641C2A" w14:textId="77777777" w:rsidR="009B466E" w:rsidRDefault="0073102E">
            <w:pPr>
              <w:widowControl/>
              <w:numPr>
                <w:ilvl w:val="0"/>
                <w:numId w:val="3"/>
              </w:numPr>
              <w:spacing w:before="100" w:beforeAutospacing="1" w:after="100" w:afterAutospacing="1"/>
              <w:jc w:val="left"/>
              <w:rPr>
                <w:rFonts w:cs="宋体"/>
                <w:kern w:val="0"/>
                <w:sz w:val="24"/>
              </w:rPr>
            </w:pPr>
            <w:r>
              <w:rPr>
                <w:rFonts w:cs="宋体"/>
                <w:kern w:val="0"/>
                <w:sz w:val="24"/>
              </w:rPr>
              <w:t xml:space="preserve">每天班前布置当天安全工作。 </w:t>
            </w:r>
          </w:p>
          <w:p w14:paraId="3C994628" w14:textId="77777777" w:rsidR="009B466E" w:rsidRDefault="0073102E">
            <w:pPr>
              <w:widowControl/>
              <w:numPr>
                <w:ilvl w:val="0"/>
                <w:numId w:val="3"/>
              </w:numPr>
              <w:spacing w:before="100" w:beforeAutospacing="1" w:after="100" w:afterAutospacing="1"/>
              <w:jc w:val="left"/>
              <w:rPr>
                <w:rFonts w:cs="宋体"/>
                <w:kern w:val="0"/>
                <w:sz w:val="24"/>
              </w:rPr>
            </w:pPr>
            <w:r>
              <w:rPr>
                <w:rFonts w:cs="宋体"/>
                <w:kern w:val="0"/>
                <w:sz w:val="24"/>
              </w:rPr>
              <w:t xml:space="preserve">每天班前督查各班组的班前安全活动情况。 </w:t>
            </w:r>
          </w:p>
          <w:p w14:paraId="5F2550A2" w14:textId="77777777" w:rsidR="009B466E" w:rsidRDefault="0073102E">
            <w:pPr>
              <w:widowControl/>
              <w:numPr>
                <w:ilvl w:val="0"/>
                <w:numId w:val="3"/>
              </w:numPr>
              <w:spacing w:before="100" w:beforeAutospacing="1" w:after="100" w:afterAutospacing="1"/>
              <w:jc w:val="left"/>
              <w:rPr>
                <w:rFonts w:cs="宋体"/>
                <w:kern w:val="0"/>
                <w:sz w:val="24"/>
              </w:rPr>
            </w:pPr>
            <w:r>
              <w:rPr>
                <w:rFonts w:cs="宋体"/>
                <w:kern w:val="0"/>
                <w:sz w:val="24"/>
              </w:rPr>
              <w:t xml:space="preserve">每天组织对现场安全防范状况进行巡查。 </w:t>
            </w:r>
          </w:p>
          <w:p w14:paraId="35934A78" w14:textId="77777777" w:rsidR="009B466E" w:rsidRDefault="0073102E">
            <w:pPr>
              <w:widowControl/>
              <w:numPr>
                <w:ilvl w:val="0"/>
                <w:numId w:val="3"/>
              </w:numPr>
              <w:spacing w:before="100" w:beforeAutospacing="1" w:after="100" w:afterAutospacing="1"/>
              <w:jc w:val="left"/>
              <w:rPr>
                <w:rFonts w:cs="宋体"/>
                <w:kern w:val="0"/>
                <w:sz w:val="24"/>
              </w:rPr>
            </w:pPr>
            <w:r>
              <w:rPr>
                <w:rFonts w:cs="宋体"/>
                <w:kern w:val="0"/>
                <w:sz w:val="24"/>
              </w:rPr>
              <w:t xml:space="preserve">每天落实各安全专项方案审批和执行情况。 </w:t>
            </w:r>
          </w:p>
          <w:p w14:paraId="6E9C9B7B" w14:textId="77777777" w:rsidR="009B466E" w:rsidRDefault="0073102E">
            <w:pPr>
              <w:widowControl/>
              <w:numPr>
                <w:ilvl w:val="0"/>
                <w:numId w:val="3"/>
              </w:numPr>
              <w:spacing w:before="100" w:beforeAutospacing="1" w:after="100" w:afterAutospacing="1"/>
              <w:jc w:val="left"/>
              <w:rPr>
                <w:rFonts w:cs="宋体"/>
                <w:kern w:val="0"/>
                <w:sz w:val="24"/>
              </w:rPr>
            </w:pPr>
            <w:r>
              <w:rPr>
                <w:rFonts w:cs="宋体"/>
                <w:kern w:val="0"/>
                <w:sz w:val="24"/>
              </w:rPr>
              <w:t xml:space="preserve">了解掌握当天的天气情况，恶劣天气及时采取相应防范措施。 </w:t>
            </w:r>
          </w:p>
          <w:p w14:paraId="0905BF3D" w14:textId="77777777" w:rsidR="009B466E" w:rsidRDefault="0073102E">
            <w:pPr>
              <w:widowControl/>
              <w:numPr>
                <w:ilvl w:val="0"/>
                <w:numId w:val="3"/>
              </w:numPr>
              <w:spacing w:before="100" w:beforeAutospacing="1" w:after="100" w:afterAutospacing="1"/>
              <w:jc w:val="left"/>
              <w:rPr>
                <w:rFonts w:cs="宋体"/>
                <w:kern w:val="0"/>
                <w:sz w:val="24"/>
              </w:rPr>
            </w:pPr>
            <w:r>
              <w:rPr>
                <w:rFonts w:cs="宋体"/>
                <w:kern w:val="0"/>
                <w:sz w:val="24"/>
              </w:rPr>
              <w:t xml:space="preserve">对每天的安全工作进行布置、检查、整改、验收、总结。 </w:t>
            </w:r>
          </w:p>
          <w:p w14:paraId="3C863CE2" w14:textId="77777777" w:rsidR="009B466E" w:rsidRDefault="0073102E">
            <w:pPr>
              <w:widowControl/>
              <w:numPr>
                <w:ilvl w:val="0"/>
                <w:numId w:val="3"/>
              </w:numPr>
              <w:spacing w:before="100" w:beforeAutospacing="1" w:after="100" w:afterAutospacing="1"/>
              <w:jc w:val="left"/>
              <w:rPr>
                <w:rFonts w:cs="宋体"/>
                <w:kern w:val="0"/>
                <w:sz w:val="24"/>
              </w:rPr>
            </w:pPr>
            <w:r>
              <w:rPr>
                <w:rFonts w:cs="宋体"/>
                <w:kern w:val="0"/>
                <w:sz w:val="24"/>
              </w:rPr>
              <w:t xml:space="preserve">对每天的安全工作情况在日志中进行记录。 </w:t>
            </w:r>
          </w:p>
        </w:tc>
      </w:tr>
      <w:tr w:rsidR="009B466E" w14:paraId="7B7B2640" w14:textId="77777777">
        <w:trPr>
          <w:trHeight w:val="1920"/>
          <w:tblCellSpacing w:w="0" w:type="dxa"/>
          <w:jc w:val="center"/>
        </w:trPr>
        <w:tc>
          <w:tcPr>
            <w:tcW w:w="689" w:type="dxa"/>
            <w:vAlign w:val="center"/>
          </w:tcPr>
          <w:p w14:paraId="4F605693" w14:textId="77777777" w:rsidR="009B466E" w:rsidRDefault="0073102E">
            <w:pPr>
              <w:widowControl/>
              <w:spacing w:before="100" w:beforeAutospacing="1" w:after="100" w:afterAutospacing="1"/>
              <w:jc w:val="center"/>
              <w:rPr>
                <w:rFonts w:cs="宋体"/>
                <w:kern w:val="0"/>
                <w:sz w:val="24"/>
              </w:rPr>
            </w:pPr>
            <w:r>
              <w:rPr>
                <w:rFonts w:cs="宋体"/>
                <w:kern w:val="0"/>
                <w:sz w:val="24"/>
              </w:rPr>
              <w:t>安</w:t>
            </w:r>
          </w:p>
          <w:p w14:paraId="3DE61EDE" w14:textId="77777777" w:rsidR="009B466E" w:rsidRDefault="0073102E">
            <w:pPr>
              <w:widowControl/>
              <w:spacing w:before="100" w:beforeAutospacing="1" w:after="100" w:afterAutospacing="1"/>
              <w:jc w:val="center"/>
              <w:rPr>
                <w:rFonts w:cs="宋体"/>
                <w:kern w:val="0"/>
                <w:sz w:val="24"/>
              </w:rPr>
            </w:pPr>
            <w:r>
              <w:rPr>
                <w:rFonts w:cs="宋体"/>
                <w:kern w:val="0"/>
                <w:sz w:val="24"/>
              </w:rPr>
              <w:t>全</w:t>
            </w:r>
          </w:p>
          <w:p w14:paraId="403AFFD8" w14:textId="77777777" w:rsidR="009B466E" w:rsidRDefault="0073102E">
            <w:pPr>
              <w:widowControl/>
              <w:spacing w:before="100" w:beforeAutospacing="1" w:after="100" w:afterAutospacing="1"/>
              <w:jc w:val="center"/>
              <w:rPr>
                <w:rFonts w:cs="宋体"/>
                <w:kern w:val="0"/>
                <w:sz w:val="24"/>
              </w:rPr>
            </w:pPr>
            <w:r>
              <w:rPr>
                <w:rFonts w:cs="宋体"/>
                <w:kern w:val="0"/>
                <w:sz w:val="24"/>
              </w:rPr>
              <w:t>员</w:t>
            </w:r>
          </w:p>
        </w:tc>
        <w:tc>
          <w:tcPr>
            <w:tcW w:w="9061" w:type="dxa"/>
            <w:vAlign w:val="center"/>
          </w:tcPr>
          <w:p w14:paraId="3275C91A" w14:textId="77777777" w:rsidR="009B466E" w:rsidRDefault="0073102E">
            <w:pPr>
              <w:widowControl/>
              <w:numPr>
                <w:ilvl w:val="0"/>
                <w:numId w:val="4"/>
              </w:numPr>
              <w:spacing w:before="100" w:beforeAutospacing="1" w:after="100" w:afterAutospacing="1"/>
              <w:jc w:val="left"/>
              <w:rPr>
                <w:rFonts w:cs="宋体"/>
                <w:kern w:val="0"/>
                <w:sz w:val="24"/>
              </w:rPr>
            </w:pPr>
            <w:r>
              <w:rPr>
                <w:rFonts w:cs="宋体"/>
                <w:kern w:val="0"/>
                <w:sz w:val="24"/>
              </w:rPr>
              <w:t xml:space="preserve">每天向项目经理提出当天安全工作重点。 </w:t>
            </w:r>
          </w:p>
          <w:p w14:paraId="6BB0B6CB" w14:textId="77777777" w:rsidR="009B466E" w:rsidRDefault="0073102E">
            <w:pPr>
              <w:widowControl/>
              <w:numPr>
                <w:ilvl w:val="0"/>
                <w:numId w:val="4"/>
              </w:numPr>
              <w:spacing w:before="100" w:beforeAutospacing="1" w:after="100" w:afterAutospacing="1"/>
              <w:jc w:val="left"/>
              <w:rPr>
                <w:rFonts w:cs="宋体"/>
                <w:kern w:val="0"/>
                <w:sz w:val="24"/>
              </w:rPr>
            </w:pPr>
            <w:r>
              <w:rPr>
                <w:rFonts w:cs="宋体"/>
                <w:kern w:val="0"/>
                <w:sz w:val="24"/>
              </w:rPr>
              <w:t xml:space="preserve">每天坚持班前查、班中查、班后查。 </w:t>
            </w:r>
          </w:p>
          <w:p w14:paraId="75618D78" w14:textId="77777777" w:rsidR="009B466E" w:rsidRDefault="0073102E">
            <w:pPr>
              <w:widowControl/>
              <w:numPr>
                <w:ilvl w:val="0"/>
                <w:numId w:val="4"/>
              </w:numPr>
              <w:spacing w:before="100" w:beforeAutospacing="1" w:after="100" w:afterAutospacing="1"/>
              <w:jc w:val="left"/>
              <w:rPr>
                <w:rFonts w:cs="宋体"/>
                <w:kern w:val="0"/>
                <w:sz w:val="24"/>
              </w:rPr>
            </w:pPr>
            <w:r>
              <w:rPr>
                <w:rFonts w:cs="宋体"/>
                <w:kern w:val="0"/>
                <w:sz w:val="24"/>
              </w:rPr>
              <w:t xml:space="preserve">每天检查安全技术交底落实情况。 </w:t>
            </w:r>
          </w:p>
          <w:p w14:paraId="3A7D1B05" w14:textId="77777777" w:rsidR="009B466E" w:rsidRDefault="0073102E">
            <w:pPr>
              <w:widowControl/>
              <w:numPr>
                <w:ilvl w:val="0"/>
                <w:numId w:val="4"/>
              </w:numPr>
              <w:spacing w:before="100" w:beforeAutospacing="1" w:after="100" w:afterAutospacing="1"/>
              <w:jc w:val="left"/>
              <w:rPr>
                <w:rFonts w:cs="宋体"/>
                <w:kern w:val="0"/>
                <w:sz w:val="24"/>
              </w:rPr>
            </w:pPr>
            <w:r>
              <w:rPr>
                <w:rFonts w:cs="宋体"/>
                <w:kern w:val="0"/>
                <w:sz w:val="24"/>
              </w:rPr>
              <w:t xml:space="preserve">每天不间断巡查，对查出的隐患及时督促整改。 </w:t>
            </w:r>
          </w:p>
          <w:p w14:paraId="6C827458" w14:textId="77777777" w:rsidR="009B466E" w:rsidRDefault="0073102E">
            <w:pPr>
              <w:widowControl/>
              <w:numPr>
                <w:ilvl w:val="0"/>
                <w:numId w:val="4"/>
              </w:numPr>
              <w:spacing w:before="100" w:beforeAutospacing="1" w:after="100" w:afterAutospacing="1"/>
              <w:jc w:val="left"/>
              <w:rPr>
                <w:rFonts w:cs="宋体"/>
                <w:kern w:val="0"/>
                <w:sz w:val="24"/>
              </w:rPr>
            </w:pPr>
            <w:r>
              <w:rPr>
                <w:rFonts w:cs="宋体"/>
                <w:kern w:val="0"/>
                <w:sz w:val="24"/>
              </w:rPr>
              <w:t xml:space="preserve">随时检查作业人员防护用具佩戴使用情况。 </w:t>
            </w:r>
          </w:p>
          <w:p w14:paraId="63B63287" w14:textId="77777777" w:rsidR="009B466E" w:rsidRDefault="0073102E">
            <w:pPr>
              <w:widowControl/>
              <w:numPr>
                <w:ilvl w:val="0"/>
                <w:numId w:val="4"/>
              </w:numPr>
              <w:spacing w:before="100" w:beforeAutospacing="1" w:after="100" w:afterAutospacing="1"/>
              <w:jc w:val="left"/>
              <w:rPr>
                <w:rFonts w:cs="宋体"/>
                <w:kern w:val="0"/>
                <w:sz w:val="24"/>
              </w:rPr>
            </w:pPr>
            <w:r>
              <w:rPr>
                <w:rFonts w:cs="宋体"/>
                <w:kern w:val="0"/>
                <w:sz w:val="24"/>
              </w:rPr>
              <w:t xml:space="preserve">每天查验安全技术资料填写、整理归档情况。 </w:t>
            </w:r>
          </w:p>
          <w:p w14:paraId="5FBD47DF" w14:textId="77777777" w:rsidR="009B466E" w:rsidRDefault="0073102E">
            <w:pPr>
              <w:widowControl/>
              <w:numPr>
                <w:ilvl w:val="0"/>
                <w:numId w:val="4"/>
              </w:numPr>
              <w:spacing w:before="100" w:beforeAutospacing="1" w:after="100" w:afterAutospacing="1"/>
              <w:jc w:val="left"/>
              <w:rPr>
                <w:rFonts w:cs="宋体"/>
                <w:kern w:val="0"/>
                <w:sz w:val="24"/>
              </w:rPr>
            </w:pPr>
            <w:r>
              <w:rPr>
                <w:rFonts w:cs="宋体"/>
                <w:kern w:val="0"/>
                <w:sz w:val="24"/>
              </w:rPr>
              <w:t xml:space="preserve">每天做好安全日志。 </w:t>
            </w:r>
          </w:p>
        </w:tc>
      </w:tr>
      <w:tr w:rsidR="009B466E" w14:paraId="3FA7BAF2" w14:textId="77777777">
        <w:trPr>
          <w:trHeight w:val="2055"/>
          <w:tblCellSpacing w:w="0" w:type="dxa"/>
          <w:jc w:val="center"/>
        </w:trPr>
        <w:tc>
          <w:tcPr>
            <w:tcW w:w="689" w:type="dxa"/>
            <w:vAlign w:val="center"/>
          </w:tcPr>
          <w:p w14:paraId="3E776933" w14:textId="77777777" w:rsidR="009B466E" w:rsidRDefault="0073102E">
            <w:pPr>
              <w:widowControl/>
              <w:spacing w:before="100" w:beforeAutospacing="1" w:after="240"/>
              <w:jc w:val="center"/>
              <w:rPr>
                <w:rFonts w:cs="宋体"/>
                <w:kern w:val="0"/>
                <w:sz w:val="24"/>
              </w:rPr>
            </w:pPr>
            <w:r>
              <w:rPr>
                <w:rFonts w:cs="宋体"/>
                <w:kern w:val="0"/>
                <w:sz w:val="24"/>
              </w:rPr>
              <w:br/>
              <w:t>技</w:t>
            </w:r>
            <w:r>
              <w:rPr>
                <w:rFonts w:cs="宋体"/>
                <w:kern w:val="0"/>
                <w:sz w:val="24"/>
              </w:rPr>
              <w:br/>
            </w:r>
            <w:r>
              <w:rPr>
                <w:rFonts w:cs="宋体"/>
                <w:kern w:val="0"/>
                <w:sz w:val="24"/>
              </w:rPr>
              <w:br/>
              <w:t>术</w:t>
            </w:r>
            <w:r>
              <w:rPr>
                <w:rFonts w:cs="宋体"/>
                <w:kern w:val="0"/>
                <w:sz w:val="24"/>
              </w:rPr>
              <w:br/>
            </w:r>
            <w:r>
              <w:rPr>
                <w:rFonts w:cs="宋体"/>
                <w:kern w:val="0"/>
                <w:sz w:val="24"/>
              </w:rPr>
              <w:br/>
              <w:t>人</w:t>
            </w:r>
            <w:r>
              <w:rPr>
                <w:rFonts w:cs="宋体"/>
                <w:kern w:val="0"/>
                <w:sz w:val="24"/>
              </w:rPr>
              <w:br/>
            </w:r>
            <w:r>
              <w:rPr>
                <w:rFonts w:cs="宋体"/>
                <w:kern w:val="0"/>
                <w:sz w:val="24"/>
              </w:rPr>
              <w:br/>
              <w:t>员</w:t>
            </w:r>
          </w:p>
        </w:tc>
        <w:tc>
          <w:tcPr>
            <w:tcW w:w="9061" w:type="dxa"/>
            <w:vAlign w:val="center"/>
          </w:tcPr>
          <w:p w14:paraId="060B9E6D" w14:textId="77777777" w:rsidR="009B466E" w:rsidRDefault="0073102E">
            <w:pPr>
              <w:widowControl/>
              <w:numPr>
                <w:ilvl w:val="0"/>
                <w:numId w:val="5"/>
              </w:numPr>
              <w:spacing w:before="100" w:beforeAutospacing="1" w:after="100" w:afterAutospacing="1"/>
              <w:jc w:val="left"/>
              <w:rPr>
                <w:rFonts w:cs="宋体"/>
                <w:kern w:val="0"/>
                <w:sz w:val="24"/>
              </w:rPr>
            </w:pPr>
            <w:r>
              <w:rPr>
                <w:rFonts w:cs="宋体"/>
                <w:kern w:val="0"/>
                <w:sz w:val="24"/>
              </w:rPr>
              <w:t xml:space="preserve">负责安全专项施工方案的编制，并按规定进行审批。 </w:t>
            </w:r>
          </w:p>
          <w:p w14:paraId="06C9675C" w14:textId="77777777" w:rsidR="009B466E" w:rsidRDefault="0073102E">
            <w:pPr>
              <w:widowControl/>
              <w:numPr>
                <w:ilvl w:val="0"/>
                <w:numId w:val="5"/>
              </w:numPr>
              <w:spacing w:before="100" w:beforeAutospacing="1" w:after="100" w:afterAutospacing="1"/>
              <w:jc w:val="left"/>
              <w:rPr>
                <w:rFonts w:cs="宋体"/>
                <w:kern w:val="0"/>
                <w:sz w:val="24"/>
              </w:rPr>
            </w:pPr>
            <w:r>
              <w:rPr>
                <w:rFonts w:cs="宋体"/>
                <w:kern w:val="0"/>
                <w:sz w:val="24"/>
              </w:rPr>
              <w:t xml:space="preserve">负责安全技术交底编制工作。 </w:t>
            </w:r>
          </w:p>
          <w:p w14:paraId="778EEAE4" w14:textId="77777777" w:rsidR="009B466E" w:rsidRDefault="0073102E">
            <w:pPr>
              <w:widowControl/>
              <w:numPr>
                <w:ilvl w:val="0"/>
                <w:numId w:val="5"/>
              </w:numPr>
              <w:spacing w:before="100" w:beforeAutospacing="1" w:after="100" w:afterAutospacing="1"/>
              <w:jc w:val="left"/>
              <w:rPr>
                <w:rFonts w:cs="宋体"/>
                <w:kern w:val="0"/>
                <w:sz w:val="24"/>
              </w:rPr>
            </w:pPr>
            <w:r>
              <w:rPr>
                <w:rFonts w:cs="宋体"/>
                <w:kern w:val="0"/>
                <w:sz w:val="24"/>
              </w:rPr>
              <w:t xml:space="preserve">及时以书面形式进行安全技术交底。 </w:t>
            </w:r>
          </w:p>
          <w:p w14:paraId="40D62F0E" w14:textId="77777777" w:rsidR="009B466E" w:rsidRDefault="0073102E">
            <w:pPr>
              <w:widowControl/>
              <w:numPr>
                <w:ilvl w:val="0"/>
                <w:numId w:val="5"/>
              </w:numPr>
              <w:spacing w:before="100" w:beforeAutospacing="1" w:after="100" w:afterAutospacing="1"/>
              <w:jc w:val="left"/>
              <w:rPr>
                <w:rFonts w:cs="宋体"/>
                <w:kern w:val="0"/>
                <w:sz w:val="24"/>
              </w:rPr>
            </w:pPr>
            <w:r>
              <w:rPr>
                <w:rFonts w:cs="宋体"/>
                <w:kern w:val="0"/>
                <w:sz w:val="24"/>
              </w:rPr>
              <w:t xml:space="preserve">每天检查各安全专项方案和措施的执行情况。 </w:t>
            </w:r>
          </w:p>
          <w:p w14:paraId="73D7FA3C" w14:textId="77777777" w:rsidR="009B466E" w:rsidRDefault="0073102E">
            <w:pPr>
              <w:widowControl/>
              <w:numPr>
                <w:ilvl w:val="0"/>
                <w:numId w:val="5"/>
              </w:numPr>
              <w:spacing w:before="100" w:beforeAutospacing="1" w:after="100" w:afterAutospacing="1"/>
              <w:jc w:val="left"/>
              <w:rPr>
                <w:rFonts w:cs="宋体"/>
                <w:kern w:val="0"/>
                <w:sz w:val="24"/>
              </w:rPr>
            </w:pPr>
            <w:r>
              <w:rPr>
                <w:rFonts w:cs="宋体"/>
                <w:kern w:val="0"/>
                <w:sz w:val="24"/>
              </w:rPr>
              <w:t xml:space="preserve">对检查发现的问题及时提出整改意见。 </w:t>
            </w:r>
          </w:p>
        </w:tc>
      </w:tr>
      <w:tr w:rsidR="009B466E" w14:paraId="132C95BC" w14:textId="77777777">
        <w:trPr>
          <w:trHeight w:val="1845"/>
          <w:tblCellSpacing w:w="0" w:type="dxa"/>
          <w:jc w:val="center"/>
        </w:trPr>
        <w:tc>
          <w:tcPr>
            <w:tcW w:w="689" w:type="dxa"/>
            <w:vAlign w:val="center"/>
          </w:tcPr>
          <w:p w14:paraId="20BBA62A" w14:textId="77777777" w:rsidR="009B466E" w:rsidRDefault="0073102E">
            <w:pPr>
              <w:widowControl/>
              <w:spacing w:before="100" w:beforeAutospacing="1" w:after="100" w:afterAutospacing="1"/>
              <w:jc w:val="center"/>
              <w:rPr>
                <w:rFonts w:cs="宋体"/>
                <w:kern w:val="0"/>
                <w:sz w:val="24"/>
              </w:rPr>
            </w:pPr>
            <w:r>
              <w:rPr>
                <w:rFonts w:cs="宋体"/>
                <w:kern w:val="0"/>
                <w:sz w:val="24"/>
              </w:rPr>
              <w:br/>
              <w:t>监</w:t>
            </w:r>
          </w:p>
          <w:p w14:paraId="59E26156" w14:textId="77777777" w:rsidR="009B466E" w:rsidRDefault="0073102E">
            <w:pPr>
              <w:widowControl/>
              <w:spacing w:before="100" w:beforeAutospacing="1" w:after="100" w:afterAutospacing="1"/>
              <w:jc w:val="center"/>
              <w:rPr>
                <w:rFonts w:cs="宋体"/>
                <w:kern w:val="0"/>
                <w:sz w:val="24"/>
              </w:rPr>
            </w:pPr>
            <w:r>
              <w:rPr>
                <w:rFonts w:cs="宋体"/>
                <w:kern w:val="0"/>
                <w:sz w:val="24"/>
              </w:rPr>
              <w:t>理</w:t>
            </w:r>
          </w:p>
          <w:p w14:paraId="5CBD1667" w14:textId="77777777" w:rsidR="009B466E" w:rsidRDefault="0073102E">
            <w:pPr>
              <w:widowControl/>
              <w:spacing w:before="100" w:beforeAutospacing="1" w:after="100" w:afterAutospacing="1"/>
              <w:jc w:val="center"/>
              <w:rPr>
                <w:rFonts w:cs="宋体"/>
                <w:kern w:val="0"/>
                <w:sz w:val="24"/>
              </w:rPr>
            </w:pPr>
            <w:r>
              <w:rPr>
                <w:rFonts w:cs="宋体"/>
                <w:kern w:val="0"/>
                <w:sz w:val="24"/>
              </w:rPr>
              <w:t>人</w:t>
            </w:r>
          </w:p>
          <w:p w14:paraId="5D11586A" w14:textId="77777777" w:rsidR="009B466E" w:rsidRDefault="0073102E">
            <w:pPr>
              <w:widowControl/>
              <w:spacing w:before="100" w:beforeAutospacing="1" w:after="240"/>
              <w:jc w:val="center"/>
              <w:rPr>
                <w:rFonts w:cs="宋体"/>
                <w:kern w:val="0"/>
                <w:sz w:val="24"/>
              </w:rPr>
            </w:pPr>
            <w:r>
              <w:rPr>
                <w:rFonts w:cs="宋体"/>
                <w:kern w:val="0"/>
                <w:sz w:val="24"/>
              </w:rPr>
              <w:t>员</w:t>
            </w:r>
          </w:p>
        </w:tc>
        <w:tc>
          <w:tcPr>
            <w:tcW w:w="9061" w:type="dxa"/>
            <w:vAlign w:val="center"/>
          </w:tcPr>
          <w:p w14:paraId="7D79C308" w14:textId="77777777" w:rsidR="009B466E" w:rsidRDefault="0073102E">
            <w:pPr>
              <w:widowControl/>
              <w:numPr>
                <w:ilvl w:val="0"/>
                <w:numId w:val="6"/>
              </w:numPr>
              <w:spacing w:before="100" w:beforeAutospacing="1" w:after="100" w:afterAutospacing="1"/>
              <w:jc w:val="left"/>
              <w:rPr>
                <w:rFonts w:cs="宋体"/>
                <w:kern w:val="0"/>
                <w:sz w:val="24"/>
              </w:rPr>
            </w:pPr>
            <w:r>
              <w:rPr>
                <w:rFonts w:cs="宋体"/>
                <w:kern w:val="0"/>
                <w:sz w:val="24"/>
              </w:rPr>
              <w:t xml:space="preserve">总监审核专项安全施工方案。 </w:t>
            </w:r>
          </w:p>
          <w:p w14:paraId="433BF2A8" w14:textId="77777777" w:rsidR="009B466E" w:rsidRDefault="0073102E">
            <w:pPr>
              <w:widowControl/>
              <w:numPr>
                <w:ilvl w:val="0"/>
                <w:numId w:val="6"/>
              </w:numPr>
              <w:spacing w:before="100" w:beforeAutospacing="1" w:after="100" w:afterAutospacing="1"/>
              <w:jc w:val="left"/>
              <w:rPr>
                <w:rFonts w:cs="宋体"/>
                <w:kern w:val="0"/>
                <w:sz w:val="24"/>
              </w:rPr>
            </w:pPr>
            <w:r>
              <w:rPr>
                <w:rFonts w:cs="宋体"/>
                <w:kern w:val="0"/>
                <w:sz w:val="24"/>
              </w:rPr>
              <w:t xml:space="preserve">参加工程项目部每天的安全巡查。 </w:t>
            </w:r>
          </w:p>
          <w:p w14:paraId="6DD8EE78" w14:textId="77777777" w:rsidR="009B466E" w:rsidRDefault="0073102E">
            <w:pPr>
              <w:widowControl/>
              <w:numPr>
                <w:ilvl w:val="0"/>
                <w:numId w:val="6"/>
              </w:numPr>
              <w:spacing w:before="100" w:beforeAutospacing="1" w:after="100" w:afterAutospacing="1"/>
              <w:jc w:val="left"/>
              <w:rPr>
                <w:rFonts w:cs="宋体"/>
                <w:kern w:val="0"/>
                <w:sz w:val="24"/>
              </w:rPr>
            </w:pPr>
            <w:r>
              <w:rPr>
                <w:rFonts w:cs="宋体"/>
                <w:kern w:val="0"/>
                <w:sz w:val="24"/>
              </w:rPr>
              <w:t xml:space="preserve">监督施工中安全专项方案及防护措施的执行情况。 </w:t>
            </w:r>
          </w:p>
          <w:p w14:paraId="364170D3" w14:textId="77777777" w:rsidR="009B466E" w:rsidRDefault="0073102E">
            <w:pPr>
              <w:widowControl/>
              <w:numPr>
                <w:ilvl w:val="0"/>
                <w:numId w:val="6"/>
              </w:numPr>
              <w:spacing w:before="100" w:beforeAutospacing="1" w:after="100" w:afterAutospacing="1"/>
              <w:jc w:val="left"/>
              <w:rPr>
                <w:rFonts w:cs="宋体"/>
                <w:kern w:val="0"/>
                <w:sz w:val="24"/>
              </w:rPr>
            </w:pPr>
            <w:r>
              <w:rPr>
                <w:rFonts w:cs="宋体"/>
                <w:kern w:val="0"/>
                <w:sz w:val="24"/>
              </w:rPr>
              <w:t xml:space="preserve">每天对重点部位、重点环节进行重点监控。 </w:t>
            </w:r>
          </w:p>
          <w:p w14:paraId="0792129E" w14:textId="77777777" w:rsidR="009B466E" w:rsidRDefault="0073102E">
            <w:pPr>
              <w:widowControl/>
              <w:numPr>
                <w:ilvl w:val="0"/>
                <w:numId w:val="6"/>
              </w:numPr>
              <w:spacing w:before="100" w:beforeAutospacing="1" w:after="100" w:afterAutospacing="1"/>
              <w:jc w:val="left"/>
              <w:rPr>
                <w:rFonts w:cs="宋体"/>
                <w:kern w:val="0"/>
                <w:sz w:val="24"/>
              </w:rPr>
            </w:pPr>
            <w:r>
              <w:rPr>
                <w:rFonts w:cs="宋体"/>
                <w:kern w:val="0"/>
                <w:sz w:val="24"/>
              </w:rPr>
              <w:t xml:space="preserve">对存在隐患应下达指令责成整改或停工整改，对拒不整改的，应及时报告当地建设行政主管部门。 </w:t>
            </w:r>
          </w:p>
          <w:p w14:paraId="09E0E136" w14:textId="77777777" w:rsidR="009B466E" w:rsidRDefault="0073102E">
            <w:pPr>
              <w:widowControl/>
              <w:numPr>
                <w:ilvl w:val="0"/>
                <w:numId w:val="6"/>
              </w:numPr>
              <w:spacing w:before="100" w:beforeAutospacing="1" w:after="100" w:afterAutospacing="1"/>
              <w:jc w:val="left"/>
              <w:rPr>
                <w:rFonts w:cs="宋体"/>
                <w:kern w:val="0"/>
                <w:sz w:val="24"/>
              </w:rPr>
            </w:pPr>
            <w:r>
              <w:rPr>
                <w:rFonts w:cs="宋体"/>
                <w:kern w:val="0"/>
                <w:sz w:val="24"/>
              </w:rPr>
              <w:t xml:space="preserve">每天检查审核从零工作法日志的填写并签字。 </w:t>
            </w:r>
          </w:p>
        </w:tc>
      </w:tr>
    </w:tbl>
    <w:p w14:paraId="3078FADB" w14:textId="77777777" w:rsidR="009B466E" w:rsidRDefault="009B466E"/>
    <w:p w14:paraId="2C3C67D2" w14:textId="77777777" w:rsidR="009B466E" w:rsidRDefault="0073102E">
      <w:r>
        <w:br w:type="page"/>
      </w:r>
    </w:p>
    <w:tbl>
      <w:tblPr>
        <w:tblW w:w="9750" w:type="dxa"/>
        <w:jc w:val="center"/>
        <w:tblCellSpacing w:w="0"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802"/>
        <w:gridCol w:w="8948"/>
      </w:tblGrid>
      <w:tr w:rsidR="009B466E" w14:paraId="628B2432" w14:textId="77777777">
        <w:trPr>
          <w:trHeight w:val="375"/>
          <w:tblCellSpacing w:w="0" w:type="dxa"/>
          <w:jc w:val="center"/>
        </w:trPr>
        <w:tc>
          <w:tcPr>
            <w:tcW w:w="802" w:type="dxa"/>
            <w:tcBorders>
              <w:top w:val="outset" w:sz="6" w:space="0" w:color="000000"/>
              <w:left w:val="outset" w:sz="6" w:space="0" w:color="000000"/>
              <w:bottom w:val="outset" w:sz="6" w:space="0" w:color="000000"/>
              <w:right w:val="outset" w:sz="6" w:space="0" w:color="000000"/>
            </w:tcBorders>
            <w:vAlign w:val="center"/>
          </w:tcPr>
          <w:p w14:paraId="2467A8F9" w14:textId="77777777" w:rsidR="009B466E" w:rsidRDefault="0073102E">
            <w:pPr>
              <w:widowControl/>
              <w:jc w:val="left"/>
              <w:rPr>
                <w:rFonts w:cs="宋体"/>
                <w:kern w:val="0"/>
                <w:sz w:val="24"/>
              </w:rPr>
            </w:pPr>
            <w:r>
              <w:rPr>
                <w:rFonts w:cs="宋体"/>
                <w:kern w:val="0"/>
                <w:sz w:val="24"/>
              </w:rPr>
              <w:lastRenderedPageBreak/>
              <w:t> </w:t>
            </w:r>
          </w:p>
        </w:tc>
        <w:tc>
          <w:tcPr>
            <w:tcW w:w="8948" w:type="dxa"/>
            <w:tcBorders>
              <w:top w:val="outset" w:sz="6" w:space="0" w:color="000000"/>
              <w:left w:val="outset" w:sz="6" w:space="0" w:color="000000"/>
              <w:bottom w:val="outset" w:sz="6" w:space="0" w:color="000000"/>
              <w:right w:val="outset" w:sz="6" w:space="0" w:color="000000"/>
            </w:tcBorders>
            <w:vAlign w:val="center"/>
          </w:tcPr>
          <w:p w14:paraId="37CA2F73" w14:textId="77777777" w:rsidR="009B466E" w:rsidRDefault="0073102E">
            <w:pPr>
              <w:widowControl/>
              <w:jc w:val="center"/>
              <w:rPr>
                <w:rFonts w:cs="宋体"/>
                <w:kern w:val="0"/>
                <w:sz w:val="24"/>
              </w:rPr>
            </w:pPr>
            <w:r>
              <w:rPr>
                <w:rFonts w:cs="宋体"/>
                <w:kern w:val="0"/>
                <w:sz w:val="24"/>
              </w:rPr>
              <w:t>工 作 法 标 准 内 容 （各工种）</w:t>
            </w:r>
          </w:p>
        </w:tc>
      </w:tr>
      <w:tr w:rsidR="009B466E" w14:paraId="22AC4A3C" w14:textId="77777777">
        <w:trPr>
          <w:tblCellSpacing w:w="0" w:type="dxa"/>
          <w:jc w:val="center"/>
        </w:trPr>
        <w:tc>
          <w:tcPr>
            <w:tcW w:w="802" w:type="dxa"/>
            <w:tcBorders>
              <w:top w:val="outset" w:sz="6" w:space="0" w:color="000000"/>
              <w:left w:val="outset" w:sz="6" w:space="0" w:color="000000"/>
              <w:bottom w:val="outset" w:sz="6" w:space="0" w:color="000000"/>
              <w:right w:val="outset" w:sz="6" w:space="0" w:color="000000"/>
            </w:tcBorders>
            <w:vAlign w:val="center"/>
          </w:tcPr>
          <w:p w14:paraId="0EF86EB4" w14:textId="77777777" w:rsidR="009B466E" w:rsidRDefault="0073102E">
            <w:pPr>
              <w:widowControl/>
              <w:spacing w:before="100" w:beforeAutospacing="1" w:after="100" w:afterAutospacing="1"/>
              <w:jc w:val="center"/>
              <w:rPr>
                <w:rFonts w:cs="宋体"/>
                <w:kern w:val="0"/>
                <w:sz w:val="24"/>
              </w:rPr>
            </w:pPr>
            <w:r>
              <w:rPr>
                <w:rFonts w:cs="宋体"/>
                <w:kern w:val="0"/>
                <w:sz w:val="24"/>
              </w:rPr>
              <w:t>塔</w:t>
            </w:r>
            <w:r>
              <w:rPr>
                <w:rFonts w:cs="宋体"/>
                <w:kern w:val="0"/>
                <w:sz w:val="24"/>
              </w:rPr>
              <w:br/>
            </w:r>
            <w:r>
              <w:rPr>
                <w:rFonts w:cs="宋体"/>
                <w:kern w:val="0"/>
                <w:sz w:val="24"/>
              </w:rPr>
              <w:br/>
              <w:t>吊</w:t>
            </w:r>
          </w:p>
          <w:p w14:paraId="6BBBAF61" w14:textId="77777777" w:rsidR="009B466E" w:rsidRDefault="0073102E">
            <w:pPr>
              <w:widowControl/>
              <w:spacing w:before="100" w:beforeAutospacing="1" w:after="100" w:afterAutospacing="1"/>
              <w:jc w:val="center"/>
              <w:rPr>
                <w:rFonts w:cs="宋体"/>
                <w:kern w:val="0"/>
                <w:sz w:val="24"/>
              </w:rPr>
            </w:pPr>
            <w:r>
              <w:rPr>
                <w:rFonts w:cs="宋体"/>
                <w:kern w:val="0"/>
                <w:sz w:val="24"/>
              </w:rPr>
              <w:t>司</w:t>
            </w:r>
            <w:r>
              <w:rPr>
                <w:rFonts w:cs="宋体"/>
                <w:kern w:val="0"/>
                <w:sz w:val="24"/>
              </w:rPr>
              <w:br/>
            </w:r>
            <w:r>
              <w:rPr>
                <w:rFonts w:cs="宋体"/>
                <w:kern w:val="0"/>
                <w:sz w:val="24"/>
              </w:rPr>
              <w:br/>
              <w:t>机</w:t>
            </w:r>
          </w:p>
        </w:tc>
        <w:tc>
          <w:tcPr>
            <w:tcW w:w="8948" w:type="dxa"/>
            <w:tcBorders>
              <w:top w:val="outset" w:sz="6" w:space="0" w:color="000000"/>
              <w:left w:val="outset" w:sz="6" w:space="0" w:color="000000"/>
              <w:bottom w:val="outset" w:sz="6" w:space="0" w:color="000000"/>
              <w:right w:val="outset" w:sz="6" w:space="0" w:color="000000"/>
            </w:tcBorders>
            <w:vAlign w:val="center"/>
          </w:tcPr>
          <w:p w14:paraId="1A43FABA" w14:textId="77777777" w:rsidR="009B466E" w:rsidRDefault="0073102E">
            <w:pPr>
              <w:widowControl/>
              <w:numPr>
                <w:ilvl w:val="0"/>
                <w:numId w:val="7"/>
              </w:numPr>
              <w:spacing w:before="100" w:beforeAutospacing="1" w:after="100" w:afterAutospacing="1"/>
              <w:jc w:val="left"/>
              <w:rPr>
                <w:rFonts w:cs="宋体"/>
                <w:kern w:val="0"/>
                <w:sz w:val="24"/>
              </w:rPr>
            </w:pPr>
            <w:r>
              <w:rPr>
                <w:rFonts w:cs="宋体"/>
                <w:kern w:val="0"/>
                <w:sz w:val="24"/>
              </w:rPr>
              <w:t xml:space="preserve">操作前必须检查塔吊基础、起重钢丝绳、限位保险等安全装置。 </w:t>
            </w:r>
          </w:p>
          <w:p w14:paraId="3CF666FF" w14:textId="77777777" w:rsidR="009B466E" w:rsidRDefault="0073102E">
            <w:pPr>
              <w:widowControl/>
              <w:numPr>
                <w:ilvl w:val="0"/>
                <w:numId w:val="7"/>
              </w:numPr>
              <w:spacing w:before="100" w:beforeAutospacing="1" w:after="100" w:afterAutospacing="1"/>
              <w:jc w:val="left"/>
              <w:rPr>
                <w:rFonts w:cs="宋体"/>
                <w:kern w:val="0"/>
                <w:sz w:val="24"/>
              </w:rPr>
            </w:pPr>
            <w:r>
              <w:rPr>
                <w:rFonts w:cs="宋体"/>
                <w:kern w:val="0"/>
                <w:sz w:val="24"/>
              </w:rPr>
              <w:t xml:space="preserve">作业前应与信号工进行空载运行试车。 </w:t>
            </w:r>
          </w:p>
          <w:p w14:paraId="53DA0BAB" w14:textId="77777777" w:rsidR="009B466E" w:rsidRDefault="0073102E">
            <w:pPr>
              <w:widowControl/>
              <w:numPr>
                <w:ilvl w:val="0"/>
                <w:numId w:val="7"/>
              </w:numPr>
              <w:spacing w:before="100" w:beforeAutospacing="1" w:after="100" w:afterAutospacing="1"/>
              <w:jc w:val="left"/>
              <w:rPr>
                <w:rFonts w:cs="宋体"/>
                <w:kern w:val="0"/>
                <w:sz w:val="24"/>
              </w:rPr>
            </w:pPr>
            <w:r>
              <w:rPr>
                <w:rFonts w:cs="宋体"/>
                <w:kern w:val="0"/>
                <w:sz w:val="24"/>
              </w:rPr>
              <w:t xml:space="preserve">检查附着架及固定点、塔身垂直度、塔身杆件连接点。 </w:t>
            </w:r>
          </w:p>
          <w:p w14:paraId="6EFE8073" w14:textId="77777777" w:rsidR="009B466E" w:rsidRDefault="0073102E">
            <w:pPr>
              <w:widowControl/>
              <w:numPr>
                <w:ilvl w:val="0"/>
                <w:numId w:val="7"/>
              </w:numPr>
              <w:spacing w:before="100" w:beforeAutospacing="1" w:after="100" w:afterAutospacing="1"/>
              <w:jc w:val="left"/>
              <w:rPr>
                <w:rFonts w:cs="宋体"/>
                <w:kern w:val="0"/>
                <w:sz w:val="24"/>
              </w:rPr>
            </w:pPr>
            <w:r>
              <w:rPr>
                <w:rFonts w:cs="宋体"/>
                <w:kern w:val="0"/>
                <w:sz w:val="24"/>
              </w:rPr>
              <w:t xml:space="preserve">检查配电系统、卷扬机、接地保护装置。 </w:t>
            </w:r>
          </w:p>
          <w:p w14:paraId="3492BA1C" w14:textId="77777777" w:rsidR="009B466E" w:rsidRDefault="0073102E">
            <w:pPr>
              <w:widowControl/>
              <w:numPr>
                <w:ilvl w:val="0"/>
                <w:numId w:val="7"/>
              </w:numPr>
              <w:spacing w:before="100" w:beforeAutospacing="1" w:after="100" w:afterAutospacing="1"/>
              <w:jc w:val="left"/>
              <w:rPr>
                <w:rFonts w:cs="宋体"/>
                <w:kern w:val="0"/>
                <w:sz w:val="24"/>
              </w:rPr>
            </w:pPr>
            <w:r>
              <w:rPr>
                <w:rFonts w:cs="宋体"/>
                <w:kern w:val="0"/>
                <w:sz w:val="24"/>
              </w:rPr>
              <w:t xml:space="preserve">检查作业区域环境范围内情况，做到“十不吊”。 </w:t>
            </w:r>
          </w:p>
          <w:p w14:paraId="7BFA813C" w14:textId="77777777" w:rsidR="009B466E" w:rsidRDefault="0073102E">
            <w:pPr>
              <w:widowControl/>
              <w:numPr>
                <w:ilvl w:val="0"/>
                <w:numId w:val="7"/>
              </w:numPr>
              <w:spacing w:before="100" w:beforeAutospacing="1" w:after="100" w:afterAutospacing="1"/>
              <w:jc w:val="left"/>
              <w:rPr>
                <w:rFonts w:cs="宋体"/>
                <w:kern w:val="0"/>
                <w:sz w:val="24"/>
              </w:rPr>
            </w:pPr>
            <w:r>
              <w:rPr>
                <w:rFonts w:cs="宋体"/>
                <w:kern w:val="0"/>
                <w:sz w:val="24"/>
              </w:rPr>
              <w:t xml:space="preserve">下班停机后进行检查、保养，做好交接班记录和维修保养记录。 </w:t>
            </w:r>
          </w:p>
          <w:p w14:paraId="543CDC6C" w14:textId="77777777" w:rsidR="009B466E" w:rsidRDefault="0073102E">
            <w:pPr>
              <w:widowControl/>
              <w:numPr>
                <w:ilvl w:val="0"/>
                <w:numId w:val="7"/>
              </w:numPr>
              <w:spacing w:before="100" w:beforeAutospacing="1" w:after="100" w:afterAutospacing="1"/>
              <w:jc w:val="left"/>
              <w:rPr>
                <w:rFonts w:cs="宋体"/>
                <w:kern w:val="0"/>
                <w:sz w:val="24"/>
              </w:rPr>
            </w:pPr>
            <w:r>
              <w:rPr>
                <w:rFonts w:cs="宋体"/>
                <w:kern w:val="0"/>
                <w:sz w:val="24"/>
              </w:rPr>
              <w:t xml:space="preserve">向安全员报告当天塔吊的使用情况。 </w:t>
            </w:r>
          </w:p>
          <w:p w14:paraId="3DE0FE5D" w14:textId="77777777" w:rsidR="009B466E" w:rsidRDefault="0073102E">
            <w:pPr>
              <w:widowControl/>
              <w:numPr>
                <w:ilvl w:val="0"/>
                <w:numId w:val="7"/>
              </w:numPr>
              <w:spacing w:before="100" w:beforeAutospacing="1" w:after="100" w:afterAutospacing="1"/>
              <w:jc w:val="left"/>
              <w:rPr>
                <w:rFonts w:cs="宋体"/>
                <w:kern w:val="0"/>
                <w:sz w:val="24"/>
              </w:rPr>
            </w:pPr>
            <w:r>
              <w:rPr>
                <w:rFonts w:cs="宋体"/>
                <w:kern w:val="0"/>
                <w:sz w:val="24"/>
              </w:rPr>
              <w:t xml:space="preserve">正确佩戴使用安全防护用品。 </w:t>
            </w:r>
          </w:p>
          <w:p w14:paraId="7B8B1B89" w14:textId="77777777" w:rsidR="009B466E" w:rsidRDefault="0073102E">
            <w:pPr>
              <w:widowControl/>
              <w:numPr>
                <w:ilvl w:val="0"/>
                <w:numId w:val="7"/>
              </w:numPr>
              <w:spacing w:before="100" w:beforeAutospacing="1" w:after="100" w:afterAutospacing="1"/>
              <w:jc w:val="left"/>
              <w:rPr>
                <w:rFonts w:cs="宋体"/>
                <w:kern w:val="0"/>
                <w:sz w:val="24"/>
              </w:rPr>
            </w:pPr>
            <w:r>
              <w:rPr>
                <w:rFonts w:cs="宋体"/>
                <w:kern w:val="0"/>
                <w:sz w:val="24"/>
              </w:rPr>
              <w:t xml:space="preserve">发现问题及时报告。 </w:t>
            </w:r>
          </w:p>
        </w:tc>
      </w:tr>
      <w:tr w:rsidR="009B466E" w14:paraId="329B2969" w14:textId="77777777">
        <w:trPr>
          <w:tblCellSpacing w:w="0" w:type="dxa"/>
          <w:jc w:val="center"/>
        </w:trPr>
        <w:tc>
          <w:tcPr>
            <w:tcW w:w="802" w:type="dxa"/>
            <w:tcBorders>
              <w:top w:val="outset" w:sz="6" w:space="0" w:color="000000"/>
              <w:left w:val="outset" w:sz="6" w:space="0" w:color="000000"/>
              <w:bottom w:val="outset" w:sz="6" w:space="0" w:color="000000"/>
              <w:right w:val="outset" w:sz="6" w:space="0" w:color="000000"/>
            </w:tcBorders>
            <w:vAlign w:val="center"/>
          </w:tcPr>
          <w:p w14:paraId="46A8B630" w14:textId="77777777" w:rsidR="009B466E" w:rsidRDefault="0073102E">
            <w:pPr>
              <w:widowControl/>
              <w:spacing w:before="100" w:beforeAutospacing="1" w:after="100" w:afterAutospacing="1"/>
              <w:jc w:val="center"/>
              <w:rPr>
                <w:rFonts w:cs="宋体"/>
                <w:kern w:val="0"/>
                <w:sz w:val="24"/>
              </w:rPr>
            </w:pPr>
            <w:r>
              <w:rPr>
                <w:rFonts w:cs="宋体"/>
                <w:kern w:val="0"/>
                <w:sz w:val="24"/>
              </w:rPr>
              <w:t>电</w:t>
            </w:r>
          </w:p>
          <w:p w14:paraId="516239D6" w14:textId="77777777" w:rsidR="009B466E" w:rsidRDefault="0073102E">
            <w:pPr>
              <w:widowControl/>
              <w:spacing w:before="100" w:beforeAutospacing="1" w:after="100" w:afterAutospacing="1"/>
              <w:jc w:val="center"/>
              <w:rPr>
                <w:rFonts w:cs="宋体"/>
                <w:kern w:val="0"/>
                <w:sz w:val="24"/>
              </w:rPr>
            </w:pPr>
            <w:r>
              <w:rPr>
                <w:rFonts w:cs="宋体"/>
                <w:kern w:val="0"/>
                <w:sz w:val="24"/>
              </w:rPr>
              <w:t>工</w:t>
            </w:r>
          </w:p>
        </w:tc>
        <w:tc>
          <w:tcPr>
            <w:tcW w:w="8948" w:type="dxa"/>
            <w:tcBorders>
              <w:top w:val="outset" w:sz="6" w:space="0" w:color="000000"/>
              <w:left w:val="outset" w:sz="6" w:space="0" w:color="000000"/>
              <w:bottom w:val="outset" w:sz="6" w:space="0" w:color="000000"/>
              <w:right w:val="outset" w:sz="6" w:space="0" w:color="000000"/>
            </w:tcBorders>
            <w:vAlign w:val="center"/>
          </w:tcPr>
          <w:p w14:paraId="40519DE2" w14:textId="77777777" w:rsidR="009B466E" w:rsidRDefault="0073102E">
            <w:pPr>
              <w:widowControl/>
              <w:numPr>
                <w:ilvl w:val="0"/>
                <w:numId w:val="8"/>
              </w:numPr>
              <w:spacing w:before="100" w:beforeAutospacing="1" w:after="100" w:afterAutospacing="1"/>
              <w:jc w:val="left"/>
              <w:rPr>
                <w:rFonts w:cs="宋体"/>
                <w:kern w:val="0"/>
                <w:sz w:val="24"/>
              </w:rPr>
            </w:pPr>
            <w:r>
              <w:rPr>
                <w:rFonts w:cs="宋体"/>
                <w:kern w:val="0"/>
                <w:sz w:val="24"/>
              </w:rPr>
              <w:t>按照临时</w:t>
            </w:r>
            <w:proofErr w:type="gramStart"/>
            <w:r>
              <w:rPr>
                <w:rFonts w:cs="宋体"/>
                <w:kern w:val="0"/>
                <w:sz w:val="24"/>
              </w:rPr>
              <w:t>用电专项</w:t>
            </w:r>
            <w:proofErr w:type="gramEnd"/>
            <w:r>
              <w:rPr>
                <w:rFonts w:cs="宋体"/>
                <w:kern w:val="0"/>
                <w:sz w:val="24"/>
              </w:rPr>
              <w:t xml:space="preserve">方案进行现场配电设置。 </w:t>
            </w:r>
          </w:p>
          <w:p w14:paraId="1622CA76" w14:textId="77777777" w:rsidR="009B466E" w:rsidRDefault="0073102E">
            <w:pPr>
              <w:widowControl/>
              <w:numPr>
                <w:ilvl w:val="0"/>
                <w:numId w:val="8"/>
              </w:numPr>
              <w:spacing w:before="100" w:beforeAutospacing="1" w:after="100" w:afterAutospacing="1"/>
              <w:jc w:val="left"/>
              <w:rPr>
                <w:rFonts w:cs="宋体"/>
                <w:kern w:val="0"/>
                <w:sz w:val="24"/>
              </w:rPr>
            </w:pPr>
            <w:r>
              <w:rPr>
                <w:rFonts w:cs="宋体"/>
                <w:kern w:val="0"/>
                <w:sz w:val="24"/>
              </w:rPr>
              <w:t xml:space="preserve">每天施工前必须检查各线路架设、敷设与绝缘是否正常。 </w:t>
            </w:r>
          </w:p>
          <w:p w14:paraId="4FBDBECC" w14:textId="77777777" w:rsidR="009B466E" w:rsidRDefault="0073102E">
            <w:pPr>
              <w:widowControl/>
              <w:numPr>
                <w:ilvl w:val="0"/>
                <w:numId w:val="8"/>
              </w:numPr>
              <w:spacing w:before="100" w:beforeAutospacing="1" w:after="100" w:afterAutospacing="1"/>
              <w:jc w:val="left"/>
              <w:rPr>
                <w:rFonts w:cs="宋体"/>
                <w:kern w:val="0"/>
                <w:sz w:val="24"/>
              </w:rPr>
            </w:pPr>
            <w:r>
              <w:rPr>
                <w:rFonts w:cs="宋体"/>
                <w:kern w:val="0"/>
                <w:sz w:val="24"/>
              </w:rPr>
              <w:t>每天检查各配电</w:t>
            </w:r>
            <w:proofErr w:type="gramStart"/>
            <w:r>
              <w:rPr>
                <w:rFonts w:cs="宋体"/>
                <w:kern w:val="0"/>
                <w:sz w:val="24"/>
              </w:rPr>
              <w:t>箱设施</w:t>
            </w:r>
            <w:proofErr w:type="gramEnd"/>
            <w:r>
              <w:rPr>
                <w:rFonts w:cs="宋体"/>
                <w:kern w:val="0"/>
                <w:sz w:val="24"/>
              </w:rPr>
              <w:t xml:space="preserve">与保险装置的配置灵敏情况。 </w:t>
            </w:r>
          </w:p>
          <w:p w14:paraId="3D4D7F36" w14:textId="77777777" w:rsidR="009B466E" w:rsidRDefault="0073102E">
            <w:pPr>
              <w:widowControl/>
              <w:numPr>
                <w:ilvl w:val="0"/>
                <w:numId w:val="8"/>
              </w:numPr>
              <w:spacing w:before="100" w:beforeAutospacing="1" w:after="100" w:afterAutospacing="1"/>
              <w:jc w:val="left"/>
              <w:rPr>
                <w:rFonts w:cs="宋体"/>
                <w:kern w:val="0"/>
                <w:sz w:val="24"/>
              </w:rPr>
            </w:pPr>
            <w:r>
              <w:rPr>
                <w:rFonts w:cs="宋体"/>
                <w:kern w:val="0"/>
                <w:sz w:val="24"/>
              </w:rPr>
              <w:t xml:space="preserve">每天检查设备、机具等保护接零、接地装置、安全电压使用等情况。 </w:t>
            </w:r>
          </w:p>
          <w:p w14:paraId="6116120F" w14:textId="77777777" w:rsidR="009B466E" w:rsidRDefault="0073102E">
            <w:pPr>
              <w:widowControl/>
              <w:numPr>
                <w:ilvl w:val="0"/>
                <w:numId w:val="8"/>
              </w:numPr>
              <w:spacing w:before="100" w:beforeAutospacing="1" w:after="100" w:afterAutospacing="1"/>
              <w:jc w:val="left"/>
              <w:rPr>
                <w:rFonts w:cs="宋体"/>
                <w:kern w:val="0"/>
                <w:sz w:val="24"/>
              </w:rPr>
            </w:pPr>
            <w:r>
              <w:rPr>
                <w:rFonts w:cs="宋体"/>
                <w:kern w:val="0"/>
                <w:sz w:val="24"/>
              </w:rPr>
              <w:t xml:space="preserve">每天检查电气防火设施情况。 </w:t>
            </w:r>
          </w:p>
          <w:p w14:paraId="26BFA251" w14:textId="77777777" w:rsidR="009B466E" w:rsidRDefault="0073102E">
            <w:pPr>
              <w:widowControl/>
              <w:numPr>
                <w:ilvl w:val="0"/>
                <w:numId w:val="8"/>
              </w:numPr>
              <w:spacing w:before="100" w:beforeAutospacing="1" w:after="100" w:afterAutospacing="1"/>
              <w:jc w:val="left"/>
              <w:rPr>
                <w:rFonts w:cs="宋体"/>
                <w:kern w:val="0"/>
                <w:sz w:val="24"/>
              </w:rPr>
            </w:pPr>
            <w:r>
              <w:rPr>
                <w:rFonts w:cs="宋体"/>
                <w:kern w:val="0"/>
                <w:sz w:val="24"/>
              </w:rPr>
              <w:t xml:space="preserve">每天对施工用电巡查、测试工作进行记录。 </w:t>
            </w:r>
          </w:p>
          <w:p w14:paraId="20C2C13D" w14:textId="77777777" w:rsidR="009B466E" w:rsidRDefault="0073102E">
            <w:pPr>
              <w:widowControl/>
              <w:numPr>
                <w:ilvl w:val="0"/>
                <w:numId w:val="8"/>
              </w:numPr>
              <w:spacing w:before="100" w:beforeAutospacing="1" w:after="100" w:afterAutospacing="1"/>
              <w:jc w:val="left"/>
              <w:rPr>
                <w:rFonts w:cs="宋体"/>
                <w:kern w:val="0"/>
                <w:sz w:val="24"/>
              </w:rPr>
            </w:pPr>
            <w:r>
              <w:rPr>
                <w:rFonts w:cs="宋体"/>
                <w:kern w:val="0"/>
                <w:sz w:val="24"/>
              </w:rPr>
              <w:t xml:space="preserve">正确佩戴使用安全防护用品。 </w:t>
            </w:r>
          </w:p>
          <w:p w14:paraId="6A7C0365" w14:textId="77777777" w:rsidR="009B466E" w:rsidRDefault="0073102E">
            <w:pPr>
              <w:widowControl/>
              <w:numPr>
                <w:ilvl w:val="0"/>
                <w:numId w:val="8"/>
              </w:numPr>
              <w:spacing w:before="100" w:beforeAutospacing="1" w:after="100" w:afterAutospacing="1"/>
              <w:jc w:val="left"/>
              <w:rPr>
                <w:rFonts w:cs="宋体"/>
                <w:kern w:val="0"/>
                <w:sz w:val="24"/>
              </w:rPr>
            </w:pPr>
            <w:r>
              <w:rPr>
                <w:rFonts w:cs="宋体"/>
                <w:kern w:val="0"/>
                <w:sz w:val="24"/>
              </w:rPr>
              <w:t xml:space="preserve">发现问题及时报告。 </w:t>
            </w:r>
          </w:p>
        </w:tc>
      </w:tr>
      <w:tr w:rsidR="009B466E" w14:paraId="5C663B9D" w14:textId="77777777">
        <w:trPr>
          <w:tblCellSpacing w:w="0" w:type="dxa"/>
          <w:jc w:val="center"/>
        </w:trPr>
        <w:tc>
          <w:tcPr>
            <w:tcW w:w="802" w:type="dxa"/>
            <w:tcBorders>
              <w:top w:val="outset" w:sz="6" w:space="0" w:color="000000"/>
              <w:left w:val="outset" w:sz="6" w:space="0" w:color="000000"/>
              <w:bottom w:val="outset" w:sz="6" w:space="0" w:color="000000"/>
              <w:right w:val="outset" w:sz="6" w:space="0" w:color="000000"/>
            </w:tcBorders>
            <w:vAlign w:val="center"/>
          </w:tcPr>
          <w:p w14:paraId="05907452" w14:textId="77777777" w:rsidR="009B466E" w:rsidRDefault="0073102E">
            <w:pPr>
              <w:widowControl/>
              <w:spacing w:before="100" w:beforeAutospacing="1" w:after="100" w:afterAutospacing="1"/>
              <w:jc w:val="center"/>
              <w:rPr>
                <w:rFonts w:cs="宋体"/>
                <w:kern w:val="0"/>
                <w:sz w:val="24"/>
              </w:rPr>
            </w:pPr>
            <w:r>
              <w:rPr>
                <w:rFonts w:cs="宋体"/>
                <w:kern w:val="0"/>
                <w:sz w:val="24"/>
              </w:rPr>
              <w:t>焊</w:t>
            </w:r>
          </w:p>
          <w:p w14:paraId="11CB12BB" w14:textId="77777777" w:rsidR="009B466E" w:rsidRDefault="0073102E">
            <w:pPr>
              <w:widowControl/>
              <w:spacing w:before="100" w:beforeAutospacing="1" w:after="100" w:afterAutospacing="1"/>
              <w:jc w:val="center"/>
              <w:rPr>
                <w:rFonts w:cs="宋体"/>
                <w:kern w:val="0"/>
                <w:sz w:val="24"/>
              </w:rPr>
            </w:pPr>
            <w:r>
              <w:rPr>
                <w:rFonts w:cs="宋体"/>
                <w:kern w:val="0"/>
                <w:sz w:val="24"/>
              </w:rPr>
              <w:t>工</w:t>
            </w:r>
          </w:p>
        </w:tc>
        <w:tc>
          <w:tcPr>
            <w:tcW w:w="8948" w:type="dxa"/>
            <w:tcBorders>
              <w:top w:val="outset" w:sz="6" w:space="0" w:color="000000"/>
              <w:left w:val="outset" w:sz="6" w:space="0" w:color="000000"/>
              <w:bottom w:val="outset" w:sz="6" w:space="0" w:color="000000"/>
              <w:right w:val="outset" w:sz="6" w:space="0" w:color="000000"/>
            </w:tcBorders>
            <w:vAlign w:val="center"/>
          </w:tcPr>
          <w:p w14:paraId="369A5877" w14:textId="77777777" w:rsidR="009B466E" w:rsidRDefault="0073102E">
            <w:pPr>
              <w:widowControl/>
              <w:numPr>
                <w:ilvl w:val="0"/>
                <w:numId w:val="9"/>
              </w:numPr>
              <w:spacing w:before="100" w:beforeAutospacing="1" w:after="100" w:afterAutospacing="1"/>
              <w:jc w:val="left"/>
              <w:rPr>
                <w:rFonts w:cs="宋体"/>
                <w:kern w:val="0"/>
                <w:sz w:val="24"/>
              </w:rPr>
            </w:pPr>
            <w:r>
              <w:rPr>
                <w:rFonts w:cs="宋体"/>
                <w:kern w:val="0"/>
                <w:sz w:val="24"/>
              </w:rPr>
              <w:t xml:space="preserve">操作前检查电焊机防护装置及绝缘情况。 </w:t>
            </w:r>
          </w:p>
          <w:p w14:paraId="5A40A079" w14:textId="77777777" w:rsidR="009B466E" w:rsidRDefault="0073102E">
            <w:pPr>
              <w:widowControl/>
              <w:numPr>
                <w:ilvl w:val="0"/>
                <w:numId w:val="9"/>
              </w:numPr>
              <w:spacing w:before="100" w:beforeAutospacing="1" w:after="100" w:afterAutospacing="1"/>
              <w:jc w:val="left"/>
              <w:rPr>
                <w:rFonts w:cs="宋体"/>
                <w:kern w:val="0"/>
                <w:sz w:val="24"/>
              </w:rPr>
            </w:pPr>
            <w:r>
              <w:rPr>
                <w:rFonts w:cs="宋体"/>
                <w:kern w:val="0"/>
                <w:sz w:val="24"/>
              </w:rPr>
              <w:t xml:space="preserve">操作前检查电缆线、焊把的绝缘和二次降压保护装置。 </w:t>
            </w:r>
          </w:p>
          <w:p w14:paraId="7C593A97" w14:textId="77777777" w:rsidR="009B466E" w:rsidRDefault="0073102E">
            <w:pPr>
              <w:widowControl/>
              <w:numPr>
                <w:ilvl w:val="0"/>
                <w:numId w:val="9"/>
              </w:numPr>
              <w:spacing w:before="100" w:beforeAutospacing="1" w:after="100" w:afterAutospacing="1"/>
              <w:jc w:val="left"/>
              <w:rPr>
                <w:rFonts w:cs="宋体"/>
                <w:kern w:val="0"/>
                <w:sz w:val="24"/>
              </w:rPr>
            </w:pPr>
            <w:r>
              <w:rPr>
                <w:rFonts w:cs="宋体"/>
                <w:kern w:val="0"/>
                <w:sz w:val="24"/>
              </w:rPr>
              <w:t xml:space="preserve">操作前检查各气瓶的防震、防爆及间隔距离等。 </w:t>
            </w:r>
          </w:p>
          <w:p w14:paraId="06299DA2" w14:textId="77777777" w:rsidR="009B466E" w:rsidRDefault="0073102E">
            <w:pPr>
              <w:widowControl/>
              <w:numPr>
                <w:ilvl w:val="0"/>
                <w:numId w:val="9"/>
              </w:numPr>
              <w:spacing w:before="100" w:beforeAutospacing="1" w:after="100" w:afterAutospacing="1"/>
              <w:jc w:val="left"/>
              <w:rPr>
                <w:rFonts w:cs="宋体"/>
                <w:kern w:val="0"/>
                <w:sz w:val="24"/>
              </w:rPr>
            </w:pPr>
            <w:r>
              <w:rPr>
                <w:rFonts w:cs="宋体"/>
                <w:kern w:val="0"/>
                <w:sz w:val="24"/>
              </w:rPr>
              <w:t xml:space="preserve">操作前检查工作点周边防护及明、暗火距离情况。 </w:t>
            </w:r>
          </w:p>
          <w:p w14:paraId="0590FD30" w14:textId="77777777" w:rsidR="009B466E" w:rsidRDefault="0073102E">
            <w:pPr>
              <w:widowControl/>
              <w:numPr>
                <w:ilvl w:val="0"/>
                <w:numId w:val="9"/>
              </w:numPr>
              <w:spacing w:before="100" w:beforeAutospacing="1" w:after="100" w:afterAutospacing="1"/>
              <w:jc w:val="left"/>
              <w:rPr>
                <w:rFonts w:cs="宋体"/>
                <w:kern w:val="0"/>
                <w:sz w:val="24"/>
              </w:rPr>
            </w:pPr>
            <w:r>
              <w:rPr>
                <w:rFonts w:cs="宋体"/>
                <w:kern w:val="0"/>
                <w:sz w:val="24"/>
              </w:rPr>
              <w:t xml:space="preserve">操作前检查焊花坠落点是否有易燃、易爆物品。 </w:t>
            </w:r>
          </w:p>
          <w:p w14:paraId="264DC9CB" w14:textId="77777777" w:rsidR="009B466E" w:rsidRDefault="0073102E">
            <w:pPr>
              <w:widowControl/>
              <w:numPr>
                <w:ilvl w:val="0"/>
                <w:numId w:val="9"/>
              </w:numPr>
              <w:spacing w:before="100" w:beforeAutospacing="1" w:after="100" w:afterAutospacing="1"/>
              <w:jc w:val="left"/>
              <w:rPr>
                <w:rFonts w:cs="宋体"/>
                <w:kern w:val="0"/>
                <w:sz w:val="24"/>
              </w:rPr>
            </w:pPr>
            <w:r>
              <w:rPr>
                <w:rFonts w:cs="宋体"/>
                <w:kern w:val="0"/>
                <w:sz w:val="24"/>
              </w:rPr>
              <w:t xml:space="preserve">正确佩戴使用安全防护用品。 </w:t>
            </w:r>
          </w:p>
          <w:p w14:paraId="114342CC" w14:textId="77777777" w:rsidR="009B466E" w:rsidRDefault="0073102E">
            <w:pPr>
              <w:widowControl/>
              <w:numPr>
                <w:ilvl w:val="0"/>
                <w:numId w:val="9"/>
              </w:numPr>
              <w:spacing w:before="100" w:beforeAutospacing="1" w:after="100" w:afterAutospacing="1"/>
              <w:jc w:val="left"/>
              <w:rPr>
                <w:rFonts w:cs="宋体"/>
                <w:kern w:val="0"/>
                <w:sz w:val="24"/>
              </w:rPr>
            </w:pPr>
            <w:r>
              <w:rPr>
                <w:rFonts w:cs="宋体"/>
                <w:kern w:val="0"/>
                <w:sz w:val="24"/>
              </w:rPr>
              <w:t xml:space="preserve">发现问题及时报告。 </w:t>
            </w:r>
          </w:p>
        </w:tc>
      </w:tr>
      <w:tr w:rsidR="009B466E" w14:paraId="29BEEFEB" w14:textId="77777777">
        <w:trPr>
          <w:tblCellSpacing w:w="0" w:type="dxa"/>
          <w:jc w:val="center"/>
        </w:trPr>
        <w:tc>
          <w:tcPr>
            <w:tcW w:w="802" w:type="dxa"/>
            <w:tcBorders>
              <w:top w:val="outset" w:sz="6" w:space="0" w:color="000000"/>
              <w:left w:val="outset" w:sz="6" w:space="0" w:color="000000"/>
              <w:bottom w:val="outset" w:sz="6" w:space="0" w:color="000000"/>
              <w:right w:val="outset" w:sz="6" w:space="0" w:color="000000"/>
            </w:tcBorders>
            <w:vAlign w:val="center"/>
          </w:tcPr>
          <w:p w14:paraId="5909D604" w14:textId="77777777" w:rsidR="009B466E" w:rsidRDefault="0073102E">
            <w:pPr>
              <w:widowControl/>
              <w:spacing w:before="100" w:beforeAutospacing="1" w:after="100" w:afterAutospacing="1"/>
              <w:jc w:val="center"/>
              <w:rPr>
                <w:rFonts w:cs="宋体"/>
                <w:kern w:val="0"/>
                <w:sz w:val="24"/>
              </w:rPr>
            </w:pPr>
            <w:r>
              <w:rPr>
                <w:rFonts w:cs="宋体"/>
                <w:kern w:val="0"/>
                <w:sz w:val="24"/>
              </w:rPr>
              <w:t>架</w:t>
            </w:r>
          </w:p>
          <w:p w14:paraId="69644B71" w14:textId="77777777" w:rsidR="009B466E" w:rsidRDefault="0073102E">
            <w:pPr>
              <w:widowControl/>
              <w:spacing w:before="100" w:beforeAutospacing="1" w:after="100" w:afterAutospacing="1"/>
              <w:jc w:val="center"/>
              <w:rPr>
                <w:rFonts w:cs="宋体"/>
                <w:kern w:val="0"/>
                <w:sz w:val="24"/>
              </w:rPr>
            </w:pPr>
            <w:r>
              <w:rPr>
                <w:rFonts w:cs="宋体"/>
                <w:kern w:val="0"/>
                <w:sz w:val="24"/>
              </w:rPr>
              <w:t>子</w:t>
            </w:r>
          </w:p>
          <w:p w14:paraId="47AF0EC8" w14:textId="77777777" w:rsidR="009B466E" w:rsidRDefault="0073102E">
            <w:pPr>
              <w:widowControl/>
              <w:spacing w:before="100" w:beforeAutospacing="1" w:after="100" w:afterAutospacing="1"/>
              <w:jc w:val="center"/>
              <w:rPr>
                <w:rFonts w:cs="宋体"/>
                <w:kern w:val="0"/>
                <w:sz w:val="24"/>
              </w:rPr>
            </w:pPr>
            <w:r>
              <w:rPr>
                <w:rFonts w:cs="宋体"/>
                <w:kern w:val="0"/>
                <w:sz w:val="24"/>
              </w:rPr>
              <w:t>工</w:t>
            </w:r>
          </w:p>
        </w:tc>
        <w:tc>
          <w:tcPr>
            <w:tcW w:w="8948" w:type="dxa"/>
            <w:tcBorders>
              <w:top w:val="outset" w:sz="6" w:space="0" w:color="000000"/>
              <w:left w:val="outset" w:sz="6" w:space="0" w:color="000000"/>
              <w:bottom w:val="outset" w:sz="6" w:space="0" w:color="000000"/>
              <w:right w:val="outset" w:sz="6" w:space="0" w:color="000000"/>
            </w:tcBorders>
            <w:vAlign w:val="center"/>
          </w:tcPr>
          <w:p w14:paraId="21D6FB9B" w14:textId="77777777" w:rsidR="009B466E" w:rsidRDefault="0073102E">
            <w:pPr>
              <w:widowControl/>
              <w:numPr>
                <w:ilvl w:val="0"/>
                <w:numId w:val="10"/>
              </w:numPr>
              <w:spacing w:before="100" w:beforeAutospacing="1" w:after="100" w:afterAutospacing="1"/>
              <w:jc w:val="left"/>
              <w:rPr>
                <w:rFonts w:cs="宋体"/>
                <w:kern w:val="0"/>
                <w:sz w:val="24"/>
              </w:rPr>
            </w:pPr>
            <w:r>
              <w:rPr>
                <w:rFonts w:cs="宋体"/>
                <w:kern w:val="0"/>
                <w:sz w:val="24"/>
              </w:rPr>
              <w:t>按照</w:t>
            </w:r>
            <w:proofErr w:type="gramStart"/>
            <w:r>
              <w:rPr>
                <w:rFonts w:cs="宋体"/>
                <w:kern w:val="0"/>
                <w:sz w:val="24"/>
              </w:rPr>
              <w:t>搭设专项</w:t>
            </w:r>
            <w:proofErr w:type="gramEnd"/>
            <w:r>
              <w:rPr>
                <w:rFonts w:cs="宋体"/>
                <w:kern w:val="0"/>
                <w:sz w:val="24"/>
              </w:rPr>
              <w:t xml:space="preserve">方案进行操作。 </w:t>
            </w:r>
          </w:p>
          <w:p w14:paraId="4F7F20D4" w14:textId="77777777" w:rsidR="009B466E" w:rsidRDefault="0073102E">
            <w:pPr>
              <w:widowControl/>
              <w:numPr>
                <w:ilvl w:val="0"/>
                <w:numId w:val="10"/>
              </w:numPr>
              <w:spacing w:before="100" w:beforeAutospacing="1" w:after="100" w:afterAutospacing="1"/>
              <w:jc w:val="left"/>
              <w:rPr>
                <w:rFonts w:cs="宋体"/>
                <w:kern w:val="0"/>
                <w:sz w:val="24"/>
              </w:rPr>
            </w:pPr>
            <w:r>
              <w:rPr>
                <w:rFonts w:cs="宋体"/>
                <w:kern w:val="0"/>
                <w:sz w:val="24"/>
              </w:rPr>
              <w:t xml:space="preserve">每天检查脚手架基础及悬挑杆件的固定情况。 </w:t>
            </w:r>
          </w:p>
          <w:p w14:paraId="5B1B55B5" w14:textId="77777777" w:rsidR="009B466E" w:rsidRDefault="0073102E">
            <w:pPr>
              <w:widowControl/>
              <w:numPr>
                <w:ilvl w:val="0"/>
                <w:numId w:val="10"/>
              </w:numPr>
              <w:spacing w:before="100" w:beforeAutospacing="1" w:after="100" w:afterAutospacing="1"/>
              <w:jc w:val="left"/>
              <w:rPr>
                <w:rFonts w:cs="宋体"/>
                <w:kern w:val="0"/>
                <w:sz w:val="24"/>
              </w:rPr>
            </w:pPr>
            <w:r>
              <w:rPr>
                <w:rFonts w:cs="宋体"/>
                <w:kern w:val="0"/>
                <w:sz w:val="24"/>
              </w:rPr>
              <w:t xml:space="preserve">每天检查拉接点、杆件联接牢固程度。 </w:t>
            </w:r>
          </w:p>
          <w:p w14:paraId="42B3E1C9" w14:textId="77777777" w:rsidR="009B466E" w:rsidRDefault="0073102E">
            <w:pPr>
              <w:widowControl/>
              <w:numPr>
                <w:ilvl w:val="0"/>
                <w:numId w:val="10"/>
              </w:numPr>
              <w:spacing w:before="100" w:beforeAutospacing="1" w:after="100" w:afterAutospacing="1"/>
              <w:jc w:val="left"/>
              <w:rPr>
                <w:rFonts w:cs="宋体"/>
                <w:kern w:val="0"/>
                <w:sz w:val="24"/>
              </w:rPr>
            </w:pPr>
            <w:r>
              <w:rPr>
                <w:rFonts w:cs="宋体"/>
                <w:kern w:val="0"/>
                <w:sz w:val="24"/>
              </w:rPr>
              <w:t xml:space="preserve">每天检查脚手架垂直度及剪刀撑。 </w:t>
            </w:r>
          </w:p>
          <w:p w14:paraId="09E9BE7B" w14:textId="77777777" w:rsidR="009B466E" w:rsidRDefault="0073102E">
            <w:pPr>
              <w:widowControl/>
              <w:numPr>
                <w:ilvl w:val="0"/>
                <w:numId w:val="10"/>
              </w:numPr>
              <w:spacing w:before="100" w:beforeAutospacing="1" w:after="100" w:afterAutospacing="1"/>
              <w:jc w:val="left"/>
              <w:rPr>
                <w:rFonts w:cs="宋体"/>
                <w:kern w:val="0"/>
                <w:sz w:val="24"/>
              </w:rPr>
            </w:pPr>
            <w:r>
              <w:rPr>
                <w:rFonts w:cs="宋体"/>
                <w:kern w:val="0"/>
                <w:sz w:val="24"/>
              </w:rPr>
              <w:t>每天检查脚手架安全平网架设及</w:t>
            </w:r>
            <w:proofErr w:type="gramStart"/>
            <w:r>
              <w:rPr>
                <w:rFonts w:cs="宋体"/>
                <w:kern w:val="0"/>
                <w:sz w:val="24"/>
              </w:rPr>
              <w:t>密目立网</w:t>
            </w:r>
            <w:proofErr w:type="gramEnd"/>
            <w:r>
              <w:rPr>
                <w:rFonts w:cs="宋体"/>
                <w:kern w:val="0"/>
                <w:sz w:val="24"/>
              </w:rPr>
              <w:t xml:space="preserve">围挡高度与封闭情况。 </w:t>
            </w:r>
          </w:p>
          <w:p w14:paraId="673D1BB8" w14:textId="77777777" w:rsidR="009B466E" w:rsidRDefault="0073102E">
            <w:pPr>
              <w:widowControl/>
              <w:numPr>
                <w:ilvl w:val="0"/>
                <w:numId w:val="10"/>
              </w:numPr>
              <w:spacing w:before="100" w:beforeAutospacing="1" w:after="100" w:afterAutospacing="1"/>
              <w:jc w:val="left"/>
              <w:rPr>
                <w:rFonts w:cs="宋体"/>
                <w:kern w:val="0"/>
                <w:sz w:val="24"/>
              </w:rPr>
            </w:pPr>
            <w:r>
              <w:rPr>
                <w:rFonts w:cs="宋体"/>
                <w:kern w:val="0"/>
                <w:sz w:val="24"/>
              </w:rPr>
              <w:t>每天检查</w:t>
            </w:r>
            <w:proofErr w:type="gramStart"/>
            <w:r>
              <w:rPr>
                <w:rFonts w:cs="宋体"/>
                <w:kern w:val="0"/>
                <w:sz w:val="24"/>
              </w:rPr>
              <w:t>操作层小横杆</w:t>
            </w:r>
            <w:proofErr w:type="gramEnd"/>
            <w:r>
              <w:rPr>
                <w:rFonts w:cs="宋体"/>
                <w:kern w:val="0"/>
                <w:sz w:val="24"/>
              </w:rPr>
              <w:t xml:space="preserve">、防护栏杆及脚手板的设置和固定情况。 </w:t>
            </w:r>
          </w:p>
          <w:p w14:paraId="2E5D5409" w14:textId="77777777" w:rsidR="009B466E" w:rsidRDefault="0073102E">
            <w:pPr>
              <w:widowControl/>
              <w:numPr>
                <w:ilvl w:val="0"/>
                <w:numId w:val="10"/>
              </w:numPr>
              <w:spacing w:before="100" w:beforeAutospacing="1" w:after="100" w:afterAutospacing="1"/>
              <w:jc w:val="left"/>
              <w:rPr>
                <w:rFonts w:cs="宋体"/>
                <w:kern w:val="0"/>
                <w:sz w:val="24"/>
              </w:rPr>
            </w:pPr>
            <w:r>
              <w:rPr>
                <w:rFonts w:cs="宋体"/>
                <w:kern w:val="0"/>
                <w:sz w:val="24"/>
              </w:rPr>
              <w:t xml:space="preserve">每天检查卸料平台的支撑系统、脚手板固定及承重情况。 </w:t>
            </w:r>
          </w:p>
          <w:p w14:paraId="4D6DB037" w14:textId="77777777" w:rsidR="009B466E" w:rsidRDefault="0073102E">
            <w:pPr>
              <w:widowControl/>
              <w:numPr>
                <w:ilvl w:val="0"/>
                <w:numId w:val="10"/>
              </w:numPr>
              <w:spacing w:before="100" w:beforeAutospacing="1" w:after="100" w:afterAutospacing="1"/>
              <w:jc w:val="left"/>
              <w:rPr>
                <w:rFonts w:cs="宋体"/>
                <w:kern w:val="0"/>
                <w:sz w:val="24"/>
              </w:rPr>
            </w:pPr>
            <w:r>
              <w:rPr>
                <w:rFonts w:cs="宋体"/>
                <w:kern w:val="0"/>
                <w:sz w:val="24"/>
              </w:rPr>
              <w:t xml:space="preserve">正确佩戴使用安全防护用品。 </w:t>
            </w:r>
          </w:p>
          <w:p w14:paraId="040E0ABF" w14:textId="77777777" w:rsidR="009B466E" w:rsidRDefault="0073102E">
            <w:pPr>
              <w:widowControl/>
              <w:numPr>
                <w:ilvl w:val="0"/>
                <w:numId w:val="10"/>
              </w:numPr>
              <w:spacing w:before="100" w:beforeAutospacing="1" w:after="100" w:afterAutospacing="1"/>
              <w:jc w:val="left"/>
              <w:rPr>
                <w:rFonts w:cs="宋体"/>
                <w:kern w:val="0"/>
                <w:sz w:val="24"/>
              </w:rPr>
            </w:pPr>
            <w:r>
              <w:rPr>
                <w:rFonts w:cs="宋体"/>
                <w:kern w:val="0"/>
                <w:sz w:val="24"/>
              </w:rPr>
              <w:t xml:space="preserve">发现问题及时报告。 </w:t>
            </w:r>
          </w:p>
        </w:tc>
      </w:tr>
    </w:tbl>
    <w:p w14:paraId="1D06DC7F" w14:textId="77777777" w:rsidR="009B466E" w:rsidRDefault="009B466E"/>
    <w:p w14:paraId="2B45AA9C" w14:textId="77777777" w:rsidR="009B466E" w:rsidRDefault="0073102E">
      <w:r>
        <w:br w:type="page"/>
      </w:r>
    </w:p>
    <w:tbl>
      <w:tblPr>
        <w:tblW w:w="9750" w:type="dxa"/>
        <w:jc w:val="center"/>
        <w:tblCellSpacing w:w="0"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700"/>
        <w:gridCol w:w="9050"/>
      </w:tblGrid>
      <w:tr w:rsidR="009B466E" w14:paraId="1FCFB1C8" w14:textId="77777777">
        <w:trPr>
          <w:trHeight w:val="427"/>
          <w:tblCellSpacing w:w="0" w:type="dxa"/>
          <w:jc w:val="center"/>
        </w:trPr>
        <w:tc>
          <w:tcPr>
            <w:tcW w:w="700" w:type="dxa"/>
            <w:tcBorders>
              <w:top w:val="outset" w:sz="6" w:space="0" w:color="000000"/>
              <w:left w:val="outset" w:sz="6" w:space="0" w:color="000000"/>
              <w:bottom w:val="outset" w:sz="6" w:space="0" w:color="000000"/>
              <w:right w:val="outset" w:sz="6" w:space="0" w:color="000000"/>
            </w:tcBorders>
            <w:vAlign w:val="center"/>
          </w:tcPr>
          <w:p w14:paraId="2AAEFE89" w14:textId="77777777" w:rsidR="009B466E" w:rsidRDefault="0073102E">
            <w:pPr>
              <w:widowControl/>
              <w:jc w:val="center"/>
              <w:rPr>
                <w:rFonts w:cs="宋体"/>
                <w:kern w:val="0"/>
                <w:sz w:val="24"/>
              </w:rPr>
            </w:pPr>
            <w:r>
              <w:rPr>
                <w:rFonts w:cs="宋体"/>
                <w:kern w:val="0"/>
                <w:sz w:val="24"/>
              </w:rPr>
              <w:lastRenderedPageBreak/>
              <w:t> </w:t>
            </w:r>
          </w:p>
        </w:tc>
        <w:tc>
          <w:tcPr>
            <w:tcW w:w="9050" w:type="dxa"/>
            <w:tcBorders>
              <w:top w:val="outset" w:sz="6" w:space="0" w:color="000000"/>
              <w:left w:val="outset" w:sz="6" w:space="0" w:color="000000"/>
              <w:bottom w:val="outset" w:sz="6" w:space="0" w:color="000000"/>
              <w:right w:val="outset" w:sz="6" w:space="0" w:color="000000"/>
            </w:tcBorders>
            <w:vAlign w:val="center"/>
          </w:tcPr>
          <w:p w14:paraId="16679BC6" w14:textId="77777777" w:rsidR="009B466E" w:rsidRDefault="0073102E">
            <w:pPr>
              <w:widowControl/>
              <w:jc w:val="center"/>
              <w:rPr>
                <w:rFonts w:cs="宋体"/>
                <w:kern w:val="0"/>
                <w:sz w:val="24"/>
              </w:rPr>
            </w:pPr>
            <w:r>
              <w:rPr>
                <w:rFonts w:cs="宋体"/>
                <w:kern w:val="0"/>
                <w:sz w:val="24"/>
              </w:rPr>
              <w:t>工 作 法 标 准 内 容 （各工种）</w:t>
            </w:r>
          </w:p>
        </w:tc>
      </w:tr>
      <w:tr w:rsidR="009B466E" w14:paraId="296579F2" w14:textId="77777777">
        <w:trPr>
          <w:trHeight w:val="3163"/>
          <w:tblCellSpacing w:w="0" w:type="dxa"/>
          <w:jc w:val="center"/>
        </w:trPr>
        <w:tc>
          <w:tcPr>
            <w:tcW w:w="700" w:type="dxa"/>
            <w:tcBorders>
              <w:top w:val="outset" w:sz="6" w:space="0" w:color="000000"/>
              <w:left w:val="outset" w:sz="6" w:space="0" w:color="000000"/>
              <w:bottom w:val="outset" w:sz="6" w:space="0" w:color="000000"/>
              <w:right w:val="outset" w:sz="6" w:space="0" w:color="000000"/>
            </w:tcBorders>
            <w:vAlign w:val="center"/>
          </w:tcPr>
          <w:p w14:paraId="7DE3F7A1" w14:textId="77777777" w:rsidR="009B466E" w:rsidRDefault="0073102E">
            <w:pPr>
              <w:widowControl/>
              <w:spacing w:before="100" w:beforeAutospacing="1" w:after="100" w:afterAutospacing="1"/>
              <w:jc w:val="center"/>
              <w:rPr>
                <w:rFonts w:cs="宋体"/>
                <w:kern w:val="0"/>
                <w:sz w:val="24"/>
              </w:rPr>
            </w:pPr>
            <w:r>
              <w:rPr>
                <w:rFonts w:cs="宋体"/>
                <w:kern w:val="0"/>
                <w:sz w:val="24"/>
              </w:rPr>
              <w:t>起</w:t>
            </w:r>
          </w:p>
          <w:p w14:paraId="2D9FE19D" w14:textId="77777777" w:rsidR="009B466E" w:rsidRDefault="0073102E">
            <w:pPr>
              <w:widowControl/>
              <w:spacing w:before="100" w:beforeAutospacing="1" w:after="100" w:afterAutospacing="1"/>
              <w:jc w:val="center"/>
              <w:rPr>
                <w:rFonts w:cs="宋体"/>
                <w:kern w:val="0"/>
                <w:sz w:val="24"/>
              </w:rPr>
            </w:pPr>
            <w:r>
              <w:rPr>
                <w:rFonts w:cs="宋体"/>
                <w:kern w:val="0"/>
                <w:sz w:val="24"/>
              </w:rPr>
              <w:t>重</w:t>
            </w:r>
          </w:p>
          <w:p w14:paraId="699EFCE7" w14:textId="77777777" w:rsidR="009B466E" w:rsidRDefault="0073102E">
            <w:pPr>
              <w:widowControl/>
              <w:spacing w:before="100" w:beforeAutospacing="1" w:after="100" w:afterAutospacing="1"/>
              <w:jc w:val="center"/>
              <w:rPr>
                <w:rFonts w:cs="宋体"/>
                <w:kern w:val="0"/>
                <w:sz w:val="24"/>
              </w:rPr>
            </w:pPr>
            <w:r>
              <w:rPr>
                <w:rFonts w:cs="宋体"/>
                <w:kern w:val="0"/>
                <w:sz w:val="24"/>
              </w:rPr>
              <w:t>工</w:t>
            </w:r>
          </w:p>
        </w:tc>
        <w:tc>
          <w:tcPr>
            <w:tcW w:w="9050" w:type="dxa"/>
            <w:tcBorders>
              <w:top w:val="outset" w:sz="6" w:space="0" w:color="000000"/>
              <w:left w:val="outset" w:sz="6" w:space="0" w:color="000000"/>
              <w:bottom w:val="outset" w:sz="6" w:space="0" w:color="000000"/>
              <w:right w:val="outset" w:sz="6" w:space="0" w:color="000000"/>
            </w:tcBorders>
            <w:vAlign w:val="center"/>
          </w:tcPr>
          <w:p w14:paraId="135924F4" w14:textId="77777777" w:rsidR="009B466E" w:rsidRDefault="0073102E">
            <w:pPr>
              <w:widowControl/>
              <w:numPr>
                <w:ilvl w:val="0"/>
                <w:numId w:val="11"/>
              </w:numPr>
              <w:spacing w:before="100" w:beforeAutospacing="1" w:after="100" w:afterAutospacing="1"/>
              <w:jc w:val="left"/>
              <w:rPr>
                <w:rFonts w:cs="宋体"/>
                <w:kern w:val="0"/>
                <w:sz w:val="24"/>
              </w:rPr>
            </w:pPr>
            <w:r>
              <w:rPr>
                <w:rFonts w:cs="宋体"/>
                <w:kern w:val="0"/>
                <w:sz w:val="24"/>
              </w:rPr>
              <w:t xml:space="preserve">按照起重吊装专项方案进行操作。 </w:t>
            </w:r>
          </w:p>
          <w:p w14:paraId="5DEB61DB" w14:textId="77777777" w:rsidR="009B466E" w:rsidRDefault="0073102E">
            <w:pPr>
              <w:widowControl/>
              <w:numPr>
                <w:ilvl w:val="0"/>
                <w:numId w:val="11"/>
              </w:numPr>
              <w:spacing w:before="100" w:beforeAutospacing="1" w:after="100" w:afterAutospacing="1"/>
              <w:jc w:val="left"/>
              <w:rPr>
                <w:rFonts w:cs="宋体"/>
                <w:kern w:val="0"/>
                <w:sz w:val="24"/>
              </w:rPr>
            </w:pPr>
            <w:r>
              <w:rPr>
                <w:rFonts w:cs="宋体"/>
                <w:kern w:val="0"/>
                <w:sz w:val="24"/>
              </w:rPr>
              <w:t xml:space="preserve">起重前检查吊拉索具、配套卡扣等器具。 </w:t>
            </w:r>
          </w:p>
          <w:p w14:paraId="2A15F7C2" w14:textId="77777777" w:rsidR="009B466E" w:rsidRDefault="0073102E">
            <w:pPr>
              <w:widowControl/>
              <w:numPr>
                <w:ilvl w:val="0"/>
                <w:numId w:val="11"/>
              </w:numPr>
              <w:spacing w:before="100" w:beforeAutospacing="1" w:after="100" w:afterAutospacing="1"/>
              <w:jc w:val="left"/>
              <w:rPr>
                <w:rFonts w:cs="宋体"/>
                <w:kern w:val="0"/>
                <w:sz w:val="24"/>
              </w:rPr>
            </w:pPr>
            <w:r>
              <w:rPr>
                <w:rFonts w:cs="宋体"/>
                <w:kern w:val="0"/>
                <w:sz w:val="24"/>
              </w:rPr>
              <w:t xml:space="preserve">起重前掌握被吊物重量及特性。 </w:t>
            </w:r>
          </w:p>
          <w:p w14:paraId="27CEA837" w14:textId="77777777" w:rsidR="009B466E" w:rsidRDefault="0073102E">
            <w:pPr>
              <w:widowControl/>
              <w:numPr>
                <w:ilvl w:val="0"/>
                <w:numId w:val="11"/>
              </w:numPr>
              <w:spacing w:before="100" w:beforeAutospacing="1" w:after="100" w:afterAutospacing="1"/>
              <w:jc w:val="left"/>
              <w:rPr>
                <w:rFonts w:cs="宋体"/>
                <w:kern w:val="0"/>
                <w:sz w:val="24"/>
              </w:rPr>
            </w:pPr>
            <w:r>
              <w:rPr>
                <w:rFonts w:cs="宋体"/>
                <w:kern w:val="0"/>
                <w:sz w:val="24"/>
              </w:rPr>
              <w:t xml:space="preserve">起重前检查捆绑点、吊点是否合理。 </w:t>
            </w:r>
          </w:p>
          <w:p w14:paraId="3E181E8C" w14:textId="77777777" w:rsidR="009B466E" w:rsidRDefault="0073102E">
            <w:pPr>
              <w:widowControl/>
              <w:numPr>
                <w:ilvl w:val="0"/>
                <w:numId w:val="11"/>
              </w:numPr>
              <w:spacing w:before="100" w:beforeAutospacing="1" w:after="100" w:afterAutospacing="1"/>
              <w:jc w:val="left"/>
              <w:rPr>
                <w:rFonts w:cs="宋体"/>
                <w:kern w:val="0"/>
                <w:sz w:val="24"/>
              </w:rPr>
            </w:pPr>
            <w:r>
              <w:rPr>
                <w:rFonts w:cs="宋体"/>
                <w:kern w:val="0"/>
                <w:sz w:val="24"/>
              </w:rPr>
              <w:t xml:space="preserve">起重前观察起重吊装范围空间及地面作业周围安全情况。 </w:t>
            </w:r>
          </w:p>
          <w:p w14:paraId="3E58AF29" w14:textId="77777777" w:rsidR="009B466E" w:rsidRDefault="0073102E">
            <w:pPr>
              <w:widowControl/>
              <w:numPr>
                <w:ilvl w:val="0"/>
                <w:numId w:val="11"/>
              </w:numPr>
              <w:spacing w:before="100" w:beforeAutospacing="1" w:after="100" w:afterAutospacing="1"/>
              <w:jc w:val="left"/>
              <w:rPr>
                <w:rFonts w:cs="宋体"/>
                <w:kern w:val="0"/>
                <w:sz w:val="24"/>
              </w:rPr>
            </w:pPr>
            <w:r>
              <w:rPr>
                <w:rFonts w:cs="宋体"/>
                <w:kern w:val="0"/>
                <w:sz w:val="24"/>
              </w:rPr>
              <w:t xml:space="preserve">起重前检查被起重物的码放位置、高度及稳定情况。 </w:t>
            </w:r>
          </w:p>
          <w:p w14:paraId="6B448A9D" w14:textId="77777777" w:rsidR="009B466E" w:rsidRDefault="0073102E">
            <w:pPr>
              <w:widowControl/>
              <w:numPr>
                <w:ilvl w:val="0"/>
                <w:numId w:val="11"/>
              </w:numPr>
              <w:spacing w:before="100" w:beforeAutospacing="1" w:after="100" w:afterAutospacing="1"/>
              <w:jc w:val="left"/>
              <w:rPr>
                <w:rFonts w:cs="宋体"/>
                <w:kern w:val="0"/>
                <w:sz w:val="24"/>
              </w:rPr>
            </w:pPr>
            <w:r>
              <w:rPr>
                <w:rFonts w:cs="宋体"/>
                <w:kern w:val="0"/>
                <w:sz w:val="24"/>
              </w:rPr>
              <w:t xml:space="preserve">正确佩戴使用安全防护用品。 </w:t>
            </w:r>
          </w:p>
          <w:p w14:paraId="3F869741" w14:textId="77777777" w:rsidR="009B466E" w:rsidRDefault="0073102E">
            <w:pPr>
              <w:widowControl/>
              <w:numPr>
                <w:ilvl w:val="0"/>
                <w:numId w:val="11"/>
              </w:numPr>
              <w:spacing w:before="100" w:beforeAutospacing="1" w:after="100" w:afterAutospacing="1"/>
              <w:jc w:val="left"/>
              <w:rPr>
                <w:rFonts w:cs="宋体"/>
                <w:kern w:val="0"/>
                <w:sz w:val="24"/>
              </w:rPr>
            </w:pPr>
            <w:r>
              <w:rPr>
                <w:rFonts w:cs="宋体"/>
                <w:kern w:val="0"/>
                <w:sz w:val="24"/>
              </w:rPr>
              <w:t xml:space="preserve">发现问题及时报告。 </w:t>
            </w:r>
          </w:p>
        </w:tc>
      </w:tr>
      <w:tr w:rsidR="009B466E" w14:paraId="3F14CE3A" w14:textId="77777777">
        <w:trPr>
          <w:trHeight w:val="2086"/>
          <w:tblCellSpacing w:w="0" w:type="dxa"/>
          <w:jc w:val="center"/>
        </w:trPr>
        <w:tc>
          <w:tcPr>
            <w:tcW w:w="700" w:type="dxa"/>
            <w:tcBorders>
              <w:top w:val="outset" w:sz="6" w:space="0" w:color="000000"/>
              <w:left w:val="outset" w:sz="6" w:space="0" w:color="000000"/>
              <w:bottom w:val="outset" w:sz="6" w:space="0" w:color="000000"/>
              <w:right w:val="outset" w:sz="6" w:space="0" w:color="000000"/>
            </w:tcBorders>
            <w:vAlign w:val="center"/>
          </w:tcPr>
          <w:p w14:paraId="350410E2" w14:textId="77777777" w:rsidR="009B466E" w:rsidRDefault="0073102E">
            <w:pPr>
              <w:widowControl/>
              <w:spacing w:before="100" w:beforeAutospacing="1" w:after="100" w:afterAutospacing="1"/>
              <w:jc w:val="center"/>
              <w:rPr>
                <w:rFonts w:cs="宋体"/>
                <w:kern w:val="0"/>
                <w:sz w:val="24"/>
              </w:rPr>
            </w:pPr>
            <w:r>
              <w:rPr>
                <w:rFonts w:cs="宋体"/>
                <w:kern w:val="0"/>
                <w:sz w:val="24"/>
              </w:rPr>
              <w:t>信</w:t>
            </w:r>
          </w:p>
          <w:p w14:paraId="78086B04" w14:textId="77777777" w:rsidR="009B466E" w:rsidRDefault="0073102E">
            <w:pPr>
              <w:widowControl/>
              <w:spacing w:before="100" w:beforeAutospacing="1" w:after="100" w:afterAutospacing="1"/>
              <w:jc w:val="center"/>
              <w:rPr>
                <w:rFonts w:cs="宋体"/>
                <w:kern w:val="0"/>
                <w:sz w:val="24"/>
              </w:rPr>
            </w:pPr>
            <w:r>
              <w:rPr>
                <w:rFonts w:cs="宋体"/>
                <w:kern w:val="0"/>
                <w:sz w:val="24"/>
              </w:rPr>
              <w:t>号</w:t>
            </w:r>
          </w:p>
          <w:p w14:paraId="75FE6C24" w14:textId="77777777" w:rsidR="009B466E" w:rsidRDefault="0073102E">
            <w:pPr>
              <w:widowControl/>
              <w:spacing w:before="100" w:beforeAutospacing="1" w:after="100" w:afterAutospacing="1"/>
              <w:jc w:val="center"/>
              <w:rPr>
                <w:rFonts w:cs="宋体"/>
                <w:kern w:val="0"/>
                <w:sz w:val="24"/>
              </w:rPr>
            </w:pPr>
            <w:r>
              <w:rPr>
                <w:rFonts w:cs="宋体"/>
                <w:kern w:val="0"/>
                <w:sz w:val="24"/>
              </w:rPr>
              <w:t>工</w:t>
            </w:r>
          </w:p>
        </w:tc>
        <w:tc>
          <w:tcPr>
            <w:tcW w:w="9050" w:type="dxa"/>
            <w:tcBorders>
              <w:top w:val="outset" w:sz="6" w:space="0" w:color="000000"/>
              <w:left w:val="outset" w:sz="6" w:space="0" w:color="000000"/>
              <w:bottom w:val="outset" w:sz="6" w:space="0" w:color="000000"/>
              <w:right w:val="outset" w:sz="6" w:space="0" w:color="000000"/>
            </w:tcBorders>
            <w:vAlign w:val="center"/>
          </w:tcPr>
          <w:p w14:paraId="3C878C4D" w14:textId="77777777" w:rsidR="009B466E" w:rsidRDefault="0073102E">
            <w:pPr>
              <w:widowControl/>
              <w:numPr>
                <w:ilvl w:val="0"/>
                <w:numId w:val="12"/>
              </w:numPr>
              <w:spacing w:before="100" w:beforeAutospacing="1" w:after="100" w:afterAutospacing="1"/>
              <w:jc w:val="left"/>
              <w:rPr>
                <w:rFonts w:cs="宋体"/>
                <w:kern w:val="0"/>
                <w:sz w:val="24"/>
              </w:rPr>
            </w:pPr>
            <w:r>
              <w:rPr>
                <w:rFonts w:cs="宋体"/>
                <w:kern w:val="0"/>
                <w:sz w:val="24"/>
              </w:rPr>
              <w:t xml:space="preserve">作业前检查指挥信号工具、通讯器具。 </w:t>
            </w:r>
          </w:p>
          <w:p w14:paraId="371E3D1D" w14:textId="77777777" w:rsidR="009B466E" w:rsidRDefault="0073102E">
            <w:pPr>
              <w:widowControl/>
              <w:numPr>
                <w:ilvl w:val="0"/>
                <w:numId w:val="12"/>
              </w:numPr>
              <w:spacing w:before="100" w:beforeAutospacing="1" w:after="100" w:afterAutospacing="1"/>
              <w:jc w:val="left"/>
              <w:rPr>
                <w:rFonts w:cs="宋体"/>
                <w:kern w:val="0"/>
                <w:sz w:val="24"/>
              </w:rPr>
            </w:pPr>
            <w:r>
              <w:rPr>
                <w:rFonts w:cs="宋体"/>
                <w:kern w:val="0"/>
                <w:sz w:val="24"/>
              </w:rPr>
              <w:t xml:space="preserve">作业前检查被吊物运行路径、高度、旋转范围等周围环境情况。 </w:t>
            </w:r>
          </w:p>
          <w:p w14:paraId="1E1B64E4" w14:textId="77777777" w:rsidR="009B466E" w:rsidRDefault="0073102E">
            <w:pPr>
              <w:widowControl/>
              <w:numPr>
                <w:ilvl w:val="0"/>
                <w:numId w:val="12"/>
              </w:numPr>
              <w:spacing w:before="100" w:beforeAutospacing="1" w:after="100" w:afterAutospacing="1"/>
              <w:jc w:val="left"/>
              <w:rPr>
                <w:rFonts w:cs="宋体"/>
                <w:kern w:val="0"/>
                <w:sz w:val="24"/>
              </w:rPr>
            </w:pPr>
            <w:r>
              <w:rPr>
                <w:rFonts w:cs="宋体"/>
                <w:kern w:val="0"/>
                <w:sz w:val="24"/>
              </w:rPr>
              <w:t>作业前</w:t>
            </w:r>
            <w:proofErr w:type="gramStart"/>
            <w:r>
              <w:rPr>
                <w:rFonts w:cs="宋体"/>
                <w:kern w:val="0"/>
                <w:sz w:val="24"/>
              </w:rPr>
              <w:t>掌握吊物重量</w:t>
            </w:r>
            <w:proofErr w:type="gramEnd"/>
            <w:r>
              <w:rPr>
                <w:rFonts w:cs="宋体"/>
                <w:kern w:val="0"/>
                <w:sz w:val="24"/>
              </w:rPr>
              <w:t>，检查捆绑</w:t>
            </w:r>
            <w:proofErr w:type="gramStart"/>
            <w:r>
              <w:rPr>
                <w:rFonts w:cs="宋体"/>
                <w:kern w:val="0"/>
                <w:sz w:val="24"/>
              </w:rPr>
              <w:t>及吊物落点</w:t>
            </w:r>
            <w:proofErr w:type="gramEnd"/>
            <w:r>
              <w:rPr>
                <w:rFonts w:cs="宋体"/>
                <w:kern w:val="0"/>
                <w:sz w:val="24"/>
              </w:rPr>
              <w:t xml:space="preserve">情况。 </w:t>
            </w:r>
          </w:p>
          <w:p w14:paraId="1BFA5320" w14:textId="77777777" w:rsidR="009B466E" w:rsidRDefault="0073102E">
            <w:pPr>
              <w:widowControl/>
              <w:numPr>
                <w:ilvl w:val="0"/>
                <w:numId w:val="12"/>
              </w:numPr>
              <w:spacing w:before="100" w:beforeAutospacing="1" w:after="100" w:afterAutospacing="1"/>
              <w:jc w:val="left"/>
              <w:rPr>
                <w:rFonts w:cs="宋体"/>
                <w:kern w:val="0"/>
                <w:sz w:val="24"/>
              </w:rPr>
            </w:pPr>
            <w:r>
              <w:rPr>
                <w:rFonts w:cs="宋体"/>
                <w:kern w:val="0"/>
                <w:sz w:val="24"/>
              </w:rPr>
              <w:t xml:space="preserve">正确佩戴使用安全防护用品及佩戴信号工标志。 </w:t>
            </w:r>
          </w:p>
          <w:p w14:paraId="6D53B35C" w14:textId="77777777" w:rsidR="009B466E" w:rsidRDefault="0073102E">
            <w:pPr>
              <w:widowControl/>
              <w:numPr>
                <w:ilvl w:val="0"/>
                <w:numId w:val="12"/>
              </w:numPr>
              <w:spacing w:before="100" w:beforeAutospacing="1" w:after="100" w:afterAutospacing="1"/>
              <w:jc w:val="left"/>
              <w:rPr>
                <w:rFonts w:cs="宋体"/>
                <w:kern w:val="0"/>
                <w:sz w:val="24"/>
              </w:rPr>
            </w:pPr>
            <w:r>
              <w:rPr>
                <w:rFonts w:cs="宋体"/>
                <w:kern w:val="0"/>
                <w:sz w:val="24"/>
              </w:rPr>
              <w:t xml:space="preserve">发现问题及时报告。 </w:t>
            </w:r>
          </w:p>
        </w:tc>
      </w:tr>
      <w:tr w:rsidR="009B466E" w14:paraId="5F775D51" w14:textId="77777777">
        <w:trPr>
          <w:trHeight w:val="3163"/>
          <w:tblCellSpacing w:w="0" w:type="dxa"/>
          <w:jc w:val="center"/>
        </w:trPr>
        <w:tc>
          <w:tcPr>
            <w:tcW w:w="700" w:type="dxa"/>
            <w:tcBorders>
              <w:top w:val="outset" w:sz="6" w:space="0" w:color="000000"/>
              <w:left w:val="outset" w:sz="6" w:space="0" w:color="000000"/>
              <w:bottom w:val="outset" w:sz="6" w:space="0" w:color="000000"/>
              <w:right w:val="outset" w:sz="6" w:space="0" w:color="000000"/>
            </w:tcBorders>
            <w:vAlign w:val="center"/>
          </w:tcPr>
          <w:p w14:paraId="1C386003" w14:textId="77777777" w:rsidR="009B466E" w:rsidRDefault="0073102E">
            <w:pPr>
              <w:widowControl/>
              <w:spacing w:before="100" w:beforeAutospacing="1" w:after="100" w:afterAutospacing="1"/>
              <w:jc w:val="center"/>
              <w:rPr>
                <w:rFonts w:cs="宋体"/>
                <w:kern w:val="0"/>
                <w:sz w:val="24"/>
              </w:rPr>
            </w:pPr>
            <w:r>
              <w:rPr>
                <w:rFonts w:cs="宋体"/>
                <w:kern w:val="0"/>
                <w:sz w:val="24"/>
              </w:rPr>
              <w:t>机</w:t>
            </w:r>
            <w:r>
              <w:rPr>
                <w:rFonts w:cs="宋体"/>
                <w:kern w:val="0"/>
                <w:sz w:val="24"/>
              </w:rPr>
              <w:br/>
              <w:t>械</w:t>
            </w:r>
            <w:r>
              <w:rPr>
                <w:rFonts w:cs="宋体"/>
                <w:kern w:val="0"/>
                <w:sz w:val="24"/>
              </w:rPr>
              <w:br/>
              <w:t>操</w:t>
            </w:r>
            <w:r>
              <w:rPr>
                <w:rFonts w:cs="宋体"/>
                <w:kern w:val="0"/>
                <w:sz w:val="24"/>
              </w:rPr>
              <w:br/>
              <w:t>作</w:t>
            </w:r>
            <w:r>
              <w:rPr>
                <w:rFonts w:cs="宋体"/>
                <w:kern w:val="0"/>
                <w:sz w:val="24"/>
              </w:rPr>
              <w:br/>
              <w:t>工</w:t>
            </w:r>
          </w:p>
        </w:tc>
        <w:tc>
          <w:tcPr>
            <w:tcW w:w="9050" w:type="dxa"/>
            <w:tcBorders>
              <w:top w:val="outset" w:sz="6" w:space="0" w:color="000000"/>
              <w:left w:val="outset" w:sz="6" w:space="0" w:color="000000"/>
              <w:bottom w:val="outset" w:sz="6" w:space="0" w:color="000000"/>
              <w:right w:val="outset" w:sz="6" w:space="0" w:color="000000"/>
            </w:tcBorders>
            <w:vAlign w:val="center"/>
          </w:tcPr>
          <w:p w14:paraId="39C81DDE" w14:textId="77777777" w:rsidR="009B466E" w:rsidRDefault="0073102E">
            <w:pPr>
              <w:widowControl/>
              <w:numPr>
                <w:ilvl w:val="0"/>
                <w:numId w:val="13"/>
              </w:numPr>
              <w:spacing w:before="100" w:beforeAutospacing="1" w:after="100" w:afterAutospacing="1"/>
              <w:jc w:val="left"/>
              <w:rPr>
                <w:rFonts w:cs="宋体"/>
                <w:kern w:val="0"/>
                <w:sz w:val="24"/>
              </w:rPr>
            </w:pPr>
            <w:r>
              <w:rPr>
                <w:rFonts w:cs="宋体"/>
                <w:kern w:val="0"/>
                <w:sz w:val="24"/>
              </w:rPr>
              <w:t xml:space="preserve">作业前检查各种限位保险、制动等安全装置的灵敏可靠情况。 </w:t>
            </w:r>
          </w:p>
          <w:p w14:paraId="4D2EB220" w14:textId="77777777" w:rsidR="009B466E" w:rsidRDefault="0073102E">
            <w:pPr>
              <w:widowControl/>
              <w:numPr>
                <w:ilvl w:val="0"/>
                <w:numId w:val="13"/>
              </w:numPr>
              <w:spacing w:before="100" w:beforeAutospacing="1" w:after="100" w:afterAutospacing="1"/>
              <w:jc w:val="left"/>
              <w:rPr>
                <w:rFonts w:cs="宋体"/>
                <w:kern w:val="0"/>
                <w:sz w:val="24"/>
              </w:rPr>
            </w:pPr>
            <w:r>
              <w:rPr>
                <w:rFonts w:cs="宋体"/>
                <w:kern w:val="0"/>
                <w:sz w:val="24"/>
              </w:rPr>
              <w:t xml:space="preserve">作业前检查防护棚、防尘、防噪声等措施。 </w:t>
            </w:r>
          </w:p>
          <w:p w14:paraId="137465B9" w14:textId="77777777" w:rsidR="009B466E" w:rsidRDefault="0073102E">
            <w:pPr>
              <w:widowControl/>
              <w:numPr>
                <w:ilvl w:val="0"/>
                <w:numId w:val="13"/>
              </w:numPr>
              <w:spacing w:before="100" w:beforeAutospacing="1" w:after="100" w:afterAutospacing="1"/>
              <w:jc w:val="left"/>
              <w:rPr>
                <w:rFonts w:cs="宋体"/>
                <w:kern w:val="0"/>
                <w:sz w:val="24"/>
              </w:rPr>
            </w:pPr>
            <w:r>
              <w:rPr>
                <w:rFonts w:cs="宋体"/>
                <w:kern w:val="0"/>
                <w:sz w:val="24"/>
              </w:rPr>
              <w:t xml:space="preserve">作业前检查提升轨道、附着设施及固定点。 </w:t>
            </w:r>
          </w:p>
          <w:p w14:paraId="736F137D" w14:textId="77777777" w:rsidR="009B466E" w:rsidRDefault="0073102E">
            <w:pPr>
              <w:widowControl/>
              <w:numPr>
                <w:ilvl w:val="0"/>
                <w:numId w:val="13"/>
              </w:numPr>
              <w:spacing w:before="100" w:beforeAutospacing="1" w:after="100" w:afterAutospacing="1"/>
              <w:jc w:val="left"/>
              <w:rPr>
                <w:rFonts w:cs="宋体"/>
                <w:kern w:val="0"/>
                <w:sz w:val="24"/>
              </w:rPr>
            </w:pPr>
            <w:r>
              <w:rPr>
                <w:rFonts w:cs="宋体"/>
                <w:kern w:val="0"/>
                <w:sz w:val="24"/>
              </w:rPr>
              <w:t xml:space="preserve">作业前检查吊笼与接料平台安全门、平台架设及两侧防护、钢丝绳及钢丝绳过路保护。 </w:t>
            </w:r>
          </w:p>
          <w:p w14:paraId="074BA5D7" w14:textId="77777777" w:rsidR="009B466E" w:rsidRDefault="0073102E">
            <w:pPr>
              <w:widowControl/>
              <w:numPr>
                <w:ilvl w:val="0"/>
                <w:numId w:val="13"/>
              </w:numPr>
              <w:spacing w:before="100" w:beforeAutospacing="1" w:after="100" w:afterAutospacing="1"/>
              <w:jc w:val="left"/>
              <w:rPr>
                <w:rFonts w:cs="宋体"/>
                <w:kern w:val="0"/>
                <w:sz w:val="24"/>
              </w:rPr>
            </w:pPr>
            <w:r>
              <w:rPr>
                <w:rFonts w:cs="宋体"/>
                <w:kern w:val="0"/>
                <w:sz w:val="24"/>
              </w:rPr>
              <w:t xml:space="preserve">作业前检查平层控制仪，明确上下联络信号。 </w:t>
            </w:r>
          </w:p>
          <w:p w14:paraId="7C25CD4B" w14:textId="77777777" w:rsidR="009B466E" w:rsidRDefault="0073102E">
            <w:pPr>
              <w:widowControl/>
              <w:numPr>
                <w:ilvl w:val="0"/>
                <w:numId w:val="13"/>
              </w:numPr>
              <w:spacing w:before="100" w:beforeAutospacing="1" w:after="100" w:afterAutospacing="1"/>
              <w:jc w:val="left"/>
              <w:rPr>
                <w:rFonts w:cs="宋体"/>
                <w:kern w:val="0"/>
                <w:sz w:val="24"/>
              </w:rPr>
            </w:pPr>
            <w:r>
              <w:rPr>
                <w:rFonts w:cs="宋体"/>
                <w:kern w:val="0"/>
                <w:sz w:val="24"/>
              </w:rPr>
              <w:t xml:space="preserve">正确佩戴使用安全防护用品。 </w:t>
            </w:r>
          </w:p>
          <w:p w14:paraId="5141AC2F" w14:textId="77777777" w:rsidR="009B466E" w:rsidRDefault="0073102E">
            <w:pPr>
              <w:widowControl/>
              <w:numPr>
                <w:ilvl w:val="0"/>
                <w:numId w:val="13"/>
              </w:numPr>
              <w:spacing w:before="100" w:beforeAutospacing="1" w:after="100" w:afterAutospacing="1"/>
              <w:jc w:val="left"/>
              <w:rPr>
                <w:rFonts w:cs="宋体"/>
                <w:kern w:val="0"/>
                <w:sz w:val="24"/>
              </w:rPr>
            </w:pPr>
            <w:r>
              <w:rPr>
                <w:rFonts w:cs="宋体"/>
                <w:kern w:val="0"/>
                <w:sz w:val="24"/>
              </w:rPr>
              <w:t xml:space="preserve">发现情况及时报告。 </w:t>
            </w:r>
          </w:p>
        </w:tc>
      </w:tr>
      <w:tr w:rsidR="009B466E" w14:paraId="04BA6230" w14:textId="77777777">
        <w:trPr>
          <w:trHeight w:val="2821"/>
          <w:tblCellSpacing w:w="0" w:type="dxa"/>
          <w:jc w:val="center"/>
        </w:trPr>
        <w:tc>
          <w:tcPr>
            <w:tcW w:w="700" w:type="dxa"/>
            <w:tcBorders>
              <w:top w:val="outset" w:sz="6" w:space="0" w:color="000000"/>
              <w:left w:val="outset" w:sz="6" w:space="0" w:color="000000"/>
              <w:bottom w:val="outset" w:sz="6" w:space="0" w:color="000000"/>
              <w:right w:val="outset" w:sz="6" w:space="0" w:color="000000"/>
            </w:tcBorders>
            <w:vAlign w:val="center"/>
          </w:tcPr>
          <w:p w14:paraId="0143C8E4" w14:textId="77777777" w:rsidR="009B466E" w:rsidRDefault="0073102E">
            <w:pPr>
              <w:widowControl/>
              <w:spacing w:before="100" w:beforeAutospacing="1" w:after="100" w:afterAutospacing="1"/>
              <w:jc w:val="center"/>
              <w:rPr>
                <w:rFonts w:cs="宋体"/>
                <w:kern w:val="0"/>
                <w:sz w:val="24"/>
              </w:rPr>
            </w:pPr>
            <w:r>
              <w:rPr>
                <w:rFonts w:cs="宋体"/>
                <w:kern w:val="0"/>
                <w:sz w:val="24"/>
              </w:rPr>
              <w:t>班</w:t>
            </w:r>
          </w:p>
          <w:p w14:paraId="207E8BDA" w14:textId="77777777" w:rsidR="009B466E" w:rsidRDefault="0073102E">
            <w:pPr>
              <w:widowControl/>
              <w:spacing w:before="100" w:beforeAutospacing="1" w:after="100" w:afterAutospacing="1"/>
              <w:jc w:val="center"/>
              <w:rPr>
                <w:rFonts w:cs="宋体"/>
                <w:kern w:val="0"/>
                <w:sz w:val="24"/>
              </w:rPr>
            </w:pPr>
            <w:r>
              <w:rPr>
                <w:rFonts w:cs="宋体"/>
                <w:kern w:val="0"/>
                <w:sz w:val="24"/>
              </w:rPr>
              <w:t>组</w:t>
            </w:r>
          </w:p>
          <w:p w14:paraId="31C7E671" w14:textId="77777777" w:rsidR="009B466E" w:rsidRDefault="0073102E">
            <w:pPr>
              <w:widowControl/>
              <w:spacing w:before="100" w:beforeAutospacing="1" w:after="100" w:afterAutospacing="1"/>
              <w:jc w:val="center"/>
              <w:rPr>
                <w:rFonts w:cs="宋体"/>
                <w:kern w:val="0"/>
                <w:sz w:val="24"/>
              </w:rPr>
            </w:pPr>
            <w:r>
              <w:rPr>
                <w:rFonts w:cs="宋体"/>
                <w:kern w:val="0"/>
                <w:sz w:val="24"/>
              </w:rPr>
              <w:t>长</w:t>
            </w:r>
          </w:p>
        </w:tc>
        <w:tc>
          <w:tcPr>
            <w:tcW w:w="9050" w:type="dxa"/>
            <w:tcBorders>
              <w:top w:val="outset" w:sz="6" w:space="0" w:color="000000"/>
              <w:left w:val="outset" w:sz="6" w:space="0" w:color="000000"/>
              <w:bottom w:val="outset" w:sz="6" w:space="0" w:color="000000"/>
              <w:right w:val="outset" w:sz="6" w:space="0" w:color="000000"/>
            </w:tcBorders>
            <w:vAlign w:val="center"/>
          </w:tcPr>
          <w:p w14:paraId="5CE03D86" w14:textId="77777777" w:rsidR="009B466E" w:rsidRDefault="0073102E">
            <w:pPr>
              <w:widowControl/>
              <w:numPr>
                <w:ilvl w:val="0"/>
                <w:numId w:val="14"/>
              </w:numPr>
              <w:spacing w:before="100" w:beforeAutospacing="1" w:after="100" w:afterAutospacing="1"/>
              <w:jc w:val="left"/>
              <w:rPr>
                <w:rFonts w:cs="宋体"/>
                <w:kern w:val="0"/>
                <w:sz w:val="24"/>
              </w:rPr>
            </w:pPr>
            <w:r>
              <w:rPr>
                <w:rFonts w:cs="宋体"/>
                <w:kern w:val="0"/>
                <w:sz w:val="24"/>
              </w:rPr>
              <w:t xml:space="preserve">每天上班前组织班前安全活动，及时对班组人员进行安全交底。 </w:t>
            </w:r>
          </w:p>
          <w:p w14:paraId="21A53647" w14:textId="77777777" w:rsidR="009B466E" w:rsidRDefault="0073102E">
            <w:pPr>
              <w:widowControl/>
              <w:numPr>
                <w:ilvl w:val="0"/>
                <w:numId w:val="14"/>
              </w:numPr>
              <w:spacing w:before="100" w:beforeAutospacing="1" w:after="100" w:afterAutospacing="1"/>
              <w:jc w:val="left"/>
              <w:rPr>
                <w:rFonts w:cs="宋体"/>
                <w:kern w:val="0"/>
                <w:sz w:val="24"/>
              </w:rPr>
            </w:pPr>
            <w:r>
              <w:rPr>
                <w:rFonts w:cs="宋体"/>
                <w:kern w:val="0"/>
                <w:sz w:val="24"/>
              </w:rPr>
              <w:t xml:space="preserve">每天班前对班组人员的安全防护用品佩戴情况进行检查，并随时检查使用情况。 </w:t>
            </w:r>
          </w:p>
          <w:p w14:paraId="5A2015DC" w14:textId="77777777" w:rsidR="009B466E" w:rsidRDefault="0073102E">
            <w:pPr>
              <w:widowControl/>
              <w:numPr>
                <w:ilvl w:val="0"/>
                <w:numId w:val="14"/>
              </w:numPr>
              <w:spacing w:before="100" w:beforeAutospacing="1" w:after="100" w:afterAutospacing="1"/>
              <w:jc w:val="left"/>
              <w:rPr>
                <w:rFonts w:cs="宋体"/>
                <w:kern w:val="0"/>
                <w:sz w:val="24"/>
              </w:rPr>
            </w:pPr>
            <w:r>
              <w:rPr>
                <w:rFonts w:cs="宋体"/>
                <w:kern w:val="0"/>
                <w:sz w:val="24"/>
              </w:rPr>
              <w:t xml:space="preserve">每天检查作业环境安全情况。 </w:t>
            </w:r>
          </w:p>
          <w:p w14:paraId="1BF3917C" w14:textId="77777777" w:rsidR="009B466E" w:rsidRDefault="0073102E">
            <w:pPr>
              <w:widowControl/>
              <w:numPr>
                <w:ilvl w:val="0"/>
                <w:numId w:val="14"/>
              </w:numPr>
              <w:spacing w:before="100" w:beforeAutospacing="1" w:after="100" w:afterAutospacing="1"/>
              <w:jc w:val="left"/>
              <w:rPr>
                <w:rFonts w:cs="宋体"/>
                <w:kern w:val="0"/>
                <w:sz w:val="24"/>
              </w:rPr>
            </w:pPr>
            <w:r>
              <w:rPr>
                <w:rFonts w:cs="宋体"/>
                <w:kern w:val="0"/>
                <w:sz w:val="24"/>
              </w:rPr>
              <w:t xml:space="preserve">每天及时制止、纠正班组人员的违章作业行为。 </w:t>
            </w:r>
          </w:p>
          <w:p w14:paraId="6A20FF7C" w14:textId="77777777" w:rsidR="009B466E" w:rsidRDefault="0073102E">
            <w:pPr>
              <w:widowControl/>
              <w:numPr>
                <w:ilvl w:val="0"/>
                <w:numId w:val="14"/>
              </w:numPr>
              <w:spacing w:before="100" w:beforeAutospacing="1" w:after="100" w:afterAutospacing="1"/>
              <w:jc w:val="left"/>
              <w:rPr>
                <w:rFonts w:cs="宋体"/>
                <w:kern w:val="0"/>
                <w:sz w:val="24"/>
              </w:rPr>
            </w:pPr>
            <w:r>
              <w:rPr>
                <w:rFonts w:cs="宋体"/>
                <w:kern w:val="0"/>
                <w:sz w:val="24"/>
              </w:rPr>
              <w:t xml:space="preserve">每天掌握班组人员的精神状态及身体健康状况。 </w:t>
            </w:r>
          </w:p>
          <w:p w14:paraId="0EF63628" w14:textId="77777777" w:rsidR="009B466E" w:rsidRDefault="0073102E">
            <w:pPr>
              <w:widowControl/>
              <w:numPr>
                <w:ilvl w:val="0"/>
                <w:numId w:val="14"/>
              </w:numPr>
              <w:spacing w:before="100" w:beforeAutospacing="1" w:after="100" w:afterAutospacing="1"/>
              <w:jc w:val="left"/>
              <w:rPr>
                <w:rFonts w:cs="宋体"/>
                <w:kern w:val="0"/>
                <w:sz w:val="24"/>
              </w:rPr>
            </w:pPr>
            <w:r>
              <w:rPr>
                <w:rFonts w:cs="宋体"/>
                <w:kern w:val="0"/>
                <w:sz w:val="24"/>
              </w:rPr>
              <w:t xml:space="preserve">每天作好安全工作日志。 </w:t>
            </w:r>
          </w:p>
          <w:p w14:paraId="1688448C" w14:textId="77777777" w:rsidR="009B466E" w:rsidRDefault="0073102E">
            <w:pPr>
              <w:widowControl/>
              <w:numPr>
                <w:ilvl w:val="0"/>
                <w:numId w:val="14"/>
              </w:numPr>
              <w:spacing w:before="100" w:beforeAutospacing="1" w:after="100" w:afterAutospacing="1"/>
              <w:jc w:val="left"/>
              <w:rPr>
                <w:rFonts w:cs="宋体"/>
                <w:kern w:val="0"/>
                <w:sz w:val="24"/>
              </w:rPr>
            </w:pPr>
            <w:r>
              <w:rPr>
                <w:rFonts w:cs="宋体"/>
                <w:kern w:val="0"/>
                <w:sz w:val="24"/>
              </w:rPr>
              <w:t xml:space="preserve">发现情况及时报告。 </w:t>
            </w:r>
          </w:p>
        </w:tc>
      </w:tr>
    </w:tbl>
    <w:p w14:paraId="7D558F2B" w14:textId="77777777" w:rsidR="009B466E" w:rsidRDefault="009B466E"/>
    <w:p w14:paraId="56626C9D" w14:textId="77777777" w:rsidR="009B466E" w:rsidRDefault="0073102E">
      <w:pPr>
        <w:widowControl/>
        <w:spacing w:before="100" w:beforeAutospacing="1" w:after="100" w:afterAutospacing="1"/>
        <w:jc w:val="center"/>
        <w:rPr>
          <w:rFonts w:cs="宋体"/>
          <w:kern w:val="0"/>
          <w:sz w:val="24"/>
        </w:rPr>
      </w:pPr>
      <w:r>
        <w:br w:type="page"/>
      </w:r>
      <w:r>
        <w:rPr>
          <w:rFonts w:cs="宋体"/>
          <w:b/>
          <w:bCs/>
          <w:kern w:val="0"/>
          <w:sz w:val="24"/>
        </w:rPr>
        <w:lastRenderedPageBreak/>
        <w:t>安全管理从零工作法日志</w:t>
      </w:r>
    </w:p>
    <w:p w14:paraId="18EDB6F4" w14:textId="77777777" w:rsidR="009B466E" w:rsidRDefault="0073102E">
      <w:pPr>
        <w:widowControl/>
        <w:spacing w:before="100" w:beforeAutospacing="1" w:after="100" w:afterAutospacing="1"/>
        <w:jc w:val="left"/>
        <w:rPr>
          <w:rFonts w:cs="宋体"/>
          <w:kern w:val="0"/>
          <w:sz w:val="24"/>
        </w:rPr>
      </w:pPr>
      <w:r>
        <w:rPr>
          <w:rFonts w:cs="宋体"/>
          <w:kern w:val="0"/>
          <w:sz w:val="24"/>
        </w:rPr>
        <w:t xml:space="preserve">　 年　　月　　日</w:t>
      </w:r>
      <w:proofErr w:type="gramStart"/>
      <w:r>
        <w:rPr>
          <w:rFonts w:cs="宋体"/>
          <w:kern w:val="0"/>
          <w:sz w:val="24"/>
        </w:rPr>
        <w:t xml:space="preserve">　　　　　　　　　　　　　　　　　　　　　　</w:t>
      </w:r>
      <w:proofErr w:type="gramEnd"/>
      <w:r>
        <w:rPr>
          <w:rFonts w:cs="宋体"/>
          <w:kern w:val="0"/>
          <w:sz w:val="24"/>
        </w:rPr>
        <w:t>天气：</w:t>
      </w:r>
    </w:p>
    <w:tbl>
      <w:tblPr>
        <w:tblW w:w="9750" w:type="dxa"/>
        <w:jc w:val="center"/>
        <w:tblCellSpacing w:w="0"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802"/>
        <w:gridCol w:w="8948"/>
      </w:tblGrid>
      <w:tr w:rsidR="009B466E" w14:paraId="4A140DB6" w14:textId="77777777">
        <w:trPr>
          <w:tblCellSpacing w:w="0" w:type="dxa"/>
          <w:jc w:val="center"/>
        </w:trPr>
        <w:tc>
          <w:tcPr>
            <w:tcW w:w="802" w:type="dxa"/>
            <w:tcBorders>
              <w:top w:val="outset" w:sz="6" w:space="0" w:color="000000"/>
              <w:left w:val="outset" w:sz="6" w:space="0" w:color="000000"/>
              <w:bottom w:val="outset" w:sz="6" w:space="0" w:color="000000"/>
              <w:right w:val="outset" w:sz="6" w:space="0" w:color="000000"/>
            </w:tcBorders>
            <w:vAlign w:val="center"/>
          </w:tcPr>
          <w:p w14:paraId="7290620A" w14:textId="77777777" w:rsidR="009B466E" w:rsidRDefault="0073102E">
            <w:pPr>
              <w:widowControl/>
              <w:jc w:val="center"/>
              <w:rPr>
                <w:rFonts w:cs="宋体"/>
                <w:kern w:val="0"/>
                <w:sz w:val="24"/>
              </w:rPr>
            </w:pPr>
            <w:r>
              <w:rPr>
                <w:rFonts w:cs="宋体"/>
                <w:kern w:val="0"/>
                <w:sz w:val="24"/>
              </w:rPr>
              <w:t>1</w:t>
            </w:r>
          </w:p>
        </w:tc>
        <w:tc>
          <w:tcPr>
            <w:tcW w:w="8948" w:type="dxa"/>
            <w:tcBorders>
              <w:top w:val="outset" w:sz="6" w:space="0" w:color="000000"/>
              <w:left w:val="outset" w:sz="6" w:space="0" w:color="000000"/>
              <w:bottom w:val="outset" w:sz="6" w:space="0" w:color="000000"/>
              <w:right w:val="outset" w:sz="6" w:space="0" w:color="000000"/>
            </w:tcBorders>
            <w:vAlign w:val="center"/>
          </w:tcPr>
          <w:p w14:paraId="280E0AB4" w14:textId="77777777" w:rsidR="009B466E" w:rsidRDefault="0073102E">
            <w:pPr>
              <w:widowControl/>
              <w:spacing w:before="100" w:beforeAutospacing="1" w:after="100" w:afterAutospacing="1"/>
              <w:jc w:val="left"/>
              <w:rPr>
                <w:rFonts w:cs="宋体"/>
                <w:kern w:val="0"/>
                <w:sz w:val="24"/>
              </w:rPr>
            </w:pPr>
            <w:r>
              <w:rPr>
                <w:rFonts w:cs="宋体"/>
                <w:kern w:val="0"/>
                <w:sz w:val="24"/>
              </w:rPr>
              <w:t xml:space="preserve">　布置安全工作：</w:t>
            </w:r>
          </w:p>
          <w:p w14:paraId="3DBD529D" w14:textId="77777777" w:rsidR="009B466E" w:rsidRDefault="0073102E">
            <w:pPr>
              <w:widowControl/>
              <w:spacing w:before="100" w:beforeAutospacing="1" w:after="100" w:afterAutospacing="1"/>
              <w:jc w:val="left"/>
              <w:rPr>
                <w:rFonts w:cs="宋体"/>
                <w:kern w:val="0"/>
                <w:sz w:val="24"/>
              </w:rPr>
            </w:pPr>
            <w:r>
              <w:rPr>
                <w:rFonts w:cs="宋体"/>
                <w:kern w:val="0"/>
                <w:sz w:val="24"/>
              </w:rPr>
              <w:t> </w:t>
            </w:r>
          </w:p>
          <w:p w14:paraId="231725DB" w14:textId="77777777" w:rsidR="009B466E" w:rsidRDefault="0073102E">
            <w:pPr>
              <w:widowControl/>
              <w:spacing w:before="100" w:beforeAutospacing="1" w:after="100" w:afterAutospacing="1"/>
              <w:jc w:val="left"/>
              <w:rPr>
                <w:rFonts w:cs="宋体"/>
                <w:kern w:val="0"/>
                <w:sz w:val="24"/>
              </w:rPr>
            </w:pPr>
            <w:r>
              <w:rPr>
                <w:rFonts w:cs="宋体"/>
                <w:kern w:val="0"/>
                <w:sz w:val="24"/>
              </w:rPr>
              <w:t> </w:t>
            </w:r>
          </w:p>
        </w:tc>
      </w:tr>
      <w:tr w:rsidR="009B466E" w14:paraId="0F43E037" w14:textId="77777777">
        <w:trPr>
          <w:tblCellSpacing w:w="0" w:type="dxa"/>
          <w:jc w:val="center"/>
        </w:trPr>
        <w:tc>
          <w:tcPr>
            <w:tcW w:w="802" w:type="dxa"/>
            <w:tcBorders>
              <w:top w:val="outset" w:sz="6" w:space="0" w:color="000000"/>
              <w:left w:val="outset" w:sz="6" w:space="0" w:color="000000"/>
              <w:bottom w:val="outset" w:sz="6" w:space="0" w:color="000000"/>
              <w:right w:val="outset" w:sz="6" w:space="0" w:color="000000"/>
            </w:tcBorders>
            <w:vAlign w:val="center"/>
          </w:tcPr>
          <w:p w14:paraId="7E5EE012" w14:textId="77777777" w:rsidR="009B466E" w:rsidRDefault="0073102E">
            <w:pPr>
              <w:widowControl/>
              <w:jc w:val="center"/>
              <w:rPr>
                <w:rFonts w:cs="宋体"/>
                <w:kern w:val="0"/>
                <w:sz w:val="24"/>
              </w:rPr>
            </w:pPr>
            <w:r>
              <w:rPr>
                <w:rFonts w:cs="宋体"/>
                <w:kern w:val="0"/>
                <w:sz w:val="24"/>
              </w:rPr>
              <w:t>2</w:t>
            </w:r>
          </w:p>
        </w:tc>
        <w:tc>
          <w:tcPr>
            <w:tcW w:w="8948" w:type="dxa"/>
            <w:tcBorders>
              <w:top w:val="outset" w:sz="6" w:space="0" w:color="000000"/>
              <w:left w:val="outset" w:sz="6" w:space="0" w:color="000000"/>
              <w:bottom w:val="outset" w:sz="6" w:space="0" w:color="000000"/>
              <w:right w:val="outset" w:sz="6" w:space="0" w:color="000000"/>
            </w:tcBorders>
            <w:vAlign w:val="center"/>
          </w:tcPr>
          <w:p w14:paraId="18C71464" w14:textId="77777777" w:rsidR="009B466E" w:rsidRDefault="0073102E">
            <w:pPr>
              <w:widowControl/>
              <w:spacing w:before="100" w:beforeAutospacing="1" w:after="100" w:afterAutospacing="1"/>
              <w:jc w:val="left"/>
              <w:rPr>
                <w:rFonts w:cs="宋体"/>
                <w:kern w:val="0"/>
                <w:sz w:val="24"/>
              </w:rPr>
            </w:pPr>
            <w:r>
              <w:rPr>
                <w:rFonts w:cs="宋体"/>
                <w:kern w:val="0"/>
                <w:sz w:val="24"/>
              </w:rPr>
              <w:t xml:space="preserve">　检查存在隐患：</w:t>
            </w:r>
          </w:p>
          <w:p w14:paraId="286611ED" w14:textId="77777777" w:rsidR="009B466E" w:rsidRDefault="0073102E">
            <w:pPr>
              <w:widowControl/>
              <w:spacing w:before="100" w:beforeAutospacing="1" w:after="100" w:afterAutospacing="1"/>
              <w:jc w:val="left"/>
              <w:rPr>
                <w:rFonts w:cs="宋体"/>
                <w:kern w:val="0"/>
                <w:sz w:val="24"/>
              </w:rPr>
            </w:pPr>
            <w:r>
              <w:rPr>
                <w:rFonts w:cs="宋体"/>
                <w:kern w:val="0"/>
                <w:sz w:val="24"/>
              </w:rPr>
              <w:t> </w:t>
            </w:r>
          </w:p>
          <w:p w14:paraId="6ECA8384" w14:textId="77777777" w:rsidR="009B466E" w:rsidRDefault="009B466E">
            <w:pPr>
              <w:widowControl/>
              <w:spacing w:before="100" w:beforeAutospacing="1" w:after="100" w:afterAutospacing="1"/>
              <w:jc w:val="left"/>
              <w:rPr>
                <w:rFonts w:cs="宋体"/>
                <w:kern w:val="0"/>
                <w:sz w:val="24"/>
              </w:rPr>
            </w:pPr>
          </w:p>
          <w:p w14:paraId="6A2457A9" w14:textId="77777777" w:rsidR="009B466E" w:rsidRDefault="0073102E">
            <w:pPr>
              <w:widowControl/>
              <w:spacing w:before="100" w:beforeAutospacing="1" w:after="100" w:afterAutospacing="1"/>
              <w:jc w:val="left"/>
              <w:rPr>
                <w:rFonts w:cs="宋体"/>
                <w:kern w:val="0"/>
                <w:sz w:val="24"/>
              </w:rPr>
            </w:pPr>
            <w:r>
              <w:rPr>
                <w:rFonts w:cs="宋体"/>
                <w:kern w:val="0"/>
                <w:sz w:val="24"/>
              </w:rPr>
              <w:t> </w:t>
            </w:r>
          </w:p>
        </w:tc>
      </w:tr>
      <w:tr w:rsidR="009B466E" w14:paraId="6D3E87AE" w14:textId="77777777">
        <w:trPr>
          <w:tblCellSpacing w:w="0" w:type="dxa"/>
          <w:jc w:val="center"/>
        </w:trPr>
        <w:tc>
          <w:tcPr>
            <w:tcW w:w="802" w:type="dxa"/>
            <w:tcBorders>
              <w:top w:val="outset" w:sz="6" w:space="0" w:color="000000"/>
              <w:left w:val="outset" w:sz="6" w:space="0" w:color="000000"/>
              <w:bottom w:val="outset" w:sz="6" w:space="0" w:color="000000"/>
              <w:right w:val="outset" w:sz="6" w:space="0" w:color="000000"/>
            </w:tcBorders>
            <w:vAlign w:val="center"/>
          </w:tcPr>
          <w:p w14:paraId="39FD4E16" w14:textId="77777777" w:rsidR="009B466E" w:rsidRDefault="0073102E">
            <w:pPr>
              <w:widowControl/>
              <w:jc w:val="center"/>
              <w:rPr>
                <w:rFonts w:cs="宋体"/>
                <w:kern w:val="0"/>
                <w:sz w:val="24"/>
              </w:rPr>
            </w:pPr>
            <w:r>
              <w:rPr>
                <w:rFonts w:cs="宋体"/>
                <w:kern w:val="0"/>
                <w:sz w:val="24"/>
              </w:rPr>
              <w:t>3</w:t>
            </w:r>
          </w:p>
        </w:tc>
        <w:tc>
          <w:tcPr>
            <w:tcW w:w="8948" w:type="dxa"/>
            <w:tcBorders>
              <w:top w:val="outset" w:sz="6" w:space="0" w:color="000000"/>
              <w:left w:val="outset" w:sz="6" w:space="0" w:color="000000"/>
              <w:bottom w:val="outset" w:sz="6" w:space="0" w:color="000000"/>
              <w:right w:val="outset" w:sz="6" w:space="0" w:color="000000"/>
            </w:tcBorders>
            <w:vAlign w:val="center"/>
          </w:tcPr>
          <w:p w14:paraId="45A96CFF" w14:textId="77777777" w:rsidR="009B466E" w:rsidRDefault="0073102E">
            <w:pPr>
              <w:widowControl/>
              <w:spacing w:before="100" w:beforeAutospacing="1" w:after="100" w:afterAutospacing="1"/>
              <w:jc w:val="left"/>
              <w:rPr>
                <w:rFonts w:cs="宋体"/>
                <w:kern w:val="0"/>
                <w:sz w:val="24"/>
              </w:rPr>
            </w:pPr>
            <w:r>
              <w:rPr>
                <w:rFonts w:cs="宋体"/>
                <w:kern w:val="0"/>
                <w:sz w:val="24"/>
              </w:rPr>
              <w:t xml:space="preserve">　整改情况（按“三定”措施要求）：</w:t>
            </w:r>
          </w:p>
          <w:p w14:paraId="0FC745A9" w14:textId="77777777" w:rsidR="009B466E" w:rsidRDefault="0073102E">
            <w:pPr>
              <w:widowControl/>
              <w:spacing w:before="100" w:beforeAutospacing="1" w:after="100" w:afterAutospacing="1"/>
              <w:jc w:val="left"/>
              <w:rPr>
                <w:rFonts w:cs="宋体"/>
                <w:kern w:val="0"/>
                <w:sz w:val="24"/>
              </w:rPr>
            </w:pPr>
            <w:r>
              <w:rPr>
                <w:rFonts w:cs="宋体"/>
                <w:kern w:val="0"/>
                <w:sz w:val="24"/>
              </w:rPr>
              <w:t> </w:t>
            </w:r>
          </w:p>
          <w:p w14:paraId="6AC821C2" w14:textId="77777777" w:rsidR="009B466E" w:rsidRDefault="009B466E">
            <w:pPr>
              <w:widowControl/>
              <w:spacing w:before="100" w:beforeAutospacing="1" w:after="100" w:afterAutospacing="1"/>
              <w:jc w:val="left"/>
              <w:rPr>
                <w:rFonts w:cs="宋体"/>
                <w:kern w:val="0"/>
                <w:sz w:val="24"/>
              </w:rPr>
            </w:pPr>
          </w:p>
          <w:p w14:paraId="1AC4069D" w14:textId="77777777" w:rsidR="009B466E" w:rsidRDefault="0073102E">
            <w:pPr>
              <w:widowControl/>
              <w:spacing w:before="100" w:beforeAutospacing="1" w:after="100" w:afterAutospacing="1"/>
              <w:jc w:val="left"/>
              <w:rPr>
                <w:rFonts w:cs="宋体"/>
                <w:kern w:val="0"/>
                <w:sz w:val="24"/>
              </w:rPr>
            </w:pPr>
            <w:r>
              <w:rPr>
                <w:rFonts w:cs="宋体"/>
                <w:kern w:val="0"/>
                <w:sz w:val="24"/>
              </w:rPr>
              <w:t> </w:t>
            </w:r>
          </w:p>
        </w:tc>
      </w:tr>
      <w:tr w:rsidR="009B466E" w14:paraId="4ADE9C08" w14:textId="77777777">
        <w:trPr>
          <w:tblCellSpacing w:w="0" w:type="dxa"/>
          <w:jc w:val="center"/>
        </w:trPr>
        <w:tc>
          <w:tcPr>
            <w:tcW w:w="802" w:type="dxa"/>
            <w:tcBorders>
              <w:top w:val="outset" w:sz="6" w:space="0" w:color="000000"/>
              <w:left w:val="outset" w:sz="6" w:space="0" w:color="000000"/>
              <w:bottom w:val="outset" w:sz="6" w:space="0" w:color="000000"/>
              <w:right w:val="outset" w:sz="6" w:space="0" w:color="000000"/>
            </w:tcBorders>
            <w:vAlign w:val="center"/>
          </w:tcPr>
          <w:p w14:paraId="12E80577" w14:textId="77777777" w:rsidR="009B466E" w:rsidRDefault="0073102E">
            <w:pPr>
              <w:widowControl/>
              <w:jc w:val="center"/>
              <w:rPr>
                <w:rFonts w:cs="宋体"/>
                <w:kern w:val="0"/>
                <w:sz w:val="24"/>
              </w:rPr>
            </w:pPr>
            <w:r>
              <w:rPr>
                <w:rFonts w:cs="宋体"/>
                <w:kern w:val="0"/>
                <w:sz w:val="24"/>
              </w:rPr>
              <w:t>4</w:t>
            </w:r>
          </w:p>
        </w:tc>
        <w:tc>
          <w:tcPr>
            <w:tcW w:w="8948" w:type="dxa"/>
            <w:tcBorders>
              <w:top w:val="outset" w:sz="6" w:space="0" w:color="000000"/>
              <w:left w:val="outset" w:sz="6" w:space="0" w:color="000000"/>
              <w:bottom w:val="outset" w:sz="6" w:space="0" w:color="000000"/>
              <w:right w:val="outset" w:sz="6" w:space="0" w:color="000000"/>
            </w:tcBorders>
            <w:vAlign w:val="center"/>
          </w:tcPr>
          <w:p w14:paraId="6A266565" w14:textId="77777777" w:rsidR="009B466E" w:rsidRDefault="0073102E">
            <w:pPr>
              <w:widowControl/>
              <w:spacing w:before="100" w:beforeAutospacing="1" w:after="100" w:afterAutospacing="1"/>
              <w:jc w:val="left"/>
              <w:rPr>
                <w:rFonts w:cs="宋体"/>
                <w:kern w:val="0"/>
                <w:sz w:val="24"/>
              </w:rPr>
            </w:pPr>
            <w:r>
              <w:rPr>
                <w:rFonts w:cs="宋体"/>
                <w:kern w:val="0"/>
                <w:sz w:val="24"/>
              </w:rPr>
              <w:t xml:space="preserve">　验收处理意见：</w:t>
            </w:r>
          </w:p>
          <w:p w14:paraId="5E0CB240" w14:textId="77777777" w:rsidR="009B466E" w:rsidRDefault="0073102E">
            <w:pPr>
              <w:widowControl/>
              <w:spacing w:before="100" w:beforeAutospacing="1" w:after="100" w:afterAutospacing="1"/>
              <w:jc w:val="left"/>
              <w:rPr>
                <w:rFonts w:cs="宋体"/>
                <w:kern w:val="0"/>
                <w:sz w:val="24"/>
              </w:rPr>
            </w:pPr>
            <w:r>
              <w:rPr>
                <w:rFonts w:cs="宋体"/>
                <w:kern w:val="0"/>
                <w:sz w:val="24"/>
              </w:rPr>
              <w:t> </w:t>
            </w:r>
          </w:p>
          <w:p w14:paraId="281F23EF" w14:textId="77777777" w:rsidR="009B466E" w:rsidRDefault="0073102E">
            <w:pPr>
              <w:widowControl/>
              <w:spacing w:before="100" w:beforeAutospacing="1" w:after="100" w:afterAutospacing="1"/>
              <w:jc w:val="left"/>
              <w:rPr>
                <w:rFonts w:cs="宋体"/>
                <w:kern w:val="0"/>
                <w:sz w:val="24"/>
              </w:rPr>
            </w:pPr>
            <w:r>
              <w:rPr>
                <w:rFonts w:cs="宋体"/>
                <w:kern w:val="0"/>
                <w:sz w:val="24"/>
              </w:rPr>
              <w:t> </w:t>
            </w:r>
          </w:p>
          <w:p w14:paraId="4DB243C4" w14:textId="77777777" w:rsidR="009B466E" w:rsidRDefault="009B466E">
            <w:pPr>
              <w:widowControl/>
              <w:spacing w:before="100" w:beforeAutospacing="1" w:after="100" w:afterAutospacing="1"/>
              <w:jc w:val="left"/>
              <w:rPr>
                <w:rFonts w:cs="宋体"/>
                <w:kern w:val="0"/>
                <w:sz w:val="24"/>
              </w:rPr>
            </w:pPr>
          </w:p>
        </w:tc>
      </w:tr>
      <w:tr w:rsidR="009B466E" w14:paraId="1193344C" w14:textId="77777777">
        <w:trPr>
          <w:tblCellSpacing w:w="0" w:type="dxa"/>
          <w:jc w:val="center"/>
        </w:trPr>
        <w:tc>
          <w:tcPr>
            <w:tcW w:w="802" w:type="dxa"/>
            <w:tcBorders>
              <w:top w:val="outset" w:sz="6" w:space="0" w:color="000000"/>
              <w:left w:val="outset" w:sz="6" w:space="0" w:color="000000"/>
              <w:bottom w:val="outset" w:sz="6" w:space="0" w:color="000000"/>
              <w:right w:val="outset" w:sz="6" w:space="0" w:color="000000"/>
            </w:tcBorders>
            <w:vAlign w:val="center"/>
          </w:tcPr>
          <w:p w14:paraId="5914B2F9" w14:textId="77777777" w:rsidR="009B466E" w:rsidRDefault="0073102E">
            <w:pPr>
              <w:widowControl/>
              <w:jc w:val="center"/>
              <w:rPr>
                <w:rFonts w:cs="宋体"/>
                <w:kern w:val="0"/>
                <w:sz w:val="24"/>
              </w:rPr>
            </w:pPr>
            <w:r>
              <w:rPr>
                <w:rFonts w:cs="宋体"/>
                <w:kern w:val="0"/>
                <w:sz w:val="24"/>
              </w:rPr>
              <w:t>5</w:t>
            </w:r>
          </w:p>
        </w:tc>
        <w:tc>
          <w:tcPr>
            <w:tcW w:w="8948" w:type="dxa"/>
            <w:tcBorders>
              <w:top w:val="outset" w:sz="6" w:space="0" w:color="000000"/>
              <w:left w:val="outset" w:sz="6" w:space="0" w:color="000000"/>
              <w:bottom w:val="outset" w:sz="6" w:space="0" w:color="000000"/>
              <w:right w:val="outset" w:sz="6" w:space="0" w:color="000000"/>
            </w:tcBorders>
            <w:vAlign w:val="center"/>
          </w:tcPr>
          <w:p w14:paraId="0A22F305" w14:textId="77777777" w:rsidR="009B466E" w:rsidRDefault="0073102E">
            <w:pPr>
              <w:widowControl/>
              <w:spacing w:before="100" w:beforeAutospacing="1" w:after="100" w:afterAutospacing="1"/>
              <w:jc w:val="left"/>
              <w:rPr>
                <w:rFonts w:cs="宋体"/>
                <w:kern w:val="0"/>
                <w:sz w:val="24"/>
              </w:rPr>
            </w:pPr>
            <w:r>
              <w:rPr>
                <w:rFonts w:cs="宋体"/>
                <w:kern w:val="0"/>
                <w:sz w:val="24"/>
              </w:rPr>
              <w:t xml:space="preserve">　总 结：</w:t>
            </w:r>
          </w:p>
          <w:p w14:paraId="79D1C441" w14:textId="77777777" w:rsidR="009B466E" w:rsidRDefault="0073102E">
            <w:pPr>
              <w:widowControl/>
              <w:spacing w:before="100" w:beforeAutospacing="1" w:after="100" w:afterAutospacing="1"/>
              <w:jc w:val="left"/>
              <w:rPr>
                <w:rFonts w:cs="宋体"/>
                <w:kern w:val="0"/>
                <w:sz w:val="24"/>
              </w:rPr>
            </w:pPr>
            <w:r>
              <w:rPr>
                <w:rFonts w:cs="宋体"/>
                <w:kern w:val="0"/>
                <w:sz w:val="24"/>
              </w:rPr>
              <w:t> </w:t>
            </w:r>
          </w:p>
          <w:p w14:paraId="7F62EFB7" w14:textId="77777777" w:rsidR="009B466E" w:rsidRDefault="0073102E">
            <w:pPr>
              <w:widowControl/>
              <w:spacing w:before="100" w:beforeAutospacing="1" w:after="100" w:afterAutospacing="1"/>
              <w:jc w:val="left"/>
              <w:rPr>
                <w:rFonts w:cs="宋体"/>
                <w:kern w:val="0"/>
                <w:sz w:val="24"/>
              </w:rPr>
            </w:pPr>
            <w:r>
              <w:rPr>
                <w:rFonts w:cs="宋体"/>
                <w:kern w:val="0"/>
                <w:sz w:val="24"/>
              </w:rPr>
              <w:t xml:space="preserve">  </w:t>
            </w:r>
          </w:p>
        </w:tc>
      </w:tr>
      <w:tr w:rsidR="009B466E" w14:paraId="63D8F152" w14:textId="77777777">
        <w:trPr>
          <w:tblCellSpacing w:w="0" w:type="dxa"/>
          <w:jc w:val="center"/>
        </w:trPr>
        <w:tc>
          <w:tcPr>
            <w:tcW w:w="802" w:type="dxa"/>
            <w:tcBorders>
              <w:top w:val="outset" w:sz="6" w:space="0" w:color="000000"/>
              <w:left w:val="outset" w:sz="6" w:space="0" w:color="000000"/>
              <w:bottom w:val="outset" w:sz="6" w:space="0" w:color="000000"/>
              <w:right w:val="outset" w:sz="6" w:space="0" w:color="000000"/>
            </w:tcBorders>
            <w:vAlign w:val="center"/>
          </w:tcPr>
          <w:p w14:paraId="574A01FA" w14:textId="77777777" w:rsidR="009B466E" w:rsidRDefault="0073102E">
            <w:pPr>
              <w:widowControl/>
              <w:spacing w:before="100" w:beforeAutospacing="1" w:after="100" w:afterAutospacing="1"/>
              <w:jc w:val="center"/>
              <w:rPr>
                <w:rFonts w:cs="宋体"/>
                <w:kern w:val="0"/>
                <w:sz w:val="24"/>
              </w:rPr>
            </w:pPr>
            <w:r>
              <w:rPr>
                <w:rFonts w:cs="宋体"/>
                <w:kern w:val="0"/>
                <w:sz w:val="24"/>
              </w:rPr>
              <w:t>签</w:t>
            </w:r>
          </w:p>
          <w:p w14:paraId="4D3AC0C4" w14:textId="77777777" w:rsidR="009B466E" w:rsidRDefault="0073102E">
            <w:pPr>
              <w:widowControl/>
              <w:spacing w:before="100" w:beforeAutospacing="1" w:after="100" w:afterAutospacing="1"/>
              <w:jc w:val="center"/>
              <w:rPr>
                <w:rFonts w:cs="宋体"/>
                <w:kern w:val="0"/>
                <w:sz w:val="24"/>
              </w:rPr>
            </w:pPr>
            <w:r>
              <w:rPr>
                <w:rFonts w:cs="宋体"/>
                <w:kern w:val="0"/>
                <w:sz w:val="24"/>
              </w:rPr>
              <w:t>字</w:t>
            </w:r>
          </w:p>
        </w:tc>
        <w:tc>
          <w:tcPr>
            <w:tcW w:w="8948" w:type="dxa"/>
            <w:tcBorders>
              <w:top w:val="outset" w:sz="6" w:space="0" w:color="000000"/>
              <w:left w:val="outset" w:sz="6" w:space="0" w:color="000000"/>
              <w:bottom w:val="outset" w:sz="6" w:space="0" w:color="000000"/>
              <w:right w:val="outset" w:sz="6" w:space="0" w:color="000000"/>
            </w:tcBorders>
            <w:vAlign w:val="center"/>
          </w:tcPr>
          <w:p w14:paraId="6201FD16" w14:textId="77777777" w:rsidR="009B466E" w:rsidRDefault="0073102E">
            <w:pPr>
              <w:widowControl/>
              <w:spacing w:before="100" w:beforeAutospacing="1" w:after="100" w:afterAutospacing="1" w:line="100" w:lineRule="exact"/>
              <w:jc w:val="left"/>
              <w:rPr>
                <w:rFonts w:cs="宋体"/>
                <w:kern w:val="0"/>
                <w:sz w:val="24"/>
              </w:rPr>
            </w:pPr>
            <w:r>
              <w:rPr>
                <w:rFonts w:cs="宋体"/>
                <w:kern w:val="0"/>
                <w:sz w:val="24"/>
              </w:rPr>
              <w:t xml:space="preserve">　</w:t>
            </w:r>
          </w:p>
          <w:p w14:paraId="015725B0" w14:textId="77777777" w:rsidR="009B466E" w:rsidRDefault="0073102E">
            <w:pPr>
              <w:widowControl/>
              <w:spacing w:before="100" w:beforeAutospacing="1" w:after="100" w:afterAutospacing="1" w:line="360" w:lineRule="auto"/>
              <w:ind w:firstLineChars="100" w:firstLine="240"/>
              <w:jc w:val="left"/>
              <w:rPr>
                <w:rFonts w:cs="宋体"/>
                <w:kern w:val="0"/>
                <w:sz w:val="24"/>
              </w:rPr>
            </w:pPr>
            <w:r>
              <w:rPr>
                <w:rFonts w:cs="宋体"/>
                <w:kern w:val="0"/>
                <w:sz w:val="24"/>
              </w:rPr>
              <w:t>项目经理：　　　　　　　　　　　　　　　　　安全员：</w:t>
            </w:r>
          </w:p>
          <w:p w14:paraId="074D8B9C" w14:textId="77777777" w:rsidR="009B466E" w:rsidRDefault="0073102E">
            <w:pPr>
              <w:widowControl/>
              <w:spacing w:before="100" w:beforeAutospacing="1" w:after="100" w:afterAutospacing="1" w:line="360" w:lineRule="auto"/>
              <w:jc w:val="left"/>
              <w:rPr>
                <w:rFonts w:cs="宋体"/>
                <w:kern w:val="0"/>
                <w:sz w:val="24"/>
              </w:rPr>
            </w:pPr>
            <w:r>
              <w:rPr>
                <w:rFonts w:cs="宋体"/>
                <w:kern w:val="0"/>
                <w:sz w:val="24"/>
              </w:rPr>
              <w:t xml:space="preserve">　监理工程师：　　　　　　　　　　　　　　　　班组长：</w:t>
            </w:r>
          </w:p>
          <w:p w14:paraId="44F19BC4" w14:textId="77777777" w:rsidR="009B466E" w:rsidRDefault="0073102E">
            <w:pPr>
              <w:widowControl/>
              <w:spacing w:before="100" w:beforeAutospacing="1" w:after="100" w:afterAutospacing="1" w:line="360" w:lineRule="auto"/>
              <w:jc w:val="left"/>
              <w:rPr>
                <w:rFonts w:cs="宋体"/>
                <w:kern w:val="0"/>
                <w:sz w:val="24"/>
              </w:rPr>
            </w:pPr>
            <w:r>
              <w:rPr>
                <w:rFonts w:cs="宋体"/>
                <w:kern w:val="0"/>
                <w:sz w:val="24"/>
              </w:rPr>
              <w:t xml:space="preserve">　技术人员：</w:t>
            </w:r>
          </w:p>
          <w:p w14:paraId="03F1871C" w14:textId="77777777" w:rsidR="009B466E" w:rsidRDefault="009B466E">
            <w:pPr>
              <w:widowControl/>
              <w:spacing w:before="100" w:beforeAutospacing="1" w:after="100" w:afterAutospacing="1"/>
              <w:jc w:val="left"/>
              <w:rPr>
                <w:rFonts w:cs="宋体"/>
                <w:kern w:val="0"/>
                <w:sz w:val="24"/>
              </w:rPr>
            </w:pPr>
          </w:p>
        </w:tc>
      </w:tr>
    </w:tbl>
    <w:p w14:paraId="14AEC0D1" w14:textId="77777777" w:rsidR="009B466E" w:rsidRDefault="0073102E">
      <w:pPr>
        <w:spacing w:line="360" w:lineRule="auto"/>
        <w:jc w:val="left"/>
        <w:rPr>
          <w:rFonts w:ascii="黑体" w:eastAsia="黑体"/>
          <w:bCs/>
          <w:sz w:val="36"/>
          <w:szCs w:val="36"/>
        </w:rPr>
      </w:pPr>
      <w:r>
        <w:rPr>
          <w:rFonts w:ascii="黑体" w:eastAsia="黑体" w:hint="eastAsia"/>
          <w:bCs/>
          <w:sz w:val="36"/>
          <w:szCs w:val="36"/>
        </w:rPr>
        <w:lastRenderedPageBreak/>
        <w:t>附件二</w:t>
      </w:r>
    </w:p>
    <w:p w14:paraId="0F27C63B" w14:textId="77777777" w:rsidR="009B466E" w:rsidRDefault="009B466E">
      <w:pPr>
        <w:jc w:val="center"/>
        <w:rPr>
          <w:sz w:val="52"/>
          <w:szCs w:val="52"/>
        </w:rPr>
      </w:pPr>
    </w:p>
    <w:p w14:paraId="03EC70AC" w14:textId="77777777" w:rsidR="009B466E" w:rsidRDefault="009B466E">
      <w:pPr>
        <w:jc w:val="center"/>
        <w:rPr>
          <w:sz w:val="52"/>
          <w:szCs w:val="52"/>
        </w:rPr>
      </w:pPr>
    </w:p>
    <w:p w14:paraId="20AB228B" w14:textId="77777777" w:rsidR="009B466E" w:rsidRDefault="0073102E">
      <w:pPr>
        <w:jc w:val="center"/>
        <w:rPr>
          <w:b/>
          <w:sz w:val="56"/>
          <w:szCs w:val="56"/>
        </w:rPr>
      </w:pPr>
      <w:r>
        <w:rPr>
          <w:rFonts w:hint="eastAsia"/>
          <w:b/>
          <w:sz w:val="56"/>
          <w:szCs w:val="56"/>
        </w:rPr>
        <w:t>医学教育综合楼</w:t>
      </w:r>
    </w:p>
    <w:p w14:paraId="605900D7" w14:textId="77777777" w:rsidR="009B466E" w:rsidRDefault="0073102E">
      <w:pPr>
        <w:jc w:val="center"/>
        <w:rPr>
          <w:b/>
          <w:sz w:val="56"/>
          <w:szCs w:val="56"/>
        </w:rPr>
      </w:pPr>
      <w:r>
        <w:rPr>
          <w:rFonts w:hint="eastAsia"/>
          <w:b/>
          <w:sz w:val="56"/>
          <w:szCs w:val="56"/>
        </w:rPr>
        <w:t>项目安全生产网格化巡查日志</w:t>
      </w:r>
    </w:p>
    <w:p w14:paraId="518229D9" w14:textId="77777777" w:rsidR="009B466E" w:rsidRDefault="009B466E">
      <w:pPr>
        <w:rPr>
          <w:sz w:val="40"/>
          <w:szCs w:val="40"/>
        </w:rPr>
      </w:pPr>
    </w:p>
    <w:p w14:paraId="098C3956" w14:textId="77777777" w:rsidR="009B466E" w:rsidRDefault="009B466E">
      <w:pPr>
        <w:rPr>
          <w:sz w:val="40"/>
          <w:szCs w:val="40"/>
        </w:rPr>
      </w:pPr>
    </w:p>
    <w:p w14:paraId="63804100" w14:textId="77777777" w:rsidR="009B466E" w:rsidRDefault="009B466E">
      <w:pPr>
        <w:rPr>
          <w:sz w:val="40"/>
          <w:szCs w:val="40"/>
        </w:rPr>
      </w:pPr>
    </w:p>
    <w:p w14:paraId="4A4A9602" w14:textId="77777777" w:rsidR="009B466E" w:rsidRDefault="009B466E">
      <w:pPr>
        <w:rPr>
          <w:sz w:val="40"/>
          <w:szCs w:val="40"/>
        </w:rPr>
      </w:pPr>
    </w:p>
    <w:p w14:paraId="2A69B1FB" w14:textId="77777777" w:rsidR="009B466E" w:rsidRDefault="009B466E">
      <w:pPr>
        <w:rPr>
          <w:sz w:val="40"/>
          <w:szCs w:val="40"/>
        </w:rPr>
      </w:pPr>
    </w:p>
    <w:p w14:paraId="33DDA933" w14:textId="77777777" w:rsidR="009B466E" w:rsidRDefault="0073102E">
      <w:pPr>
        <w:ind w:firstLineChars="150" w:firstLine="540"/>
        <w:rPr>
          <w:sz w:val="36"/>
          <w:szCs w:val="36"/>
          <w:u w:val="single"/>
        </w:rPr>
      </w:pPr>
      <w:r>
        <w:rPr>
          <w:rFonts w:hint="eastAsia"/>
          <w:sz w:val="36"/>
          <w:szCs w:val="36"/>
        </w:rPr>
        <w:t>工  程  名  称：</w:t>
      </w:r>
      <w:proofErr w:type="gramStart"/>
      <w:r>
        <w:rPr>
          <w:rFonts w:hint="eastAsia"/>
          <w:sz w:val="36"/>
          <w:szCs w:val="36"/>
          <w:u w:val="single"/>
        </w:rPr>
        <w:t>医</w:t>
      </w:r>
      <w:proofErr w:type="gramEnd"/>
      <w:r>
        <w:rPr>
          <w:rFonts w:hint="eastAsia"/>
          <w:sz w:val="36"/>
          <w:szCs w:val="36"/>
          <w:u w:val="single"/>
        </w:rPr>
        <w:t xml:space="preserve"> 学 教 育 综 合 楼</w:t>
      </w:r>
    </w:p>
    <w:p w14:paraId="59B0DA26" w14:textId="77777777" w:rsidR="009B466E" w:rsidRDefault="0073102E">
      <w:pPr>
        <w:ind w:firstLineChars="150" w:firstLine="540"/>
        <w:rPr>
          <w:sz w:val="36"/>
          <w:szCs w:val="36"/>
        </w:rPr>
      </w:pPr>
      <w:r>
        <w:rPr>
          <w:rFonts w:hint="eastAsia"/>
          <w:sz w:val="36"/>
          <w:szCs w:val="36"/>
        </w:rPr>
        <w:t>网 格 管 理 员：</w:t>
      </w:r>
      <w:r>
        <w:rPr>
          <w:rFonts w:hint="eastAsia"/>
          <w:sz w:val="36"/>
          <w:szCs w:val="36"/>
          <w:u w:val="single"/>
        </w:rPr>
        <w:t xml:space="preserve">                    </w:t>
      </w:r>
    </w:p>
    <w:p w14:paraId="70ADCEBA" w14:textId="77777777" w:rsidR="009B466E" w:rsidRDefault="0073102E">
      <w:pPr>
        <w:ind w:firstLineChars="150" w:firstLine="540"/>
        <w:rPr>
          <w:sz w:val="36"/>
          <w:szCs w:val="36"/>
        </w:rPr>
      </w:pPr>
      <w:r>
        <w:rPr>
          <w:rFonts w:hint="eastAsia"/>
          <w:sz w:val="36"/>
          <w:szCs w:val="36"/>
        </w:rPr>
        <w:t>网格分管负责人：</w:t>
      </w:r>
      <w:r>
        <w:rPr>
          <w:rFonts w:hint="eastAsia"/>
          <w:sz w:val="36"/>
          <w:szCs w:val="36"/>
          <w:u w:val="single"/>
        </w:rPr>
        <w:t xml:space="preserve">                    </w:t>
      </w:r>
    </w:p>
    <w:p w14:paraId="56E09720" w14:textId="77777777" w:rsidR="009B466E" w:rsidRDefault="0073102E">
      <w:pPr>
        <w:ind w:firstLineChars="150" w:firstLine="540"/>
        <w:rPr>
          <w:sz w:val="36"/>
          <w:szCs w:val="36"/>
        </w:rPr>
      </w:pPr>
      <w:r>
        <w:rPr>
          <w:rFonts w:hint="eastAsia"/>
          <w:sz w:val="36"/>
          <w:szCs w:val="36"/>
        </w:rPr>
        <w:t>网格管理起止时间：</w:t>
      </w:r>
      <w:r>
        <w:rPr>
          <w:rFonts w:hint="eastAsia"/>
          <w:sz w:val="36"/>
          <w:szCs w:val="36"/>
          <w:u w:val="single"/>
        </w:rPr>
        <w:t xml:space="preserve">                  </w:t>
      </w:r>
    </w:p>
    <w:p w14:paraId="011293A6" w14:textId="77777777" w:rsidR="009B466E" w:rsidRDefault="009B466E">
      <w:pPr>
        <w:jc w:val="center"/>
        <w:rPr>
          <w:sz w:val="36"/>
          <w:szCs w:val="36"/>
        </w:rPr>
      </w:pPr>
    </w:p>
    <w:p w14:paraId="40B705CC" w14:textId="77777777" w:rsidR="009B466E" w:rsidRDefault="009B466E">
      <w:pPr>
        <w:jc w:val="center"/>
        <w:rPr>
          <w:sz w:val="36"/>
          <w:szCs w:val="36"/>
        </w:rPr>
      </w:pPr>
    </w:p>
    <w:p w14:paraId="48662951" w14:textId="77777777" w:rsidR="009B466E" w:rsidRDefault="009B466E">
      <w:pPr>
        <w:jc w:val="center"/>
        <w:rPr>
          <w:sz w:val="36"/>
          <w:szCs w:val="36"/>
        </w:rPr>
      </w:pPr>
    </w:p>
    <w:p w14:paraId="124BF54D" w14:textId="77777777" w:rsidR="009B466E" w:rsidRDefault="0073102E">
      <w:pPr>
        <w:jc w:val="center"/>
        <w:rPr>
          <w:sz w:val="32"/>
          <w:szCs w:val="32"/>
        </w:rPr>
      </w:pPr>
      <w:r>
        <w:rPr>
          <w:rFonts w:hint="eastAsia"/>
          <w:sz w:val="32"/>
          <w:szCs w:val="32"/>
        </w:rPr>
        <w:t>年    月     日</w:t>
      </w:r>
    </w:p>
    <w:p w14:paraId="070E3B88" w14:textId="77777777" w:rsidR="009B466E" w:rsidRDefault="009B466E">
      <w:pPr>
        <w:jc w:val="center"/>
        <w:rPr>
          <w:sz w:val="32"/>
          <w:szCs w:val="32"/>
        </w:rPr>
      </w:pPr>
    </w:p>
    <w:p w14:paraId="480E787E" w14:textId="77777777" w:rsidR="009B466E" w:rsidRDefault="009B466E">
      <w:pPr>
        <w:jc w:val="center"/>
        <w:rPr>
          <w:sz w:val="32"/>
          <w:szCs w:val="32"/>
        </w:rPr>
      </w:pPr>
    </w:p>
    <w:p w14:paraId="6E315A6E" w14:textId="77777777" w:rsidR="009B466E" w:rsidRDefault="0073102E">
      <w:pPr>
        <w:jc w:val="center"/>
        <w:rPr>
          <w:sz w:val="32"/>
          <w:szCs w:val="32"/>
        </w:rPr>
      </w:pPr>
      <w:r>
        <w:rPr>
          <w:rFonts w:hint="eastAsia"/>
          <w:sz w:val="32"/>
          <w:szCs w:val="32"/>
        </w:rPr>
        <w:lastRenderedPageBreak/>
        <w:t>网格管理巡查日志</w:t>
      </w:r>
    </w:p>
    <w:tbl>
      <w:tblPr>
        <w:tblStyle w:val="a7"/>
        <w:tblW w:w="8568" w:type="dxa"/>
        <w:tblLayout w:type="fixed"/>
        <w:tblLook w:val="04A0" w:firstRow="1" w:lastRow="0" w:firstColumn="1" w:lastColumn="0" w:noHBand="0" w:noVBand="1"/>
      </w:tblPr>
      <w:tblGrid>
        <w:gridCol w:w="648"/>
        <w:gridCol w:w="900"/>
        <w:gridCol w:w="2340"/>
        <w:gridCol w:w="2340"/>
        <w:gridCol w:w="2340"/>
      </w:tblGrid>
      <w:tr w:rsidR="009B466E" w14:paraId="47BB81F7" w14:textId="77777777">
        <w:tc>
          <w:tcPr>
            <w:tcW w:w="3888" w:type="dxa"/>
            <w:gridSpan w:val="3"/>
          </w:tcPr>
          <w:p w14:paraId="766713EF" w14:textId="77777777" w:rsidR="009B466E" w:rsidRDefault="009B466E">
            <w:pPr>
              <w:ind w:firstLineChars="400" w:firstLine="960"/>
              <w:rPr>
                <w:sz w:val="24"/>
              </w:rPr>
            </w:pPr>
          </w:p>
          <w:p w14:paraId="6B74C044" w14:textId="77777777" w:rsidR="009B466E" w:rsidRDefault="0073102E">
            <w:pPr>
              <w:ind w:firstLineChars="250" w:firstLine="600"/>
              <w:rPr>
                <w:sz w:val="24"/>
              </w:rPr>
            </w:pPr>
            <w:r>
              <w:rPr>
                <w:rFonts w:hint="eastAsia"/>
                <w:sz w:val="24"/>
              </w:rPr>
              <w:t>年   月   日    星期</w:t>
            </w:r>
          </w:p>
          <w:p w14:paraId="7900E810" w14:textId="77777777" w:rsidR="009B466E" w:rsidRDefault="009B466E">
            <w:pPr>
              <w:ind w:firstLineChars="400" w:firstLine="960"/>
              <w:rPr>
                <w:sz w:val="24"/>
              </w:rPr>
            </w:pPr>
          </w:p>
        </w:tc>
        <w:tc>
          <w:tcPr>
            <w:tcW w:w="4680" w:type="dxa"/>
            <w:gridSpan w:val="2"/>
          </w:tcPr>
          <w:p w14:paraId="32D3954A" w14:textId="77777777" w:rsidR="009B466E" w:rsidRDefault="009B466E">
            <w:pPr>
              <w:rPr>
                <w:sz w:val="24"/>
              </w:rPr>
            </w:pPr>
          </w:p>
          <w:p w14:paraId="7A130BE0" w14:textId="77777777" w:rsidR="009B466E" w:rsidRDefault="0073102E">
            <w:pPr>
              <w:rPr>
                <w:sz w:val="24"/>
              </w:rPr>
            </w:pPr>
            <w:r>
              <w:rPr>
                <w:rFonts w:hint="eastAsia"/>
                <w:sz w:val="24"/>
              </w:rPr>
              <w:t>天气    气温   ℃ 风力   级 风向</w:t>
            </w:r>
          </w:p>
        </w:tc>
      </w:tr>
      <w:tr w:rsidR="009B466E" w14:paraId="136D5B0C" w14:textId="77777777">
        <w:tc>
          <w:tcPr>
            <w:tcW w:w="3888" w:type="dxa"/>
            <w:gridSpan w:val="3"/>
          </w:tcPr>
          <w:p w14:paraId="7F75C8A7" w14:textId="77777777" w:rsidR="009B466E" w:rsidRDefault="009B466E">
            <w:pPr>
              <w:rPr>
                <w:sz w:val="24"/>
              </w:rPr>
            </w:pPr>
          </w:p>
          <w:p w14:paraId="649FAC65" w14:textId="77777777" w:rsidR="009B466E" w:rsidRDefault="0073102E">
            <w:pPr>
              <w:jc w:val="center"/>
              <w:rPr>
                <w:sz w:val="24"/>
              </w:rPr>
            </w:pPr>
            <w:r>
              <w:rPr>
                <w:rFonts w:hint="eastAsia"/>
                <w:sz w:val="24"/>
              </w:rPr>
              <w:t>网   格   管  理  分  区</w:t>
            </w:r>
          </w:p>
          <w:p w14:paraId="5CA5971A" w14:textId="77777777" w:rsidR="009B466E" w:rsidRDefault="009B466E">
            <w:pPr>
              <w:rPr>
                <w:sz w:val="24"/>
              </w:rPr>
            </w:pPr>
          </w:p>
        </w:tc>
        <w:tc>
          <w:tcPr>
            <w:tcW w:w="4680" w:type="dxa"/>
            <w:gridSpan w:val="2"/>
          </w:tcPr>
          <w:p w14:paraId="57A29650" w14:textId="77777777" w:rsidR="009B466E" w:rsidRDefault="009B466E">
            <w:pPr>
              <w:rPr>
                <w:sz w:val="24"/>
              </w:rPr>
            </w:pPr>
          </w:p>
        </w:tc>
      </w:tr>
      <w:tr w:rsidR="009B466E" w14:paraId="7D9C717A" w14:textId="77777777">
        <w:trPr>
          <w:trHeight w:val="2430"/>
        </w:trPr>
        <w:tc>
          <w:tcPr>
            <w:tcW w:w="648" w:type="dxa"/>
            <w:vMerge w:val="restart"/>
          </w:tcPr>
          <w:p w14:paraId="654AA8FC" w14:textId="77777777" w:rsidR="009B466E" w:rsidRDefault="009B466E">
            <w:pPr>
              <w:jc w:val="center"/>
              <w:rPr>
                <w:sz w:val="24"/>
              </w:rPr>
            </w:pPr>
          </w:p>
          <w:p w14:paraId="7C41AC47" w14:textId="77777777" w:rsidR="009B466E" w:rsidRDefault="009B466E">
            <w:pPr>
              <w:jc w:val="center"/>
              <w:rPr>
                <w:sz w:val="24"/>
              </w:rPr>
            </w:pPr>
          </w:p>
          <w:p w14:paraId="7E7B0CBC" w14:textId="77777777" w:rsidR="009B466E" w:rsidRDefault="009B466E">
            <w:pPr>
              <w:jc w:val="center"/>
              <w:rPr>
                <w:sz w:val="24"/>
              </w:rPr>
            </w:pPr>
          </w:p>
          <w:p w14:paraId="51A48CB2" w14:textId="77777777" w:rsidR="009B466E" w:rsidRDefault="009B466E">
            <w:pPr>
              <w:jc w:val="center"/>
              <w:rPr>
                <w:sz w:val="24"/>
              </w:rPr>
            </w:pPr>
          </w:p>
          <w:p w14:paraId="30B66101" w14:textId="77777777" w:rsidR="009B466E" w:rsidRDefault="0073102E">
            <w:pPr>
              <w:jc w:val="center"/>
              <w:rPr>
                <w:sz w:val="24"/>
              </w:rPr>
            </w:pPr>
            <w:r>
              <w:rPr>
                <w:rFonts w:hint="eastAsia"/>
                <w:sz w:val="24"/>
              </w:rPr>
              <w:t>上</w:t>
            </w:r>
          </w:p>
          <w:p w14:paraId="5FB4431F" w14:textId="77777777" w:rsidR="009B466E" w:rsidRDefault="009B466E">
            <w:pPr>
              <w:jc w:val="center"/>
              <w:rPr>
                <w:sz w:val="24"/>
              </w:rPr>
            </w:pPr>
          </w:p>
          <w:p w14:paraId="217FDB59" w14:textId="77777777" w:rsidR="009B466E" w:rsidRDefault="009B466E">
            <w:pPr>
              <w:jc w:val="center"/>
              <w:rPr>
                <w:sz w:val="24"/>
              </w:rPr>
            </w:pPr>
          </w:p>
          <w:p w14:paraId="410EAC11" w14:textId="77777777" w:rsidR="009B466E" w:rsidRDefault="009B466E">
            <w:pPr>
              <w:jc w:val="center"/>
              <w:rPr>
                <w:sz w:val="24"/>
              </w:rPr>
            </w:pPr>
          </w:p>
          <w:p w14:paraId="6AEBCDA2" w14:textId="77777777" w:rsidR="009B466E" w:rsidRDefault="009B466E">
            <w:pPr>
              <w:jc w:val="center"/>
              <w:rPr>
                <w:sz w:val="24"/>
              </w:rPr>
            </w:pPr>
          </w:p>
          <w:p w14:paraId="733CA84C" w14:textId="77777777" w:rsidR="009B466E" w:rsidRDefault="009B466E">
            <w:pPr>
              <w:jc w:val="center"/>
              <w:rPr>
                <w:sz w:val="24"/>
              </w:rPr>
            </w:pPr>
          </w:p>
          <w:p w14:paraId="791173E7" w14:textId="77777777" w:rsidR="009B466E" w:rsidRDefault="0073102E">
            <w:pPr>
              <w:jc w:val="center"/>
              <w:rPr>
                <w:sz w:val="24"/>
              </w:rPr>
            </w:pPr>
            <w:r>
              <w:rPr>
                <w:rFonts w:hint="eastAsia"/>
                <w:sz w:val="24"/>
              </w:rPr>
              <w:t>午</w:t>
            </w:r>
          </w:p>
        </w:tc>
        <w:tc>
          <w:tcPr>
            <w:tcW w:w="900" w:type="dxa"/>
          </w:tcPr>
          <w:p w14:paraId="2D984E58" w14:textId="77777777" w:rsidR="009B466E" w:rsidRDefault="009B466E">
            <w:pPr>
              <w:jc w:val="center"/>
              <w:rPr>
                <w:sz w:val="24"/>
              </w:rPr>
            </w:pPr>
          </w:p>
          <w:p w14:paraId="47024F53" w14:textId="77777777" w:rsidR="009B466E" w:rsidRDefault="009B466E">
            <w:pPr>
              <w:jc w:val="center"/>
              <w:rPr>
                <w:sz w:val="24"/>
              </w:rPr>
            </w:pPr>
          </w:p>
          <w:p w14:paraId="3EA9F653" w14:textId="77777777" w:rsidR="009B466E" w:rsidRDefault="0073102E">
            <w:pPr>
              <w:jc w:val="center"/>
              <w:rPr>
                <w:sz w:val="24"/>
              </w:rPr>
            </w:pPr>
            <w:r>
              <w:rPr>
                <w:rFonts w:hint="eastAsia"/>
                <w:sz w:val="24"/>
              </w:rPr>
              <w:t>存</w:t>
            </w:r>
          </w:p>
          <w:p w14:paraId="195B9975" w14:textId="77777777" w:rsidR="009B466E" w:rsidRDefault="0073102E">
            <w:pPr>
              <w:jc w:val="center"/>
              <w:rPr>
                <w:sz w:val="24"/>
              </w:rPr>
            </w:pPr>
            <w:r>
              <w:rPr>
                <w:rFonts w:hint="eastAsia"/>
                <w:sz w:val="24"/>
              </w:rPr>
              <w:t>在</w:t>
            </w:r>
          </w:p>
          <w:p w14:paraId="6A1AE608" w14:textId="77777777" w:rsidR="009B466E" w:rsidRDefault="0073102E">
            <w:pPr>
              <w:jc w:val="center"/>
              <w:rPr>
                <w:sz w:val="24"/>
              </w:rPr>
            </w:pPr>
            <w:proofErr w:type="gramStart"/>
            <w:r>
              <w:rPr>
                <w:rFonts w:hint="eastAsia"/>
                <w:sz w:val="24"/>
              </w:rPr>
              <w:t>隐</w:t>
            </w:r>
            <w:proofErr w:type="gramEnd"/>
          </w:p>
          <w:p w14:paraId="24F7BA84" w14:textId="77777777" w:rsidR="009B466E" w:rsidRDefault="0073102E">
            <w:pPr>
              <w:jc w:val="center"/>
              <w:rPr>
                <w:sz w:val="24"/>
              </w:rPr>
            </w:pPr>
            <w:r>
              <w:rPr>
                <w:rFonts w:hint="eastAsia"/>
                <w:sz w:val="24"/>
              </w:rPr>
              <w:t>患</w:t>
            </w:r>
          </w:p>
        </w:tc>
        <w:tc>
          <w:tcPr>
            <w:tcW w:w="7020" w:type="dxa"/>
            <w:gridSpan w:val="3"/>
          </w:tcPr>
          <w:p w14:paraId="4EBB2C39" w14:textId="77777777" w:rsidR="009B466E" w:rsidRDefault="009B466E">
            <w:pPr>
              <w:rPr>
                <w:szCs w:val="21"/>
              </w:rPr>
            </w:pPr>
          </w:p>
        </w:tc>
      </w:tr>
      <w:tr w:rsidR="009B466E" w14:paraId="32E6832E" w14:textId="77777777">
        <w:trPr>
          <w:trHeight w:val="2430"/>
        </w:trPr>
        <w:tc>
          <w:tcPr>
            <w:tcW w:w="648" w:type="dxa"/>
            <w:vMerge/>
          </w:tcPr>
          <w:p w14:paraId="75BA4F4D" w14:textId="77777777" w:rsidR="009B466E" w:rsidRDefault="009B466E">
            <w:pPr>
              <w:jc w:val="center"/>
              <w:rPr>
                <w:sz w:val="24"/>
              </w:rPr>
            </w:pPr>
          </w:p>
        </w:tc>
        <w:tc>
          <w:tcPr>
            <w:tcW w:w="900" w:type="dxa"/>
          </w:tcPr>
          <w:p w14:paraId="07813217" w14:textId="77777777" w:rsidR="009B466E" w:rsidRDefault="009B466E">
            <w:pPr>
              <w:jc w:val="center"/>
              <w:rPr>
                <w:sz w:val="24"/>
              </w:rPr>
            </w:pPr>
          </w:p>
          <w:p w14:paraId="026B4C3D" w14:textId="77777777" w:rsidR="009B466E" w:rsidRDefault="009B466E">
            <w:pPr>
              <w:jc w:val="center"/>
              <w:rPr>
                <w:sz w:val="24"/>
              </w:rPr>
            </w:pPr>
          </w:p>
          <w:p w14:paraId="69587642" w14:textId="77777777" w:rsidR="009B466E" w:rsidRDefault="0073102E">
            <w:pPr>
              <w:jc w:val="center"/>
              <w:rPr>
                <w:sz w:val="24"/>
              </w:rPr>
            </w:pPr>
            <w:r>
              <w:rPr>
                <w:rFonts w:hint="eastAsia"/>
                <w:sz w:val="24"/>
              </w:rPr>
              <w:t>整</w:t>
            </w:r>
          </w:p>
          <w:p w14:paraId="01BDA15E" w14:textId="77777777" w:rsidR="009B466E" w:rsidRDefault="0073102E">
            <w:pPr>
              <w:jc w:val="center"/>
              <w:rPr>
                <w:sz w:val="24"/>
              </w:rPr>
            </w:pPr>
            <w:r>
              <w:rPr>
                <w:rFonts w:hint="eastAsia"/>
                <w:sz w:val="24"/>
              </w:rPr>
              <w:t>改</w:t>
            </w:r>
          </w:p>
          <w:p w14:paraId="62E44007" w14:textId="77777777" w:rsidR="009B466E" w:rsidRDefault="0073102E">
            <w:pPr>
              <w:jc w:val="center"/>
              <w:rPr>
                <w:sz w:val="24"/>
              </w:rPr>
            </w:pPr>
            <w:proofErr w:type="gramStart"/>
            <w:r>
              <w:rPr>
                <w:rFonts w:hint="eastAsia"/>
                <w:sz w:val="24"/>
              </w:rPr>
              <w:t>措</w:t>
            </w:r>
            <w:proofErr w:type="gramEnd"/>
          </w:p>
          <w:p w14:paraId="6979452D" w14:textId="77777777" w:rsidR="009B466E" w:rsidRDefault="0073102E">
            <w:pPr>
              <w:jc w:val="center"/>
              <w:rPr>
                <w:sz w:val="24"/>
              </w:rPr>
            </w:pPr>
            <w:r>
              <w:rPr>
                <w:rFonts w:hint="eastAsia"/>
                <w:sz w:val="24"/>
              </w:rPr>
              <w:t>施</w:t>
            </w:r>
          </w:p>
        </w:tc>
        <w:tc>
          <w:tcPr>
            <w:tcW w:w="7020" w:type="dxa"/>
            <w:gridSpan w:val="3"/>
          </w:tcPr>
          <w:p w14:paraId="6C5FD11F" w14:textId="77777777" w:rsidR="009B466E" w:rsidRDefault="009B466E">
            <w:pPr>
              <w:rPr>
                <w:szCs w:val="21"/>
              </w:rPr>
            </w:pPr>
          </w:p>
        </w:tc>
      </w:tr>
      <w:tr w:rsidR="009B466E" w14:paraId="65FB948F" w14:textId="77777777">
        <w:trPr>
          <w:trHeight w:val="2430"/>
        </w:trPr>
        <w:tc>
          <w:tcPr>
            <w:tcW w:w="648" w:type="dxa"/>
            <w:vMerge w:val="restart"/>
          </w:tcPr>
          <w:p w14:paraId="50434B5C" w14:textId="77777777" w:rsidR="009B466E" w:rsidRDefault="009B466E">
            <w:pPr>
              <w:jc w:val="center"/>
              <w:rPr>
                <w:sz w:val="24"/>
              </w:rPr>
            </w:pPr>
          </w:p>
          <w:p w14:paraId="40AEE57C" w14:textId="77777777" w:rsidR="009B466E" w:rsidRDefault="009B466E">
            <w:pPr>
              <w:jc w:val="center"/>
              <w:rPr>
                <w:sz w:val="24"/>
              </w:rPr>
            </w:pPr>
          </w:p>
          <w:p w14:paraId="10A69074" w14:textId="77777777" w:rsidR="009B466E" w:rsidRDefault="009B466E">
            <w:pPr>
              <w:jc w:val="center"/>
              <w:rPr>
                <w:sz w:val="24"/>
              </w:rPr>
            </w:pPr>
          </w:p>
          <w:p w14:paraId="610073C7" w14:textId="77777777" w:rsidR="009B466E" w:rsidRDefault="009B466E">
            <w:pPr>
              <w:jc w:val="center"/>
              <w:rPr>
                <w:sz w:val="24"/>
              </w:rPr>
            </w:pPr>
          </w:p>
          <w:p w14:paraId="696677A0" w14:textId="77777777" w:rsidR="009B466E" w:rsidRDefault="009B466E">
            <w:pPr>
              <w:jc w:val="center"/>
              <w:rPr>
                <w:sz w:val="24"/>
              </w:rPr>
            </w:pPr>
          </w:p>
          <w:p w14:paraId="1B082944" w14:textId="77777777" w:rsidR="009B466E" w:rsidRDefault="0073102E">
            <w:pPr>
              <w:jc w:val="center"/>
              <w:rPr>
                <w:sz w:val="24"/>
              </w:rPr>
            </w:pPr>
            <w:r>
              <w:rPr>
                <w:rFonts w:hint="eastAsia"/>
                <w:sz w:val="24"/>
              </w:rPr>
              <w:t>下</w:t>
            </w:r>
          </w:p>
          <w:p w14:paraId="2323DE03" w14:textId="77777777" w:rsidR="009B466E" w:rsidRDefault="009B466E">
            <w:pPr>
              <w:jc w:val="center"/>
              <w:rPr>
                <w:sz w:val="24"/>
              </w:rPr>
            </w:pPr>
          </w:p>
          <w:p w14:paraId="3208D76E" w14:textId="77777777" w:rsidR="009B466E" w:rsidRDefault="009B466E">
            <w:pPr>
              <w:jc w:val="center"/>
              <w:rPr>
                <w:sz w:val="24"/>
              </w:rPr>
            </w:pPr>
          </w:p>
          <w:p w14:paraId="183D7599" w14:textId="77777777" w:rsidR="009B466E" w:rsidRDefault="009B466E">
            <w:pPr>
              <w:jc w:val="center"/>
              <w:rPr>
                <w:sz w:val="24"/>
              </w:rPr>
            </w:pPr>
          </w:p>
          <w:p w14:paraId="08D531DF" w14:textId="77777777" w:rsidR="009B466E" w:rsidRDefault="009B466E">
            <w:pPr>
              <w:jc w:val="center"/>
              <w:rPr>
                <w:sz w:val="24"/>
              </w:rPr>
            </w:pPr>
          </w:p>
          <w:p w14:paraId="75E6EFD5" w14:textId="77777777" w:rsidR="009B466E" w:rsidRDefault="0073102E">
            <w:pPr>
              <w:jc w:val="center"/>
              <w:rPr>
                <w:sz w:val="24"/>
              </w:rPr>
            </w:pPr>
            <w:r>
              <w:rPr>
                <w:rFonts w:hint="eastAsia"/>
                <w:sz w:val="24"/>
              </w:rPr>
              <w:t>午</w:t>
            </w:r>
          </w:p>
        </w:tc>
        <w:tc>
          <w:tcPr>
            <w:tcW w:w="900" w:type="dxa"/>
          </w:tcPr>
          <w:p w14:paraId="378BA495" w14:textId="77777777" w:rsidR="009B466E" w:rsidRDefault="009B466E">
            <w:pPr>
              <w:jc w:val="center"/>
              <w:rPr>
                <w:sz w:val="24"/>
              </w:rPr>
            </w:pPr>
          </w:p>
          <w:p w14:paraId="0335B8AE" w14:textId="77777777" w:rsidR="009B466E" w:rsidRDefault="009B466E">
            <w:pPr>
              <w:jc w:val="center"/>
              <w:rPr>
                <w:sz w:val="24"/>
              </w:rPr>
            </w:pPr>
          </w:p>
          <w:p w14:paraId="3EFAA8CD" w14:textId="77777777" w:rsidR="009B466E" w:rsidRDefault="0073102E">
            <w:pPr>
              <w:jc w:val="center"/>
              <w:rPr>
                <w:sz w:val="24"/>
              </w:rPr>
            </w:pPr>
            <w:r>
              <w:rPr>
                <w:rFonts w:hint="eastAsia"/>
                <w:sz w:val="24"/>
              </w:rPr>
              <w:t>存</w:t>
            </w:r>
          </w:p>
          <w:p w14:paraId="312AA627" w14:textId="77777777" w:rsidR="009B466E" w:rsidRDefault="0073102E">
            <w:pPr>
              <w:jc w:val="center"/>
              <w:rPr>
                <w:sz w:val="24"/>
              </w:rPr>
            </w:pPr>
            <w:r>
              <w:rPr>
                <w:rFonts w:hint="eastAsia"/>
                <w:sz w:val="24"/>
              </w:rPr>
              <w:t>在</w:t>
            </w:r>
          </w:p>
          <w:p w14:paraId="4C35034E" w14:textId="77777777" w:rsidR="009B466E" w:rsidRDefault="0073102E">
            <w:pPr>
              <w:jc w:val="center"/>
              <w:rPr>
                <w:sz w:val="24"/>
              </w:rPr>
            </w:pPr>
            <w:proofErr w:type="gramStart"/>
            <w:r>
              <w:rPr>
                <w:rFonts w:hint="eastAsia"/>
                <w:sz w:val="24"/>
              </w:rPr>
              <w:t>隐</w:t>
            </w:r>
            <w:proofErr w:type="gramEnd"/>
          </w:p>
          <w:p w14:paraId="28CC98B6" w14:textId="77777777" w:rsidR="009B466E" w:rsidRDefault="0073102E">
            <w:pPr>
              <w:jc w:val="center"/>
              <w:rPr>
                <w:sz w:val="24"/>
              </w:rPr>
            </w:pPr>
            <w:r>
              <w:rPr>
                <w:rFonts w:hint="eastAsia"/>
                <w:sz w:val="24"/>
              </w:rPr>
              <w:t>患</w:t>
            </w:r>
          </w:p>
        </w:tc>
        <w:tc>
          <w:tcPr>
            <w:tcW w:w="7020" w:type="dxa"/>
            <w:gridSpan w:val="3"/>
          </w:tcPr>
          <w:p w14:paraId="4C0B3BA2" w14:textId="77777777" w:rsidR="009B466E" w:rsidRDefault="009B466E">
            <w:pPr>
              <w:rPr>
                <w:szCs w:val="21"/>
              </w:rPr>
            </w:pPr>
          </w:p>
        </w:tc>
      </w:tr>
      <w:tr w:rsidR="009B466E" w14:paraId="4FDC8FEC" w14:textId="77777777">
        <w:trPr>
          <w:trHeight w:val="2105"/>
        </w:trPr>
        <w:tc>
          <w:tcPr>
            <w:tcW w:w="648" w:type="dxa"/>
            <w:vMerge/>
          </w:tcPr>
          <w:p w14:paraId="7F7F2290" w14:textId="77777777" w:rsidR="009B466E" w:rsidRDefault="009B466E">
            <w:pPr>
              <w:jc w:val="center"/>
              <w:rPr>
                <w:sz w:val="24"/>
              </w:rPr>
            </w:pPr>
          </w:p>
        </w:tc>
        <w:tc>
          <w:tcPr>
            <w:tcW w:w="900" w:type="dxa"/>
          </w:tcPr>
          <w:p w14:paraId="4B5DEEBD" w14:textId="77777777" w:rsidR="009B466E" w:rsidRDefault="009B466E">
            <w:pPr>
              <w:jc w:val="center"/>
              <w:rPr>
                <w:sz w:val="24"/>
              </w:rPr>
            </w:pPr>
          </w:p>
          <w:p w14:paraId="6D9CAF62" w14:textId="77777777" w:rsidR="009B466E" w:rsidRDefault="009B466E">
            <w:pPr>
              <w:jc w:val="center"/>
              <w:rPr>
                <w:sz w:val="24"/>
              </w:rPr>
            </w:pPr>
          </w:p>
          <w:p w14:paraId="2F0143EE" w14:textId="77777777" w:rsidR="009B466E" w:rsidRDefault="0073102E">
            <w:pPr>
              <w:jc w:val="center"/>
              <w:rPr>
                <w:sz w:val="24"/>
              </w:rPr>
            </w:pPr>
            <w:r>
              <w:rPr>
                <w:rFonts w:hint="eastAsia"/>
                <w:sz w:val="24"/>
              </w:rPr>
              <w:t>整</w:t>
            </w:r>
          </w:p>
          <w:p w14:paraId="5E97C8B7" w14:textId="77777777" w:rsidR="009B466E" w:rsidRDefault="0073102E">
            <w:pPr>
              <w:jc w:val="center"/>
              <w:rPr>
                <w:sz w:val="24"/>
              </w:rPr>
            </w:pPr>
            <w:r>
              <w:rPr>
                <w:rFonts w:hint="eastAsia"/>
                <w:sz w:val="24"/>
              </w:rPr>
              <w:t>改</w:t>
            </w:r>
          </w:p>
          <w:p w14:paraId="7FFC0AB7" w14:textId="77777777" w:rsidR="009B466E" w:rsidRDefault="0073102E">
            <w:pPr>
              <w:jc w:val="center"/>
              <w:rPr>
                <w:sz w:val="24"/>
              </w:rPr>
            </w:pPr>
            <w:proofErr w:type="gramStart"/>
            <w:r>
              <w:rPr>
                <w:rFonts w:hint="eastAsia"/>
                <w:sz w:val="24"/>
              </w:rPr>
              <w:t>措</w:t>
            </w:r>
            <w:proofErr w:type="gramEnd"/>
          </w:p>
          <w:p w14:paraId="03340073" w14:textId="77777777" w:rsidR="009B466E" w:rsidRDefault="0073102E">
            <w:pPr>
              <w:jc w:val="center"/>
              <w:rPr>
                <w:sz w:val="24"/>
              </w:rPr>
            </w:pPr>
            <w:r>
              <w:rPr>
                <w:rFonts w:hint="eastAsia"/>
                <w:sz w:val="24"/>
              </w:rPr>
              <w:t>施</w:t>
            </w:r>
          </w:p>
        </w:tc>
        <w:tc>
          <w:tcPr>
            <w:tcW w:w="7020" w:type="dxa"/>
            <w:gridSpan w:val="3"/>
          </w:tcPr>
          <w:p w14:paraId="7D01F9E4" w14:textId="77777777" w:rsidR="009B466E" w:rsidRDefault="009B466E">
            <w:pPr>
              <w:rPr>
                <w:szCs w:val="21"/>
              </w:rPr>
            </w:pPr>
          </w:p>
        </w:tc>
      </w:tr>
      <w:tr w:rsidR="009B466E" w14:paraId="5338BB2B" w14:textId="77777777">
        <w:trPr>
          <w:trHeight w:val="928"/>
        </w:trPr>
        <w:tc>
          <w:tcPr>
            <w:tcW w:w="1548" w:type="dxa"/>
            <w:gridSpan w:val="2"/>
          </w:tcPr>
          <w:p w14:paraId="5B8A3776" w14:textId="77777777" w:rsidR="009B466E" w:rsidRDefault="009B466E">
            <w:pPr>
              <w:jc w:val="center"/>
              <w:rPr>
                <w:sz w:val="24"/>
              </w:rPr>
            </w:pPr>
          </w:p>
          <w:p w14:paraId="607E84D4" w14:textId="77777777" w:rsidR="009B466E" w:rsidRDefault="0073102E">
            <w:pPr>
              <w:ind w:firstLineChars="50" w:firstLine="120"/>
              <w:jc w:val="center"/>
              <w:rPr>
                <w:sz w:val="24"/>
              </w:rPr>
            </w:pPr>
            <w:r>
              <w:rPr>
                <w:rFonts w:hint="eastAsia"/>
                <w:sz w:val="24"/>
              </w:rPr>
              <w:t>网格管理员</w:t>
            </w:r>
          </w:p>
        </w:tc>
        <w:tc>
          <w:tcPr>
            <w:tcW w:w="2340" w:type="dxa"/>
          </w:tcPr>
          <w:p w14:paraId="70BAA67C" w14:textId="77777777" w:rsidR="009B466E" w:rsidRDefault="009B466E">
            <w:pPr>
              <w:jc w:val="center"/>
              <w:rPr>
                <w:sz w:val="24"/>
              </w:rPr>
            </w:pPr>
          </w:p>
        </w:tc>
        <w:tc>
          <w:tcPr>
            <w:tcW w:w="2340" w:type="dxa"/>
          </w:tcPr>
          <w:p w14:paraId="4391CB59" w14:textId="77777777" w:rsidR="009B466E" w:rsidRDefault="009B466E">
            <w:pPr>
              <w:jc w:val="center"/>
              <w:rPr>
                <w:sz w:val="24"/>
              </w:rPr>
            </w:pPr>
          </w:p>
          <w:p w14:paraId="4B32E92D" w14:textId="77777777" w:rsidR="009B466E" w:rsidRDefault="0073102E">
            <w:pPr>
              <w:jc w:val="center"/>
              <w:rPr>
                <w:sz w:val="24"/>
              </w:rPr>
            </w:pPr>
            <w:r>
              <w:rPr>
                <w:rFonts w:hint="eastAsia"/>
                <w:sz w:val="24"/>
              </w:rPr>
              <w:t>网格分管负责人</w:t>
            </w:r>
          </w:p>
        </w:tc>
        <w:tc>
          <w:tcPr>
            <w:tcW w:w="2340" w:type="dxa"/>
          </w:tcPr>
          <w:p w14:paraId="7B284700" w14:textId="77777777" w:rsidR="009B466E" w:rsidRDefault="009B466E">
            <w:pPr>
              <w:rPr>
                <w:sz w:val="24"/>
              </w:rPr>
            </w:pPr>
          </w:p>
        </w:tc>
      </w:tr>
    </w:tbl>
    <w:p w14:paraId="42713750" w14:textId="77777777" w:rsidR="009B466E" w:rsidRDefault="0073102E">
      <w:pPr>
        <w:ind w:firstLineChars="3000" w:firstLine="6300"/>
        <w:rPr>
          <w:sz w:val="21"/>
          <w:szCs w:val="21"/>
        </w:rPr>
      </w:pPr>
      <w:r>
        <w:rPr>
          <w:rFonts w:hint="eastAsia"/>
          <w:sz w:val="21"/>
          <w:szCs w:val="21"/>
        </w:rPr>
        <w:t>青岛博海建设集团</w:t>
      </w:r>
    </w:p>
    <w:p w14:paraId="0C63D7F9" w14:textId="77777777" w:rsidR="009B466E" w:rsidRDefault="0073102E">
      <w:pPr>
        <w:ind w:firstLineChars="2950" w:firstLine="6195"/>
        <w:rPr>
          <w:sz w:val="21"/>
          <w:szCs w:val="21"/>
        </w:rPr>
      </w:pPr>
      <w:r>
        <w:rPr>
          <w:rFonts w:hint="eastAsia"/>
          <w:sz w:val="21"/>
          <w:szCs w:val="21"/>
        </w:rPr>
        <w:t>医学教育综合楼项目</w:t>
      </w:r>
    </w:p>
    <w:p w14:paraId="6D61321D" w14:textId="77777777" w:rsidR="009B466E" w:rsidRDefault="009B466E">
      <w:pPr>
        <w:spacing w:line="360" w:lineRule="auto"/>
        <w:jc w:val="left"/>
        <w:rPr>
          <w:rFonts w:asciiTheme="minorEastAsia" w:hAnsiTheme="minorEastAsia" w:cstheme="minorEastAsia"/>
          <w:b/>
          <w:bCs/>
          <w:sz w:val="24"/>
          <w:szCs w:val="24"/>
        </w:rPr>
      </w:pPr>
    </w:p>
    <w:sectPr w:rsidR="009B466E">
      <w:footerReference w:type="default" r:id="rId13"/>
      <w:pgSz w:w="11906" w:h="16838"/>
      <w:pgMar w:top="1440" w:right="1426" w:bottom="1440" w:left="152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5F787" w14:textId="77777777" w:rsidR="006A35F6" w:rsidRDefault="006A35F6">
      <w:r>
        <w:separator/>
      </w:r>
    </w:p>
  </w:endnote>
  <w:endnote w:type="continuationSeparator" w:id="0">
    <w:p w14:paraId="6DD0FAB0" w14:textId="77777777" w:rsidR="006A35F6" w:rsidRDefault="006A3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黑体_x0004_.億.億.">
    <w:altName w:val="黑体"/>
    <w:charset w:val="86"/>
    <w:family w:val="decorative"/>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4538D" w14:textId="77777777" w:rsidR="002E228C" w:rsidRDefault="002E228C">
    <w:pPr>
      <w:pStyle w:val="a5"/>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23805" w14:textId="77777777" w:rsidR="002E228C" w:rsidRDefault="002E228C">
    <w:pPr>
      <w:pStyle w:val="a5"/>
      <w:ind w:right="360"/>
      <w:jc w:val="center"/>
    </w:pPr>
    <w:r>
      <w:rPr>
        <w:noProof/>
      </w:rPr>
      <mc:AlternateContent>
        <mc:Choice Requires="wps">
          <w:drawing>
            <wp:anchor distT="0" distB="0" distL="114300" distR="114300" simplePos="0" relativeHeight="251660288" behindDoc="0" locked="0" layoutInCell="1" allowOverlap="1" wp14:anchorId="03B5FBCC" wp14:editId="77896FB6">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8F9891" w14:textId="77777777" w:rsidR="002E228C" w:rsidRDefault="002E228C">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3B5FBCC" id="_x0000_t202" coordsize="21600,21600" o:spt="202" path="m,l,21600r21600,l21600,xe">
              <v:stroke joinstyle="miter"/>
              <v:path gradientshapeok="t" o:connecttype="rect"/>
            </v:shapetype>
            <v:shape id="文本框 5"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14:paraId="6E8F9891" w14:textId="77777777" w:rsidR="002E228C" w:rsidRDefault="002E228C">
                    <w:pPr>
                      <w:snapToGrid w:val="0"/>
                      <w:rPr>
                        <w:rFonts w:eastAsia="宋体"/>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C57831" w14:textId="77777777" w:rsidR="006A35F6" w:rsidRDefault="006A35F6">
      <w:r>
        <w:separator/>
      </w:r>
    </w:p>
  </w:footnote>
  <w:footnote w:type="continuationSeparator" w:id="0">
    <w:p w14:paraId="5044F72F" w14:textId="77777777" w:rsidR="006A35F6" w:rsidRDefault="006A3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A2556" w14:textId="77777777" w:rsidR="002E228C" w:rsidRDefault="002E228C">
    <w:pPr>
      <w:pStyle w:val="a6"/>
      <w:tabs>
        <w:tab w:val="clear" w:pos="4153"/>
        <w:tab w:val="clear" w:pos="8306"/>
        <w:tab w:val="center" w:pos="4734"/>
        <w:tab w:val="right" w:pos="9468"/>
      </w:tabs>
      <w:ind w:right="450"/>
      <w:jc w:val="both"/>
    </w:pPr>
    <w:r>
      <w:rPr>
        <w:rFonts w:hint="eastAsia"/>
        <w:b/>
        <w:bCs/>
        <w:sz w:val="36"/>
        <w:szCs w:val="36"/>
      </w:rPr>
      <w:t xml:space="preserve"> </w:t>
    </w:r>
    <w:r>
      <w:rPr>
        <w:rFonts w:ascii="Times New Roman" w:hAnsi="Times New Roman" w:hint="eastAsia"/>
      </w:rPr>
      <w:t>医学教育综合楼工程</w:t>
    </w:r>
    <w:r>
      <w:rPr>
        <w:rFonts w:ascii="Times New Roman" w:hAnsi="Times New Roman" w:hint="eastAsia"/>
        <w:lang w:val="zh-CN"/>
      </w:rPr>
      <w:t xml:space="preserve">        </w:t>
    </w:r>
    <w:r>
      <w:rPr>
        <w:rFonts w:ascii="Times New Roman" w:hAnsi="Times New Roman" w:hint="eastAsia"/>
      </w:rPr>
      <w:t xml:space="preserve">              </w:t>
    </w:r>
    <w:r>
      <w:rPr>
        <w:rFonts w:ascii="Times New Roman" w:hAnsi="Times New Roman" w:hint="eastAsia"/>
      </w:rPr>
      <w:t>安全生产网格化管理实施方案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7BF11" w14:textId="77777777" w:rsidR="002E228C" w:rsidRDefault="002E228C" w:rsidP="00850FE1">
    <w:pPr>
      <w:ind w:firstLineChars="200" w:firstLine="560"/>
      <w:jc w:val="center"/>
    </w:pPr>
    <w:r>
      <w:rPr>
        <w:rFonts w:hint="eastAsia"/>
      </w:rPr>
      <w:t>X</w:t>
    </w:r>
    <w:r>
      <w:t>XXXXX</w:t>
    </w:r>
    <w:r>
      <w:rPr>
        <w:rFonts w:hint="eastAsia"/>
      </w:rPr>
      <w:t>集团有限公司施工方案</w:t>
    </w:r>
  </w:p>
  <w:p w14:paraId="19C9ACEB" w14:textId="77777777" w:rsidR="002E228C" w:rsidRDefault="002E228C">
    <w:pPr>
      <w:pStyle w:val="a6"/>
      <w:jc w:val="lef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13E8F"/>
    <w:multiLevelType w:val="multilevel"/>
    <w:tmpl w:val="04113E8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15:restartNumberingAfterBreak="0">
    <w:nsid w:val="05A9588E"/>
    <w:multiLevelType w:val="multilevel"/>
    <w:tmpl w:val="05A9588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15:restartNumberingAfterBreak="0">
    <w:nsid w:val="07F616F5"/>
    <w:multiLevelType w:val="multilevel"/>
    <w:tmpl w:val="07F616F5"/>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0BA267E0"/>
    <w:multiLevelType w:val="multilevel"/>
    <w:tmpl w:val="0BA267E0"/>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15:restartNumberingAfterBreak="0">
    <w:nsid w:val="2079743D"/>
    <w:multiLevelType w:val="multilevel"/>
    <w:tmpl w:val="2079743D"/>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2C237D61"/>
    <w:multiLevelType w:val="multilevel"/>
    <w:tmpl w:val="2C237D61"/>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15:restartNumberingAfterBreak="0">
    <w:nsid w:val="30987D4B"/>
    <w:multiLevelType w:val="multilevel"/>
    <w:tmpl w:val="30987D4B"/>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15:restartNumberingAfterBreak="0">
    <w:nsid w:val="3B3E6F48"/>
    <w:multiLevelType w:val="multilevel"/>
    <w:tmpl w:val="3B3E6F48"/>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8" w15:restartNumberingAfterBreak="0">
    <w:nsid w:val="41005B32"/>
    <w:multiLevelType w:val="multilevel"/>
    <w:tmpl w:val="41005B3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15:restartNumberingAfterBreak="0">
    <w:nsid w:val="561D56A2"/>
    <w:multiLevelType w:val="multilevel"/>
    <w:tmpl w:val="561D56A2"/>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 w15:restartNumberingAfterBreak="0">
    <w:nsid w:val="56D7B35F"/>
    <w:multiLevelType w:val="singleLevel"/>
    <w:tmpl w:val="56D7B35F"/>
    <w:lvl w:ilvl="0">
      <w:start w:val="7"/>
      <w:numFmt w:val="decimal"/>
      <w:suff w:val="space"/>
      <w:lvlText w:val="%1."/>
      <w:lvlJc w:val="left"/>
    </w:lvl>
  </w:abstractNum>
  <w:abstractNum w:abstractNumId="11" w15:restartNumberingAfterBreak="0">
    <w:nsid w:val="56D8F0B6"/>
    <w:multiLevelType w:val="singleLevel"/>
    <w:tmpl w:val="56D8F0B6"/>
    <w:lvl w:ilvl="0">
      <w:start w:val="1"/>
      <w:numFmt w:val="decimal"/>
      <w:lvlText w:val="%1)"/>
      <w:lvlJc w:val="left"/>
      <w:pPr>
        <w:tabs>
          <w:tab w:val="left" w:pos="425"/>
        </w:tabs>
        <w:ind w:left="425" w:hanging="425"/>
      </w:pPr>
      <w:rPr>
        <w:rFonts w:hint="default"/>
      </w:rPr>
    </w:lvl>
  </w:abstractNum>
  <w:abstractNum w:abstractNumId="12" w15:restartNumberingAfterBreak="0">
    <w:nsid w:val="75687899"/>
    <w:multiLevelType w:val="multilevel"/>
    <w:tmpl w:val="75687899"/>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 w15:restartNumberingAfterBreak="0">
    <w:nsid w:val="79131DCE"/>
    <w:multiLevelType w:val="multilevel"/>
    <w:tmpl w:val="79131DC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10"/>
  </w:num>
  <w:num w:numId="2">
    <w:abstractNumId w:val="11"/>
  </w:num>
  <w:num w:numId="3">
    <w:abstractNumId w:val="2"/>
  </w:num>
  <w:num w:numId="4">
    <w:abstractNumId w:val="6"/>
  </w:num>
  <w:num w:numId="5">
    <w:abstractNumId w:val="9"/>
  </w:num>
  <w:num w:numId="6">
    <w:abstractNumId w:val="7"/>
  </w:num>
  <w:num w:numId="7">
    <w:abstractNumId w:val="8"/>
  </w:num>
  <w:num w:numId="8">
    <w:abstractNumId w:val="13"/>
  </w:num>
  <w:num w:numId="9">
    <w:abstractNumId w:val="5"/>
  </w:num>
  <w:num w:numId="10">
    <w:abstractNumId w:val="1"/>
  </w:num>
  <w:num w:numId="11">
    <w:abstractNumId w:val="3"/>
  </w:num>
  <w:num w:numId="12">
    <w:abstractNumId w:val="12"/>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E228C"/>
    <w:rsid w:val="006A35F6"/>
    <w:rsid w:val="0073102E"/>
    <w:rsid w:val="00850FE1"/>
    <w:rsid w:val="009B466E"/>
    <w:rsid w:val="00CB37B7"/>
    <w:rsid w:val="02B50B88"/>
    <w:rsid w:val="07C15325"/>
    <w:rsid w:val="0906294F"/>
    <w:rsid w:val="0A017EF8"/>
    <w:rsid w:val="0BB51CF8"/>
    <w:rsid w:val="0D961B5A"/>
    <w:rsid w:val="0E780E27"/>
    <w:rsid w:val="10137A11"/>
    <w:rsid w:val="13B67A5A"/>
    <w:rsid w:val="1B875807"/>
    <w:rsid w:val="1E241D11"/>
    <w:rsid w:val="247A3C40"/>
    <w:rsid w:val="29E1643F"/>
    <w:rsid w:val="2B120129"/>
    <w:rsid w:val="2C0E5611"/>
    <w:rsid w:val="2D1E672B"/>
    <w:rsid w:val="2D2855AA"/>
    <w:rsid w:val="3046221E"/>
    <w:rsid w:val="31064823"/>
    <w:rsid w:val="31AA7692"/>
    <w:rsid w:val="3390781C"/>
    <w:rsid w:val="38560100"/>
    <w:rsid w:val="39CE01C0"/>
    <w:rsid w:val="3B411425"/>
    <w:rsid w:val="48606F5A"/>
    <w:rsid w:val="4FF963E8"/>
    <w:rsid w:val="559C206B"/>
    <w:rsid w:val="564C28C9"/>
    <w:rsid w:val="5761290D"/>
    <w:rsid w:val="58743BD4"/>
    <w:rsid w:val="5C065842"/>
    <w:rsid w:val="5C827720"/>
    <w:rsid w:val="6C11542C"/>
    <w:rsid w:val="6FF653D2"/>
    <w:rsid w:val="70264730"/>
    <w:rsid w:val="714009B4"/>
    <w:rsid w:val="76267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AC90C"/>
  <w15:docId w15:val="{15A79AB8-373D-414D-931F-7B90E1205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nhideWhenUsed="1" w:qFormat="1"/>
    <w:lsdException w:name="Title" w:qFormat="1"/>
    <w:lsdException w:name="Default Paragraph Font" w:semiHidden="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宋体" w:hAnsi="宋体"/>
      <w:kern w:val="2"/>
      <w:sz w:val="28"/>
      <w:szCs w:val="28"/>
    </w:rPr>
  </w:style>
  <w:style w:type="paragraph" w:styleId="2">
    <w:name w:val="heading 2"/>
    <w:basedOn w:val="a"/>
    <w:next w:val="a"/>
    <w:unhideWhenUsed/>
    <w:qFormat/>
    <w:pPr>
      <w:keepNext/>
      <w:keepLines/>
      <w:spacing w:before="260" w:after="260" w:line="416" w:lineRule="auto"/>
      <w:outlineLvl w:val="1"/>
    </w:pPr>
    <w:rPr>
      <w:rFonts w:ascii="Arial" w:eastAsia="宋体" w:hAnsi="Arial"/>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Arial" w:eastAsia="黑体" w:hAnsi="Arial" w:cs="Arial"/>
      <w:sz w:val="20"/>
      <w:szCs w:val="20"/>
    </w:rPr>
  </w:style>
  <w:style w:type="paragraph" w:styleId="a4">
    <w:name w:val="Date"/>
    <w:basedOn w:val="a"/>
    <w:next w:val="a"/>
    <w:qFormat/>
    <w:pPr>
      <w:ind w:leftChars="2500" w:left="100"/>
    </w:p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题注（图）"/>
    <w:basedOn w:val="a3"/>
    <w:qFormat/>
    <w:pPr>
      <w:jc w:val="center"/>
    </w:pPr>
    <w:rPr>
      <w:rFonts w:ascii="Times New Roman" w:hAnsi="Times New Roman" w:cs="Times New Roman"/>
      <w:sz w:val="21"/>
    </w:rPr>
  </w:style>
  <w:style w:type="paragraph" w:customStyle="1" w:styleId="Default">
    <w:name w:val="Default"/>
    <w:uiPriority w:val="99"/>
    <w:unhideWhenUsed/>
    <w:pPr>
      <w:widowControl w:val="0"/>
      <w:autoSpaceDE w:val="0"/>
      <w:autoSpaceDN w:val="0"/>
      <w:adjustRightInd w:val="0"/>
    </w:pPr>
    <w:rPr>
      <w:rFonts w:ascii="黑体_x0004_.億.億." w:eastAsia="黑体_x0004_.億.億." w:hAnsi="黑体_x0004_.億.億."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3594</Words>
  <Characters>20492</Characters>
  <Application>Microsoft Office Word</Application>
  <DocSecurity>0</DocSecurity>
  <Lines>170</Lines>
  <Paragraphs>48</Paragraphs>
  <ScaleCrop>false</ScaleCrop>
  <Company/>
  <LinksUpToDate>false</LinksUpToDate>
  <CharactersWithSpaces>24038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2020-10-13T14:31:00Z</cp:lastPrinted>
  <dcterms:created xsi:type="dcterms:W3CDTF">2016-03-02T23:44:00Z</dcterms:created>
  <dcterms:modified xsi:type="dcterms:W3CDTF">2020-10-13T14:49:00Z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