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pPr w:leftFromText="180" w:rightFromText="180" w:vertAnchor="page" w:horzAnchor="margin" w:tblpX="108" w:tblpY="1276"/>
        <w:tblW w:w="0" w:type="auto"/>
        <w:tblLayout w:type="fixed"/>
        <w:tblLook w:val="04A0" w:firstRow="1" w:lastRow="0" w:firstColumn="1" w:lastColumn="0" w:noHBand="0" w:noVBand="1"/>
      </w:tblPr>
      <w:tblGrid>
        <w:gridCol w:w="2978"/>
        <w:gridCol w:w="4253"/>
        <w:gridCol w:w="2975"/>
      </w:tblGrid>
      <w:tr w:rsidR="00A25A86" w14:paraId="715C6E46" w14:textId="77777777" w:rsidTr="00A25A86">
        <w:trPr>
          <w:trHeight w:val="567"/>
        </w:trPr>
        <w:tc>
          <w:tcPr>
            <w:tcW w:w="2978" w:type="dxa"/>
            <w:vAlign w:val="center"/>
          </w:tcPr>
          <w:p w14:paraId="6DE8D8F8" w14:textId="77777777" w:rsidR="00A25A86" w:rsidRDefault="00A25A86" w:rsidP="0044564F">
            <w:pPr>
              <w:spacing w:line="400" w:lineRule="exact"/>
              <w:jc w:val="left"/>
              <w:rPr>
                <w:rFonts w:ascii="Arial Unicode MS" w:eastAsia="Arial Unicode MS" w:hAnsi="Arial Unicode MS" w:cs="Arial Unicode MS"/>
                <w:sz w:val="24"/>
                <w:szCs w:val="24"/>
              </w:rPr>
            </w:pPr>
            <w:bookmarkStart w:id="0" w:name="_GoBack"/>
            <w:bookmarkEnd w:id="0"/>
            <w:r>
              <w:rPr>
                <w:rFonts w:ascii="Arial Unicode MS" w:eastAsia="Arial Unicode MS" w:hAnsi="Arial Unicode MS" w:cs="Arial Unicode MS" w:hint="eastAsia"/>
                <w:sz w:val="24"/>
                <w:szCs w:val="24"/>
              </w:rPr>
              <w:t>文件编号：</w:t>
            </w:r>
          </w:p>
        </w:tc>
        <w:tc>
          <w:tcPr>
            <w:tcW w:w="4253" w:type="dxa"/>
            <w:vMerge w:val="restart"/>
            <w:vAlign w:val="center"/>
          </w:tcPr>
          <w:p w14:paraId="18D897BC" w14:textId="77777777" w:rsidR="00A25A86" w:rsidRPr="00143431" w:rsidRDefault="00A25A86" w:rsidP="00A25A86">
            <w:pPr>
              <w:spacing w:line="400" w:lineRule="exact"/>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标准作业指导</w:t>
            </w:r>
          </w:p>
          <w:p w14:paraId="4841C1AA" w14:textId="77777777" w:rsidR="00A25A86" w:rsidRPr="00143431" w:rsidRDefault="005A0298" w:rsidP="00A25A86">
            <w:pPr>
              <w:spacing w:line="400" w:lineRule="exact"/>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化学品泄漏专项应急预案</w:t>
            </w:r>
          </w:p>
        </w:tc>
        <w:tc>
          <w:tcPr>
            <w:tcW w:w="2975" w:type="dxa"/>
            <w:vAlign w:val="center"/>
          </w:tcPr>
          <w:p w14:paraId="1DAF83B5" w14:textId="77777777" w:rsidR="00A25A86" w:rsidRDefault="00A25A86" w:rsidP="00A25A86">
            <w:pPr>
              <w:spacing w:line="400" w:lineRule="exact"/>
              <w:jc w:val="left"/>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版本：V001</w:t>
            </w:r>
          </w:p>
        </w:tc>
      </w:tr>
      <w:tr w:rsidR="00A25A86" w14:paraId="2E524ACC" w14:textId="77777777" w:rsidTr="00A25A86">
        <w:trPr>
          <w:trHeight w:val="567"/>
        </w:trPr>
        <w:tc>
          <w:tcPr>
            <w:tcW w:w="2978" w:type="dxa"/>
            <w:vAlign w:val="center"/>
          </w:tcPr>
          <w:p w14:paraId="01FF6420" w14:textId="77777777" w:rsidR="00A25A86" w:rsidRPr="0044564F" w:rsidRDefault="00A25A86" w:rsidP="0044564F">
            <w:pPr>
              <w:spacing w:line="400" w:lineRule="exact"/>
              <w:jc w:val="left"/>
              <w:rPr>
                <w:rFonts w:ascii="Arial Unicode MS" w:hAnsi="Arial Unicode MS" w:cs="Arial Unicode MS"/>
                <w:sz w:val="24"/>
                <w:szCs w:val="24"/>
              </w:rPr>
            </w:pPr>
            <w:r>
              <w:rPr>
                <w:rFonts w:ascii="Arial Unicode MS" w:eastAsia="Arial Unicode MS" w:hAnsi="Arial Unicode MS" w:cs="Arial Unicode MS" w:hint="eastAsia"/>
                <w:sz w:val="24"/>
                <w:szCs w:val="24"/>
              </w:rPr>
              <w:t>生效日期：2017.0</w:t>
            </w:r>
            <w:r w:rsidR="005A0298">
              <w:rPr>
                <w:rFonts w:ascii="Arial Unicode MS" w:hAnsi="Arial Unicode MS" w:cs="Arial Unicode MS" w:hint="eastAsia"/>
                <w:sz w:val="24"/>
                <w:szCs w:val="24"/>
              </w:rPr>
              <w:t>6</w:t>
            </w:r>
            <w:r>
              <w:rPr>
                <w:rFonts w:ascii="Arial Unicode MS" w:eastAsia="Arial Unicode MS" w:hAnsi="Arial Unicode MS" w:cs="Arial Unicode MS" w:hint="eastAsia"/>
                <w:sz w:val="24"/>
                <w:szCs w:val="24"/>
              </w:rPr>
              <w:t>.</w:t>
            </w:r>
            <w:r w:rsidR="005A0298">
              <w:rPr>
                <w:rFonts w:ascii="Arial Unicode MS" w:hAnsi="Arial Unicode MS" w:cs="Arial Unicode MS" w:hint="eastAsia"/>
                <w:sz w:val="24"/>
                <w:szCs w:val="24"/>
              </w:rPr>
              <w:t>01</w:t>
            </w:r>
          </w:p>
        </w:tc>
        <w:tc>
          <w:tcPr>
            <w:tcW w:w="4253" w:type="dxa"/>
            <w:vMerge/>
            <w:vAlign w:val="center"/>
          </w:tcPr>
          <w:p w14:paraId="3DB0DA4B" w14:textId="77777777" w:rsidR="00A25A86" w:rsidRDefault="00A25A86" w:rsidP="00A25A86">
            <w:pPr>
              <w:spacing w:line="400" w:lineRule="exact"/>
              <w:jc w:val="left"/>
              <w:rPr>
                <w:rFonts w:ascii="Arial Unicode MS" w:eastAsia="Arial Unicode MS" w:hAnsi="Arial Unicode MS" w:cs="Arial Unicode MS"/>
                <w:sz w:val="24"/>
                <w:szCs w:val="24"/>
              </w:rPr>
            </w:pPr>
          </w:p>
        </w:tc>
        <w:tc>
          <w:tcPr>
            <w:tcW w:w="2975" w:type="dxa"/>
            <w:vAlign w:val="center"/>
          </w:tcPr>
          <w:p w14:paraId="44B351B4" w14:textId="77777777" w:rsidR="00A25A86" w:rsidRPr="0044564F" w:rsidRDefault="00A25A86" w:rsidP="000A17FE">
            <w:pPr>
              <w:spacing w:line="400" w:lineRule="exact"/>
              <w:jc w:val="left"/>
              <w:rPr>
                <w:rFonts w:ascii="Arial Unicode MS" w:hAnsi="Arial Unicode MS" w:cs="Arial Unicode MS"/>
                <w:sz w:val="24"/>
                <w:szCs w:val="24"/>
              </w:rPr>
            </w:pPr>
            <w:r>
              <w:rPr>
                <w:rFonts w:ascii="Arial Unicode MS" w:eastAsia="Arial Unicode MS" w:hAnsi="Arial Unicode MS" w:cs="Arial Unicode MS" w:hint="eastAsia"/>
                <w:sz w:val="24"/>
                <w:szCs w:val="24"/>
              </w:rPr>
              <w:t>页数：</w:t>
            </w:r>
            <w:r w:rsidR="005A0298">
              <w:rPr>
                <w:rFonts w:ascii="Arial Unicode MS" w:hAnsi="Arial Unicode MS" w:cs="Arial Unicode MS" w:hint="eastAsia"/>
                <w:sz w:val="24"/>
                <w:szCs w:val="24"/>
              </w:rPr>
              <w:t>10</w:t>
            </w:r>
          </w:p>
        </w:tc>
      </w:tr>
    </w:tbl>
    <w:p w14:paraId="260C36DF" w14:textId="77777777" w:rsidR="00960AAC" w:rsidRPr="00960AAC" w:rsidRDefault="00960AAC" w:rsidP="00960AAC">
      <w:pPr>
        <w:jc w:val="left"/>
        <w:rPr>
          <w:rFonts w:ascii="Arial Unicode MS" w:eastAsia="Arial Unicode MS" w:hAnsi="Arial Unicode MS" w:cs="Arial Unicode MS"/>
          <w:sz w:val="24"/>
          <w:szCs w:val="24"/>
        </w:rPr>
      </w:pPr>
    </w:p>
    <w:tbl>
      <w:tblPr>
        <w:tblStyle w:val="a4"/>
        <w:tblW w:w="10206" w:type="dxa"/>
        <w:jc w:val="center"/>
        <w:tblLook w:val="04A0" w:firstRow="1" w:lastRow="0" w:firstColumn="1" w:lastColumn="0" w:noHBand="0" w:noVBand="1"/>
      </w:tblPr>
      <w:tblGrid>
        <w:gridCol w:w="982"/>
        <w:gridCol w:w="1713"/>
        <w:gridCol w:w="4712"/>
        <w:gridCol w:w="1418"/>
        <w:gridCol w:w="1381"/>
      </w:tblGrid>
      <w:tr w:rsidR="00D56BA5" w:rsidRPr="00E70158" w14:paraId="059FC159" w14:textId="77777777" w:rsidTr="0038012A">
        <w:trPr>
          <w:trHeight w:val="567"/>
          <w:jc w:val="center"/>
        </w:trPr>
        <w:tc>
          <w:tcPr>
            <w:tcW w:w="10206" w:type="dxa"/>
            <w:gridSpan w:val="5"/>
            <w:vAlign w:val="center"/>
          </w:tcPr>
          <w:p w14:paraId="3DA1DCC8" w14:textId="77777777" w:rsidR="00D56BA5" w:rsidRDefault="00D56BA5" w:rsidP="00E70158">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修订一览表</w:t>
            </w:r>
          </w:p>
        </w:tc>
      </w:tr>
      <w:tr w:rsidR="00D56BA5" w:rsidRPr="00E70158" w14:paraId="74435884" w14:textId="77777777" w:rsidTr="00C706C4">
        <w:trPr>
          <w:trHeight w:val="567"/>
          <w:jc w:val="center"/>
        </w:trPr>
        <w:tc>
          <w:tcPr>
            <w:tcW w:w="982" w:type="dxa"/>
            <w:vAlign w:val="center"/>
          </w:tcPr>
          <w:p w14:paraId="5CC91AE5" w14:textId="77777777" w:rsidR="00143431" w:rsidRPr="00E70158" w:rsidRDefault="00E70158" w:rsidP="00C706C4">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版次</w:t>
            </w:r>
          </w:p>
        </w:tc>
        <w:tc>
          <w:tcPr>
            <w:tcW w:w="1713" w:type="dxa"/>
            <w:vAlign w:val="center"/>
          </w:tcPr>
          <w:p w14:paraId="2A19996F" w14:textId="77777777" w:rsidR="00143431" w:rsidRPr="00E70158" w:rsidRDefault="00E70158" w:rsidP="00C706C4">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变更依据</w:t>
            </w:r>
          </w:p>
        </w:tc>
        <w:tc>
          <w:tcPr>
            <w:tcW w:w="4712" w:type="dxa"/>
            <w:vAlign w:val="center"/>
          </w:tcPr>
          <w:p w14:paraId="332013C9" w14:textId="77777777" w:rsidR="00143431" w:rsidRPr="00E70158" w:rsidRDefault="00E70158" w:rsidP="00E70158">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修订内容</w:t>
            </w:r>
          </w:p>
        </w:tc>
        <w:tc>
          <w:tcPr>
            <w:tcW w:w="1418" w:type="dxa"/>
            <w:vAlign w:val="center"/>
          </w:tcPr>
          <w:p w14:paraId="70A3E567" w14:textId="77777777" w:rsidR="00143431" w:rsidRPr="00E70158" w:rsidRDefault="00E70158" w:rsidP="00C706C4">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生效日期</w:t>
            </w:r>
          </w:p>
        </w:tc>
        <w:tc>
          <w:tcPr>
            <w:tcW w:w="1381" w:type="dxa"/>
            <w:vAlign w:val="center"/>
          </w:tcPr>
          <w:p w14:paraId="5AA48306" w14:textId="77777777" w:rsidR="00143431" w:rsidRPr="00E70158" w:rsidRDefault="00E70158" w:rsidP="00C706C4">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作者</w:t>
            </w:r>
          </w:p>
        </w:tc>
      </w:tr>
      <w:tr w:rsidR="00D56BA5" w:rsidRPr="00E70158" w14:paraId="7623FD36" w14:textId="77777777" w:rsidTr="00C706C4">
        <w:trPr>
          <w:trHeight w:val="567"/>
          <w:jc w:val="center"/>
        </w:trPr>
        <w:tc>
          <w:tcPr>
            <w:tcW w:w="982" w:type="dxa"/>
            <w:vAlign w:val="center"/>
          </w:tcPr>
          <w:p w14:paraId="56A7A9E7" w14:textId="77777777" w:rsidR="00143431" w:rsidRPr="00E70158" w:rsidRDefault="00D56BA5" w:rsidP="00C706C4">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V001</w:t>
            </w:r>
          </w:p>
        </w:tc>
        <w:tc>
          <w:tcPr>
            <w:tcW w:w="1713" w:type="dxa"/>
            <w:vAlign w:val="center"/>
          </w:tcPr>
          <w:p w14:paraId="792DD6C2"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6E94DA7E" w14:textId="77777777" w:rsidR="00143431" w:rsidRPr="00E70158" w:rsidRDefault="00D56BA5" w:rsidP="00D56BA5">
            <w:pPr>
              <w:rPr>
                <w:rFonts w:ascii="Arial Unicode MS" w:eastAsia="Arial Unicode MS" w:hAnsi="Arial Unicode MS" w:cs="Arial Unicode MS"/>
                <w:sz w:val="24"/>
                <w:szCs w:val="24"/>
              </w:rPr>
            </w:pPr>
            <w:r>
              <w:rPr>
                <w:rFonts w:ascii="Arial Unicode MS" w:eastAsia="Arial Unicode MS" w:hAnsi="Arial Unicode MS" w:cs="Arial Unicode MS" w:hint="eastAsia"/>
                <w:sz w:val="24"/>
                <w:szCs w:val="24"/>
              </w:rPr>
              <w:t>新建</w:t>
            </w:r>
          </w:p>
        </w:tc>
        <w:tc>
          <w:tcPr>
            <w:tcW w:w="1418" w:type="dxa"/>
            <w:vAlign w:val="center"/>
          </w:tcPr>
          <w:p w14:paraId="5F8F0417" w14:textId="77777777" w:rsidR="00143431" w:rsidRPr="0044564F" w:rsidRDefault="00D56BA5" w:rsidP="0044564F">
            <w:pPr>
              <w:jc w:val="center"/>
              <w:rPr>
                <w:rFonts w:ascii="Arial Unicode MS" w:hAnsi="Arial Unicode MS" w:cs="Arial Unicode MS"/>
                <w:sz w:val="24"/>
                <w:szCs w:val="24"/>
              </w:rPr>
            </w:pPr>
            <w:r>
              <w:rPr>
                <w:rFonts w:ascii="Arial Unicode MS" w:eastAsia="Arial Unicode MS" w:hAnsi="Arial Unicode MS" w:cs="Arial Unicode MS" w:hint="eastAsia"/>
                <w:sz w:val="24"/>
                <w:szCs w:val="24"/>
              </w:rPr>
              <w:t>2017.0</w:t>
            </w:r>
            <w:r w:rsidR="005A0298">
              <w:rPr>
                <w:rFonts w:ascii="Arial Unicode MS" w:hAnsi="Arial Unicode MS" w:cs="Arial Unicode MS" w:hint="eastAsia"/>
                <w:sz w:val="24"/>
                <w:szCs w:val="24"/>
              </w:rPr>
              <w:t>6</w:t>
            </w:r>
            <w:r>
              <w:rPr>
                <w:rFonts w:ascii="Arial Unicode MS" w:eastAsia="Arial Unicode MS" w:hAnsi="Arial Unicode MS" w:cs="Arial Unicode MS" w:hint="eastAsia"/>
                <w:sz w:val="24"/>
                <w:szCs w:val="24"/>
              </w:rPr>
              <w:t>.</w:t>
            </w:r>
            <w:r w:rsidR="005A0298">
              <w:rPr>
                <w:rFonts w:ascii="Arial Unicode MS" w:hAnsi="Arial Unicode MS" w:cs="Arial Unicode MS" w:hint="eastAsia"/>
                <w:sz w:val="24"/>
                <w:szCs w:val="24"/>
              </w:rPr>
              <w:t>01</w:t>
            </w:r>
          </w:p>
        </w:tc>
        <w:tc>
          <w:tcPr>
            <w:tcW w:w="1381" w:type="dxa"/>
            <w:vAlign w:val="center"/>
          </w:tcPr>
          <w:p w14:paraId="0C9CCAFD" w14:textId="77777777" w:rsidR="005A0298" w:rsidRPr="0044564F" w:rsidRDefault="008B360E" w:rsidP="00C706C4">
            <w:pPr>
              <w:jc w:val="center"/>
              <w:rPr>
                <w:rFonts w:ascii="Arial Unicode MS" w:hAnsi="Arial Unicode MS" w:cs="Arial Unicode MS"/>
                <w:sz w:val="24"/>
                <w:szCs w:val="24"/>
              </w:rPr>
            </w:pPr>
            <w:r>
              <w:rPr>
                <w:rFonts w:ascii="Arial Unicode MS" w:hAnsi="Arial Unicode MS" w:cs="Arial Unicode MS" w:hint="eastAsia"/>
                <w:sz w:val="24"/>
                <w:szCs w:val="24"/>
              </w:rPr>
              <w:t>0</w:t>
            </w:r>
            <w:r>
              <w:rPr>
                <w:rFonts w:ascii="Arial Unicode MS" w:hAnsi="Arial Unicode MS" w:cs="Arial Unicode MS"/>
                <w:sz w:val="24"/>
                <w:szCs w:val="24"/>
              </w:rPr>
              <w:t>00</w:t>
            </w:r>
          </w:p>
        </w:tc>
      </w:tr>
      <w:tr w:rsidR="00D56BA5" w:rsidRPr="00E70158" w14:paraId="1C8D7BCE" w14:textId="77777777" w:rsidTr="00C706C4">
        <w:trPr>
          <w:trHeight w:val="567"/>
          <w:jc w:val="center"/>
        </w:trPr>
        <w:tc>
          <w:tcPr>
            <w:tcW w:w="982" w:type="dxa"/>
            <w:vAlign w:val="center"/>
          </w:tcPr>
          <w:p w14:paraId="5DB5EE63"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278729DA"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075D5A87"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2366A7B7"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343CD393"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58656CDD" w14:textId="77777777" w:rsidTr="00C706C4">
        <w:trPr>
          <w:trHeight w:val="567"/>
          <w:jc w:val="center"/>
        </w:trPr>
        <w:tc>
          <w:tcPr>
            <w:tcW w:w="982" w:type="dxa"/>
            <w:vAlign w:val="center"/>
          </w:tcPr>
          <w:p w14:paraId="7AD359A9"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1923A1B5"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06FF533B"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0C28B3F0"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108BA5D4"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0C8C7C81" w14:textId="77777777" w:rsidTr="00C706C4">
        <w:trPr>
          <w:trHeight w:val="567"/>
          <w:jc w:val="center"/>
        </w:trPr>
        <w:tc>
          <w:tcPr>
            <w:tcW w:w="982" w:type="dxa"/>
            <w:vAlign w:val="center"/>
          </w:tcPr>
          <w:p w14:paraId="460E32A0"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29B903E3"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39D6D430"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0196FC2D"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1854E972"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2789B4B7" w14:textId="77777777" w:rsidTr="00C706C4">
        <w:trPr>
          <w:trHeight w:val="567"/>
          <w:jc w:val="center"/>
        </w:trPr>
        <w:tc>
          <w:tcPr>
            <w:tcW w:w="982" w:type="dxa"/>
            <w:vAlign w:val="center"/>
          </w:tcPr>
          <w:p w14:paraId="049127C9"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4FB00DB7"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300B16D0"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3476E5F5"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5060AAEA"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073B738D" w14:textId="77777777" w:rsidTr="00C706C4">
        <w:trPr>
          <w:trHeight w:val="567"/>
          <w:jc w:val="center"/>
        </w:trPr>
        <w:tc>
          <w:tcPr>
            <w:tcW w:w="982" w:type="dxa"/>
            <w:vAlign w:val="center"/>
          </w:tcPr>
          <w:p w14:paraId="68E6A4EC"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7351E6C5"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280F0921"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63DE10AD"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5932A6F2"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6FE06E27" w14:textId="77777777" w:rsidTr="00C706C4">
        <w:trPr>
          <w:trHeight w:val="567"/>
          <w:jc w:val="center"/>
        </w:trPr>
        <w:tc>
          <w:tcPr>
            <w:tcW w:w="982" w:type="dxa"/>
            <w:vAlign w:val="center"/>
          </w:tcPr>
          <w:p w14:paraId="0ECC8F57"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58A3A909"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1998B376"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12296CA5"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5A39A0F3"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428AA3BE" w14:textId="77777777" w:rsidTr="00C706C4">
        <w:trPr>
          <w:trHeight w:val="567"/>
          <w:jc w:val="center"/>
        </w:trPr>
        <w:tc>
          <w:tcPr>
            <w:tcW w:w="982" w:type="dxa"/>
            <w:vAlign w:val="center"/>
          </w:tcPr>
          <w:p w14:paraId="0FEED33E"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582ABBC7"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7A729B5B"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19BED8A3"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4989B251"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50C956B3" w14:textId="77777777" w:rsidTr="00C706C4">
        <w:trPr>
          <w:trHeight w:val="567"/>
          <w:jc w:val="center"/>
        </w:trPr>
        <w:tc>
          <w:tcPr>
            <w:tcW w:w="982" w:type="dxa"/>
            <w:vAlign w:val="center"/>
          </w:tcPr>
          <w:p w14:paraId="5BB89374"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52FDA467"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6798E665"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6FCBAEDE"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7400765A"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06B202F8" w14:textId="77777777" w:rsidTr="00C706C4">
        <w:trPr>
          <w:trHeight w:val="567"/>
          <w:jc w:val="center"/>
        </w:trPr>
        <w:tc>
          <w:tcPr>
            <w:tcW w:w="982" w:type="dxa"/>
            <w:vAlign w:val="center"/>
          </w:tcPr>
          <w:p w14:paraId="5710028B"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1C3E6F75"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224690A1"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08274204"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651C388A"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2863BFB2" w14:textId="77777777" w:rsidTr="00C706C4">
        <w:trPr>
          <w:trHeight w:val="567"/>
          <w:jc w:val="center"/>
        </w:trPr>
        <w:tc>
          <w:tcPr>
            <w:tcW w:w="982" w:type="dxa"/>
            <w:vAlign w:val="center"/>
          </w:tcPr>
          <w:p w14:paraId="762888BB"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0C126752"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39127228"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13B2394F"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374D37D5"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49450CB5" w14:textId="77777777" w:rsidTr="00C706C4">
        <w:trPr>
          <w:trHeight w:val="567"/>
          <w:jc w:val="center"/>
        </w:trPr>
        <w:tc>
          <w:tcPr>
            <w:tcW w:w="982" w:type="dxa"/>
            <w:vAlign w:val="center"/>
          </w:tcPr>
          <w:p w14:paraId="15BDD6EC"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2EEAEB9C"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055D8B47"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70B4E0D5"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66223480"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27185FAC" w14:textId="77777777" w:rsidTr="00C706C4">
        <w:trPr>
          <w:trHeight w:val="567"/>
          <w:jc w:val="center"/>
        </w:trPr>
        <w:tc>
          <w:tcPr>
            <w:tcW w:w="982" w:type="dxa"/>
            <w:vAlign w:val="center"/>
          </w:tcPr>
          <w:p w14:paraId="79055F68"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5E2A08F3"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0DA628F9"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3A7E9201"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24B3F706"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4A2E235B" w14:textId="77777777" w:rsidTr="00C706C4">
        <w:trPr>
          <w:trHeight w:val="567"/>
          <w:jc w:val="center"/>
        </w:trPr>
        <w:tc>
          <w:tcPr>
            <w:tcW w:w="982" w:type="dxa"/>
            <w:vAlign w:val="center"/>
          </w:tcPr>
          <w:p w14:paraId="6D1B0FB1"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4235DAB5"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271430B1"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4C9CAF19"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31F61FC9"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2CC42E39" w14:textId="77777777" w:rsidTr="00C706C4">
        <w:trPr>
          <w:trHeight w:val="567"/>
          <w:jc w:val="center"/>
        </w:trPr>
        <w:tc>
          <w:tcPr>
            <w:tcW w:w="982" w:type="dxa"/>
            <w:vAlign w:val="center"/>
          </w:tcPr>
          <w:p w14:paraId="670F42E2"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4F85B65C"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57B1D497"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5C3597A5"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0F077946"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4797D6CF" w14:textId="77777777" w:rsidTr="00C706C4">
        <w:trPr>
          <w:trHeight w:val="567"/>
          <w:jc w:val="center"/>
        </w:trPr>
        <w:tc>
          <w:tcPr>
            <w:tcW w:w="982" w:type="dxa"/>
            <w:vAlign w:val="center"/>
          </w:tcPr>
          <w:p w14:paraId="7D2E1898"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6C7281E4"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7FEDFFA3"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6874FB23"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6AD34F58"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52CDEDA1" w14:textId="77777777" w:rsidTr="00C706C4">
        <w:trPr>
          <w:trHeight w:val="567"/>
          <w:jc w:val="center"/>
        </w:trPr>
        <w:tc>
          <w:tcPr>
            <w:tcW w:w="982" w:type="dxa"/>
            <w:vAlign w:val="center"/>
          </w:tcPr>
          <w:p w14:paraId="27189626"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7544E633"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6F402DC8"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0C294A38"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271103DD" w14:textId="77777777" w:rsidR="00143431" w:rsidRPr="00E70158" w:rsidRDefault="00143431" w:rsidP="00C706C4">
            <w:pPr>
              <w:jc w:val="center"/>
              <w:rPr>
                <w:rFonts w:ascii="Arial Unicode MS" w:eastAsia="Arial Unicode MS" w:hAnsi="Arial Unicode MS" w:cs="Arial Unicode MS"/>
                <w:sz w:val="24"/>
                <w:szCs w:val="24"/>
              </w:rPr>
            </w:pPr>
          </w:p>
        </w:tc>
      </w:tr>
      <w:tr w:rsidR="00D56BA5" w:rsidRPr="00E70158" w14:paraId="20A0FD55" w14:textId="77777777" w:rsidTr="00C706C4">
        <w:trPr>
          <w:trHeight w:val="567"/>
          <w:jc w:val="center"/>
        </w:trPr>
        <w:tc>
          <w:tcPr>
            <w:tcW w:w="982" w:type="dxa"/>
            <w:vAlign w:val="center"/>
          </w:tcPr>
          <w:p w14:paraId="41222A1B" w14:textId="77777777" w:rsidR="00143431" w:rsidRPr="00E70158" w:rsidRDefault="00143431" w:rsidP="00C706C4">
            <w:pPr>
              <w:jc w:val="center"/>
              <w:rPr>
                <w:rFonts w:ascii="Arial Unicode MS" w:eastAsia="Arial Unicode MS" w:hAnsi="Arial Unicode MS" w:cs="Arial Unicode MS"/>
                <w:sz w:val="24"/>
                <w:szCs w:val="24"/>
              </w:rPr>
            </w:pPr>
          </w:p>
        </w:tc>
        <w:tc>
          <w:tcPr>
            <w:tcW w:w="1713" w:type="dxa"/>
            <w:vAlign w:val="center"/>
          </w:tcPr>
          <w:p w14:paraId="56B627DF" w14:textId="77777777" w:rsidR="00143431" w:rsidRPr="00E70158" w:rsidRDefault="00143431" w:rsidP="00C706C4">
            <w:pPr>
              <w:jc w:val="center"/>
              <w:rPr>
                <w:rFonts w:ascii="Arial Unicode MS" w:eastAsia="Arial Unicode MS" w:hAnsi="Arial Unicode MS" w:cs="Arial Unicode MS"/>
                <w:sz w:val="24"/>
                <w:szCs w:val="24"/>
              </w:rPr>
            </w:pPr>
          </w:p>
        </w:tc>
        <w:tc>
          <w:tcPr>
            <w:tcW w:w="4712" w:type="dxa"/>
            <w:vAlign w:val="center"/>
          </w:tcPr>
          <w:p w14:paraId="25247C97" w14:textId="77777777" w:rsidR="00143431" w:rsidRPr="00E70158" w:rsidRDefault="00143431" w:rsidP="00D56BA5">
            <w:pPr>
              <w:rPr>
                <w:rFonts w:ascii="Arial Unicode MS" w:eastAsia="Arial Unicode MS" w:hAnsi="Arial Unicode MS" w:cs="Arial Unicode MS"/>
                <w:sz w:val="24"/>
                <w:szCs w:val="24"/>
              </w:rPr>
            </w:pPr>
          </w:p>
        </w:tc>
        <w:tc>
          <w:tcPr>
            <w:tcW w:w="1418" w:type="dxa"/>
            <w:vAlign w:val="center"/>
          </w:tcPr>
          <w:p w14:paraId="03CC79E3" w14:textId="77777777" w:rsidR="00143431" w:rsidRPr="00E70158" w:rsidRDefault="00143431" w:rsidP="00C706C4">
            <w:pPr>
              <w:jc w:val="center"/>
              <w:rPr>
                <w:rFonts w:ascii="Arial Unicode MS" w:eastAsia="Arial Unicode MS" w:hAnsi="Arial Unicode MS" w:cs="Arial Unicode MS"/>
                <w:sz w:val="24"/>
                <w:szCs w:val="24"/>
              </w:rPr>
            </w:pPr>
          </w:p>
        </w:tc>
        <w:tc>
          <w:tcPr>
            <w:tcW w:w="1381" w:type="dxa"/>
            <w:vAlign w:val="center"/>
          </w:tcPr>
          <w:p w14:paraId="566CA273" w14:textId="77777777" w:rsidR="00143431" w:rsidRPr="00E70158" w:rsidRDefault="00143431" w:rsidP="00C706C4">
            <w:pPr>
              <w:jc w:val="center"/>
              <w:rPr>
                <w:rFonts w:ascii="Arial Unicode MS" w:eastAsia="Arial Unicode MS" w:hAnsi="Arial Unicode MS" w:cs="Arial Unicode MS"/>
                <w:sz w:val="24"/>
                <w:szCs w:val="24"/>
              </w:rPr>
            </w:pPr>
          </w:p>
        </w:tc>
      </w:tr>
    </w:tbl>
    <w:p w14:paraId="5B235A67" w14:textId="77777777" w:rsidR="005A0298" w:rsidRDefault="005A0298" w:rsidP="005A0298">
      <w:pPr>
        <w:spacing w:line="360" w:lineRule="auto"/>
        <w:rPr>
          <w:rFonts w:ascii="黑体" w:eastAsia="黑体" w:hAnsi="Times New Roman" w:cs="Times New Roman"/>
          <w:sz w:val="72"/>
          <w:szCs w:val="20"/>
        </w:rPr>
      </w:pPr>
    </w:p>
    <w:p w14:paraId="765007EB" w14:textId="77777777" w:rsidR="005A0298" w:rsidRDefault="005A0298" w:rsidP="005A0298">
      <w:pPr>
        <w:spacing w:line="360" w:lineRule="auto"/>
        <w:jc w:val="center"/>
        <w:rPr>
          <w:rFonts w:ascii="黑体" w:eastAsia="黑体" w:hAnsi="Times New Roman" w:cs="Times New Roman"/>
          <w:sz w:val="72"/>
          <w:szCs w:val="20"/>
        </w:rPr>
      </w:pPr>
    </w:p>
    <w:p w14:paraId="774CAECA" w14:textId="77777777" w:rsidR="005A0298" w:rsidRDefault="005A0298" w:rsidP="005A0298">
      <w:pPr>
        <w:tabs>
          <w:tab w:val="center" w:pos="4535"/>
          <w:tab w:val="right" w:pos="9070"/>
        </w:tabs>
        <w:spacing w:line="500" w:lineRule="exact"/>
        <w:jc w:val="center"/>
        <w:rPr>
          <w:rFonts w:ascii="仿宋" w:eastAsia="仿宋" w:hAnsi="仿宋" w:cs="宋体"/>
          <w:b/>
          <w:sz w:val="52"/>
          <w:szCs w:val="32"/>
          <w:u w:val="single"/>
        </w:rPr>
      </w:pPr>
      <w:r>
        <w:rPr>
          <w:rFonts w:ascii="仿宋" w:eastAsia="仿宋" w:hAnsi="仿宋" w:hint="eastAsia"/>
          <w:b/>
          <w:sz w:val="52"/>
          <w:szCs w:val="32"/>
        </w:rPr>
        <w:t>四川</w:t>
      </w:r>
      <w:r w:rsidR="008B360E">
        <w:rPr>
          <w:rFonts w:ascii="仿宋" w:eastAsia="仿宋" w:hAnsi="仿宋" w:hint="eastAsia"/>
          <w:b/>
          <w:sz w:val="52"/>
          <w:szCs w:val="32"/>
        </w:rPr>
        <w:t>X</w:t>
      </w:r>
      <w:r w:rsidR="008B360E">
        <w:rPr>
          <w:rFonts w:ascii="仿宋" w:eastAsia="仿宋" w:hAnsi="仿宋"/>
          <w:b/>
          <w:sz w:val="52"/>
          <w:szCs w:val="32"/>
        </w:rPr>
        <w:t>XX</w:t>
      </w:r>
      <w:r>
        <w:rPr>
          <w:rFonts w:ascii="仿宋" w:eastAsia="仿宋" w:hAnsi="仿宋" w:hint="eastAsia"/>
          <w:b/>
          <w:sz w:val="52"/>
          <w:szCs w:val="32"/>
        </w:rPr>
        <w:t>电子股份有限公司</w:t>
      </w:r>
    </w:p>
    <w:p w14:paraId="53DA754A" w14:textId="77777777" w:rsidR="005A0298" w:rsidRDefault="005A0298" w:rsidP="005A0298">
      <w:pPr>
        <w:tabs>
          <w:tab w:val="center" w:pos="4535"/>
          <w:tab w:val="right" w:pos="9070"/>
        </w:tabs>
        <w:spacing w:line="500" w:lineRule="exact"/>
        <w:jc w:val="center"/>
        <w:rPr>
          <w:rFonts w:ascii="仿宋" w:eastAsia="仿宋" w:hAnsi="仿宋"/>
          <w:b/>
          <w:sz w:val="52"/>
          <w:szCs w:val="32"/>
        </w:rPr>
      </w:pPr>
    </w:p>
    <w:p w14:paraId="7ED28619" w14:textId="77777777" w:rsidR="005A0298" w:rsidRDefault="005A0298" w:rsidP="005A0298">
      <w:pPr>
        <w:tabs>
          <w:tab w:val="center" w:pos="4535"/>
          <w:tab w:val="right" w:pos="9070"/>
        </w:tabs>
        <w:spacing w:line="500" w:lineRule="exact"/>
        <w:jc w:val="center"/>
        <w:rPr>
          <w:rFonts w:ascii="仿宋" w:eastAsia="仿宋" w:hAnsi="仿宋"/>
          <w:b/>
          <w:sz w:val="52"/>
          <w:szCs w:val="32"/>
        </w:rPr>
      </w:pPr>
    </w:p>
    <w:p w14:paraId="6D6F74B3" w14:textId="77777777" w:rsidR="005A0298" w:rsidRDefault="005A0298" w:rsidP="005A0298">
      <w:pPr>
        <w:tabs>
          <w:tab w:val="center" w:pos="4535"/>
          <w:tab w:val="right" w:pos="9070"/>
        </w:tabs>
        <w:spacing w:line="500" w:lineRule="exact"/>
        <w:jc w:val="center"/>
        <w:rPr>
          <w:rFonts w:ascii="仿宋" w:eastAsia="仿宋" w:hAnsi="仿宋"/>
          <w:b/>
          <w:sz w:val="52"/>
          <w:szCs w:val="32"/>
        </w:rPr>
      </w:pPr>
    </w:p>
    <w:p w14:paraId="67DCEE89" w14:textId="77777777" w:rsidR="005A0298" w:rsidRDefault="005A0298" w:rsidP="005A0298">
      <w:pPr>
        <w:tabs>
          <w:tab w:val="center" w:pos="4535"/>
          <w:tab w:val="right" w:pos="9070"/>
        </w:tabs>
        <w:spacing w:line="500" w:lineRule="exact"/>
        <w:jc w:val="center"/>
        <w:rPr>
          <w:rFonts w:ascii="仿宋" w:eastAsia="仿宋" w:hAnsi="仿宋"/>
          <w:b/>
          <w:sz w:val="52"/>
          <w:szCs w:val="32"/>
        </w:rPr>
      </w:pPr>
    </w:p>
    <w:p w14:paraId="21B7F32F" w14:textId="77777777" w:rsidR="005A0298" w:rsidRDefault="005A0298" w:rsidP="005A0298">
      <w:pPr>
        <w:tabs>
          <w:tab w:val="center" w:pos="4535"/>
          <w:tab w:val="right" w:pos="9070"/>
        </w:tabs>
        <w:spacing w:line="500" w:lineRule="exact"/>
        <w:jc w:val="center"/>
        <w:rPr>
          <w:rFonts w:ascii="仿宋" w:eastAsia="仿宋" w:hAnsi="仿宋"/>
          <w:b/>
          <w:sz w:val="52"/>
          <w:szCs w:val="32"/>
        </w:rPr>
      </w:pPr>
    </w:p>
    <w:p w14:paraId="28F91DC1" w14:textId="77777777" w:rsidR="005A0298" w:rsidRDefault="005A0298" w:rsidP="005A0298">
      <w:pPr>
        <w:jc w:val="center"/>
        <w:rPr>
          <w:rFonts w:ascii="仿宋" w:eastAsia="仿宋" w:hAnsi="仿宋"/>
          <w:b/>
          <w:sz w:val="52"/>
          <w:szCs w:val="32"/>
        </w:rPr>
      </w:pPr>
      <w:r>
        <w:rPr>
          <w:rFonts w:ascii="仿宋" w:eastAsia="仿宋" w:hAnsi="仿宋" w:hint="eastAsia"/>
          <w:b/>
          <w:sz w:val="52"/>
          <w:szCs w:val="32"/>
        </w:rPr>
        <w:t>化学品泄漏专项应急预案</w:t>
      </w:r>
    </w:p>
    <w:p w14:paraId="77F73A1F" w14:textId="77777777" w:rsidR="005A0298" w:rsidRDefault="005A0298" w:rsidP="005A0298">
      <w:pPr>
        <w:spacing w:line="360" w:lineRule="auto"/>
        <w:jc w:val="center"/>
        <w:rPr>
          <w:rFonts w:ascii="仿宋_GB2312" w:eastAsia="仿宋_GB2312" w:hAnsi="宋体"/>
          <w:bCs/>
          <w:sz w:val="24"/>
          <w:szCs w:val="24"/>
          <w:u w:val="single"/>
        </w:rPr>
      </w:pPr>
    </w:p>
    <w:p w14:paraId="627D9C43" w14:textId="77777777" w:rsidR="005A0298" w:rsidRDefault="005A0298" w:rsidP="005A0298">
      <w:pPr>
        <w:spacing w:line="360" w:lineRule="auto"/>
        <w:jc w:val="center"/>
        <w:rPr>
          <w:rFonts w:ascii="仿宋_GB2312" w:eastAsia="仿宋_GB2312"/>
          <w:bCs/>
          <w:sz w:val="24"/>
          <w:szCs w:val="24"/>
        </w:rPr>
      </w:pPr>
    </w:p>
    <w:p w14:paraId="07E0B0DA" w14:textId="77777777" w:rsidR="005A0298" w:rsidRDefault="005A0298" w:rsidP="005A0298">
      <w:pPr>
        <w:spacing w:line="360" w:lineRule="auto"/>
        <w:jc w:val="center"/>
        <w:rPr>
          <w:rFonts w:ascii="仿宋_GB2312" w:eastAsia="仿宋_GB2312"/>
          <w:bCs/>
          <w:sz w:val="24"/>
          <w:szCs w:val="24"/>
        </w:rPr>
      </w:pPr>
    </w:p>
    <w:p w14:paraId="51ED4DFF" w14:textId="77777777" w:rsidR="005A0298" w:rsidRDefault="005A0298" w:rsidP="005A0298">
      <w:pPr>
        <w:spacing w:line="360" w:lineRule="auto"/>
        <w:jc w:val="center"/>
        <w:rPr>
          <w:rFonts w:ascii="仿宋_GB2312" w:eastAsia="仿宋_GB2312"/>
          <w:bCs/>
          <w:sz w:val="24"/>
          <w:szCs w:val="24"/>
        </w:rPr>
      </w:pPr>
    </w:p>
    <w:p w14:paraId="17D60F53" w14:textId="77777777" w:rsidR="005A0298" w:rsidRDefault="005A0298" w:rsidP="005A0298">
      <w:pPr>
        <w:spacing w:line="360" w:lineRule="auto"/>
        <w:ind w:firstLineChars="1250" w:firstLine="3500"/>
        <w:rPr>
          <w:rFonts w:ascii="宋体" w:eastAsia="宋体" w:cs="Times New Roman"/>
          <w:sz w:val="28"/>
          <w:szCs w:val="20"/>
        </w:rPr>
      </w:pPr>
    </w:p>
    <w:p w14:paraId="0A1694E9" w14:textId="77777777" w:rsidR="005A0298" w:rsidRPr="005A0298" w:rsidRDefault="005A0298" w:rsidP="00BA19CA">
      <w:pPr>
        <w:spacing w:line="360" w:lineRule="auto"/>
        <w:jc w:val="center"/>
        <w:rPr>
          <w:rFonts w:cs="宋体"/>
          <w:sz w:val="28"/>
          <w:szCs w:val="21"/>
          <w:u w:val="single"/>
        </w:rPr>
      </w:pPr>
      <w:r w:rsidRPr="005A0298">
        <w:rPr>
          <w:rFonts w:hint="eastAsia"/>
          <w:sz w:val="28"/>
        </w:rPr>
        <w:t>起草</w:t>
      </w:r>
      <w:r w:rsidR="00BA19CA" w:rsidRPr="005A0298">
        <w:rPr>
          <w:rFonts w:hint="eastAsia"/>
          <w:sz w:val="28"/>
          <w:u w:val="single"/>
        </w:rPr>
        <w:t>____       ___</w:t>
      </w:r>
    </w:p>
    <w:p w14:paraId="1F5B5323" w14:textId="77777777" w:rsidR="005A0298" w:rsidRPr="005A0298" w:rsidRDefault="005A0298" w:rsidP="00BA19CA">
      <w:pPr>
        <w:spacing w:line="360" w:lineRule="auto"/>
        <w:ind w:firstLineChars="1250" w:firstLine="3500"/>
        <w:jc w:val="center"/>
        <w:rPr>
          <w:sz w:val="28"/>
          <w:u w:val="single"/>
        </w:rPr>
      </w:pPr>
    </w:p>
    <w:p w14:paraId="0D912ACD" w14:textId="77777777" w:rsidR="005A0298" w:rsidRPr="00BA19CA" w:rsidRDefault="005A0298" w:rsidP="00BA19CA">
      <w:pPr>
        <w:spacing w:line="360" w:lineRule="auto"/>
        <w:jc w:val="center"/>
        <w:rPr>
          <w:sz w:val="28"/>
          <w:u w:val="single"/>
        </w:rPr>
      </w:pPr>
      <w:r w:rsidRPr="005A0298">
        <w:rPr>
          <w:rFonts w:hint="eastAsia"/>
          <w:sz w:val="28"/>
        </w:rPr>
        <w:t>审核</w:t>
      </w:r>
      <w:r w:rsidR="00BA19CA" w:rsidRPr="005A0298">
        <w:rPr>
          <w:rFonts w:hint="eastAsia"/>
          <w:sz w:val="28"/>
          <w:u w:val="single"/>
        </w:rPr>
        <w:t>____       ___</w:t>
      </w:r>
    </w:p>
    <w:p w14:paraId="1523C015" w14:textId="77777777" w:rsidR="005A0298" w:rsidRPr="005A0298" w:rsidRDefault="005A0298" w:rsidP="00BA19CA">
      <w:pPr>
        <w:spacing w:line="360" w:lineRule="auto"/>
        <w:ind w:firstLineChars="1250" w:firstLine="3500"/>
        <w:jc w:val="center"/>
        <w:rPr>
          <w:sz w:val="28"/>
          <w:u w:val="single"/>
        </w:rPr>
      </w:pPr>
    </w:p>
    <w:p w14:paraId="178CB5A8" w14:textId="77777777" w:rsidR="005A0298" w:rsidRPr="005A0298" w:rsidRDefault="005A0298" w:rsidP="00BA19CA">
      <w:pPr>
        <w:spacing w:line="360" w:lineRule="auto"/>
        <w:jc w:val="center"/>
        <w:rPr>
          <w:rFonts w:ascii="黑体" w:eastAsia="黑体" w:cs="黑体"/>
          <w:sz w:val="32"/>
          <w:szCs w:val="24"/>
          <w:u w:val="single"/>
        </w:rPr>
      </w:pPr>
      <w:r w:rsidRPr="005A0298">
        <w:rPr>
          <w:rFonts w:hint="eastAsia"/>
          <w:sz w:val="28"/>
        </w:rPr>
        <w:t>批准</w:t>
      </w:r>
      <w:r w:rsidRPr="005A0298">
        <w:rPr>
          <w:rFonts w:hint="eastAsia"/>
          <w:sz w:val="28"/>
          <w:u w:val="single"/>
        </w:rPr>
        <w:t>____       ___</w:t>
      </w:r>
    </w:p>
    <w:p w14:paraId="0C21A136" w14:textId="77777777" w:rsidR="005A0298" w:rsidRDefault="005A0298" w:rsidP="005A0298">
      <w:pPr>
        <w:spacing w:line="360" w:lineRule="auto"/>
        <w:jc w:val="center"/>
        <w:rPr>
          <w:rFonts w:ascii="黑体" w:eastAsia="黑体" w:cs="黑体"/>
          <w:sz w:val="24"/>
          <w:szCs w:val="24"/>
        </w:rPr>
      </w:pPr>
    </w:p>
    <w:p w14:paraId="01324A6B" w14:textId="77777777" w:rsidR="005A0298" w:rsidRDefault="005A0298" w:rsidP="005A0298">
      <w:pPr>
        <w:spacing w:line="360" w:lineRule="auto"/>
        <w:jc w:val="center"/>
        <w:rPr>
          <w:rFonts w:ascii="黑体" w:eastAsia="黑体" w:cs="黑体"/>
          <w:sz w:val="24"/>
          <w:szCs w:val="24"/>
        </w:rPr>
      </w:pPr>
    </w:p>
    <w:p w14:paraId="015DAE63" w14:textId="77777777" w:rsidR="005A0298" w:rsidRDefault="005A0298" w:rsidP="005A0298">
      <w:pPr>
        <w:spacing w:line="360" w:lineRule="auto"/>
        <w:jc w:val="center"/>
        <w:rPr>
          <w:rFonts w:ascii="黑体" w:eastAsia="黑体" w:cs="黑体"/>
          <w:sz w:val="24"/>
          <w:szCs w:val="24"/>
        </w:rPr>
      </w:pPr>
    </w:p>
    <w:p w14:paraId="01F7B255" w14:textId="77777777" w:rsidR="005A0298" w:rsidRDefault="005A0298" w:rsidP="005A0298">
      <w:pPr>
        <w:spacing w:line="360" w:lineRule="auto"/>
        <w:jc w:val="center"/>
        <w:rPr>
          <w:rFonts w:ascii="黑体" w:eastAsia="黑体" w:cs="黑体"/>
          <w:sz w:val="24"/>
          <w:szCs w:val="24"/>
        </w:rPr>
      </w:pPr>
    </w:p>
    <w:p w14:paraId="168125DB" w14:textId="77777777" w:rsidR="005A0298" w:rsidRDefault="005A0298" w:rsidP="005A0298">
      <w:pPr>
        <w:spacing w:line="360" w:lineRule="auto"/>
        <w:jc w:val="center"/>
        <w:rPr>
          <w:rFonts w:ascii="黑体" w:eastAsia="黑体" w:cs="黑体"/>
          <w:sz w:val="24"/>
          <w:szCs w:val="24"/>
        </w:rPr>
      </w:pPr>
    </w:p>
    <w:p w14:paraId="73960BE2" w14:textId="77777777" w:rsidR="005A0298" w:rsidRDefault="005A0298" w:rsidP="005A0298">
      <w:pPr>
        <w:spacing w:line="360" w:lineRule="auto"/>
        <w:jc w:val="center"/>
        <w:rPr>
          <w:rFonts w:ascii="黑体" w:eastAsia="黑体" w:cs="黑体"/>
          <w:sz w:val="24"/>
          <w:szCs w:val="24"/>
        </w:rPr>
      </w:pPr>
    </w:p>
    <w:p w14:paraId="5E52CF37" w14:textId="77777777" w:rsidR="005A0298" w:rsidRDefault="005A0298" w:rsidP="005A0298">
      <w:pPr>
        <w:spacing w:line="360" w:lineRule="auto"/>
        <w:jc w:val="center"/>
        <w:rPr>
          <w:rFonts w:ascii="黑体" w:eastAsia="黑体" w:cs="黑体"/>
          <w:sz w:val="24"/>
          <w:szCs w:val="24"/>
        </w:rPr>
      </w:pPr>
    </w:p>
    <w:p w14:paraId="29E46366" w14:textId="77777777" w:rsidR="005A0298" w:rsidRDefault="005A0298" w:rsidP="005A0298">
      <w:pPr>
        <w:spacing w:line="360" w:lineRule="auto"/>
        <w:jc w:val="center"/>
        <w:rPr>
          <w:rFonts w:ascii="黑体" w:eastAsia="黑体" w:cs="黑体"/>
          <w:sz w:val="24"/>
          <w:szCs w:val="24"/>
        </w:rPr>
      </w:pPr>
    </w:p>
    <w:p w14:paraId="39C6018B" w14:textId="77777777" w:rsidR="005A0298" w:rsidRDefault="005A0298" w:rsidP="005A0298">
      <w:pPr>
        <w:spacing w:line="360" w:lineRule="auto"/>
        <w:rPr>
          <w:rFonts w:ascii="宋体" w:eastAsia="宋体" w:cs="宋体"/>
          <w:b/>
          <w:bCs/>
          <w:sz w:val="24"/>
          <w:szCs w:val="21"/>
        </w:rPr>
      </w:pPr>
      <w:r>
        <w:rPr>
          <w:rFonts w:hint="eastAsia"/>
          <w:b/>
          <w:bCs/>
          <w:sz w:val="24"/>
        </w:rPr>
        <w:lastRenderedPageBreak/>
        <w:t>1</w:t>
      </w:r>
      <w:r>
        <w:rPr>
          <w:rFonts w:hint="eastAsia"/>
          <w:b/>
          <w:bCs/>
          <w:sz w:val="24"/>
        </w:rPr>
        <w:t>、目的</w:t>
      </w:r>
    </w:p>
    <w:p w14:paraId="7C3601E4" w14:textId="77777777" w:rsidR="005A0298" w:rsidRDefault="005A0298" w:rsidP="005A0298">
      <w:pPr>
        <w:spacing w:line="360" w:lineRule="auto"/>
        <w:ind w:firstLineChars="200" w:firstLine="480"/>
        <w:rPr>
          <w:kern w:val="0"/>
          <w:sz w:val="24"/>
          <w:u w:val="single"/>
        </w:rPr>
      </w:pPr>
      <w:r>
        <w:rPr>
          <w:rFonts w:hint="eastAsia"/>
          <w:sz w:val="24"/>
        </w:rPr>
        <w:t>为了控制生产现场、化学品库房、</w:t>
      </w:r>
      <w:proofErr w:type="gramStart"/>
      <w:r>
        <w:rPr>
          <w:rFonts w:hint="eastAsia"/>
          <w:sz w:val="24"/>
        </w:rPr>
        <w:t>特气库房</w:t>
      </w:r>
      <w:proofErr w:type="gramEnd"/>
      <w:r>
        <w:rPr>
          <w:rFonts w:hint="eastAsia"/>
          <w:sz w:val="24"/>
        </w:rPr>
        <w:t>及其它场所可能发生的火灾、爆炸、触电、可燃助燃气体及危险化学品泄漏造成人员伤亡、急性中毒或重大经济损失等突发性事故发生，结合公司实际情况，特制定《四川广义微电子股份有限公司危险化学品泄漏事故应急预案》，通过预案实施使应急管理工作协调统一、紧急有序，从而达到迅速控制事态发展，减少或消除人员伤亡和各种经济损失的目的，特制定本预案。</w:t>
      </w:r>
    </w:p>
    <w:p w14:paraId="3EF38436" w14:textId="77777777" w:rsidR="005A0298" w:rsidRDefault="005A0298" w:rsidP="005A0298">
      <w:pPr>
        <w:spacing w:line="360" w:lineRule="auto"/>
        <w:rPr>
          <w:b/>
          <w:bCs/>
          <w:sz w:val="24"/>
        </w:rPr>
      </w:pPr>
      <w:r>
        <w:rPr>
          <w:rFonts w:hint="eastAsia"/>
          <w:b/>
          <w:bCs/>
          <w:sz w:val="24"/>
        </w:rPr>
        <w:t>2</w:t>
      </w:r>
      <w:r>
        <w:rPr>
          <w:rFonts w:hint="eastAsia"/>
          <w:b/>
          <w:bCs/>
          <w:sz w:val="24"/>
        </w:rPr>
        <w:t>、范围</w:t>
      </w:r>
    </w:p>
    <w:p w14:paraId="1F23D32D" w14:textId="77777777" w:rsidR="005A0298" w:rsidRDefault="005A0298" w:rsidP="005A0298">
      <w:pPr>
        <w:spacing w:line="360" w:lineRule="auto"/>
        <w:ind w:firstLineChars="200" w:firstLine="480"/>
        <w:rPr>
          <w:sz w:val="24"/>
        </w:rPr>
      </w:pPr>
      <w:r>
        <w:rPr>
          <w:rFonts w:hint="eastAsia"/>
          <w:sz w:val="24"/>
        </w:rPr>
        <w:t>公司内及周边企业的所有危险化学品泄漏事件的应对工作。</w:t>
      </w:r>
    </w:p>
    <w:p w14:paraId="3C692ABB" w14:textId="77777777" w:rsidR="005A0298" w:rsidRDefault="005A0298" w:rsidP="005A0298">
      <w:pPr>
        <w:spacing w:line="360" w:lineRule="auto"/>
        <w:rPr>
          <w:b/>
          <w:bCs/>
          <w:sz w:val="24"/>
        </w:rPr>
      </w:pPr>
      <w:r>
        <w:rPr>
          <w:rFonts w:hint="eastAsia"/>
          <w:b/>
          <w:bCs/>
          <w:sz w:val="24"/>
        </w:rPr>
        <w:t>3</w:t>
      </w:r>
      <w:r>
        <w:rPr>
          <w:rFonts w:hint="eastAsia"/>
          <w:b/>
          <w:bCs/>
          <w:sz w:val="24"/>
        </w:rPr>
        <w:t>、制定预案的依据</w:t>
      </w:r>
    </w:p>
    <w:p w14:paraId="2999296B" w14:textId="77777777" w:rsidR="005A0298" w:rsidRDefault="005A0298" w:rsidP="005A0298">
      <w:pPr>
        <w:spacing w:line="360" w:lineRule="auto"/>
        <w:ind w:firstLineChars="100" w:firstLine="240"/>
        <w:rPr>
          <w:sz w:val="24"/>
        </w:rPr>
      </w:pPr>
      <w:r>
        <w:rPr>
          <w:rFonts w:hint="eastAsia"/>
          <w:sz w:val="24"/>
        </w:rPr>
        <w:t>（</w:t>
      </w:r>
      <w:r>
        <w:rPr>
          <w:rFonts w:hint="eastAsia"/>
          <w:sz w:val="24"/>
        </w:rPr>
        <w:t>1</w:t>
      </w:r>
      <w:r>
        <w:rPr>
          <w:rFonts w:hint="eastAsia"/>
          <w:sz w:val="24"/>
        </w:rPr>
        <w:t>）《中华人民共和国安全生产法》</w:t>
      </w:r>
    </w:p>
    <w:p w14:paraId="73D6AD68" w14:textId="77777777" w:rsidR="005A0298" w:rsidRDefault="005A0298" w:rsidP="005A0298">
      <w:pPr>
        <w:pStyle w:val="01"/>
        <w:spacing w:before="0" w:line="360" w:lineRule="auto"/>
        <w:ind w:firstLineChars="100" w:firstLine="240"/>
        <w:rPr>
          <w:rFonts w:ascii="宋体" w:hAnsi="宋体" w:cs="宋体"/>
          <w:color w:val="auto"/>
          <w:szCs w:val="21"/>
        </w:rPr>
      </w:pPr>
      <w:r>
        <w:rPr>
          <w:rFonts w:ascii="宋体" w:hAnsi="宋体" w:cs="宋体" w:hint="eastAsia"/>
          <w:color w:val="auto"/>
          <w:szCs w:val="21"/>
        </w:rPr>
        <w:t>（2）《中华人民共和国消防法》</w:t>
      </w:r>
    </w:p>
    <w:p w14:paraId="0DC77030" w14:textId="77777777" w:rsidR="005A0298" w:rsidRDefault="005A0298" w:rsidP="005A0298">
      <w:pPr>
        <w:pStyle w:val="01"/>
        <w:spacing w:before="0" w:line="360" w:lineRule="auto"/>
        <w:ind w:firstLineChars="71" w:firstLine="170"/>
        <w:rPr>
          <w:rFonts w:ascii="宋体" w:hAnsi="宋体" w:cs="宋体"/>
          <w:color w:val="auto"/>
          <w:szCs w:val="21"/>
        </w:rPr>
      </w:pPr>
      <w:r>
        <w:rPr>
          <w:rFonts w:ascii="宋体" w:hAnsi="宋体" w:cs="宋体" w:hint="eastAsia"/>
          <w:color w:val="auto"/>
          <w:szCs w:val="21"/>
        </w:rPr>
        <w:t xml:space="preserve">（3）《危险化学品安全管理条例》 </w:t>
      </w:r>
    </w:p>
    <w:p w14:paraId="3727893A" w14:textId="77777777" w:rsidR="005A0298" w:rsidRDefault="005A0298" w:rsidP="005A0298">
      <w:pPr>
        <w:pStyle w:val="01"/>
        <w:spacing w:before="0" w:line="360" w:lineRule="auto"/>
        <w:ind w:firstLineChars="71" w:firstLine="170"/>
        <w:rPr>
          <w:rFonts w:ascii="宋体" w:hAnsi="宋体" w:cs="宋体"/>
          <w:color w:val="auto"/>
          <w:szCs w:val="21"/>
        </w:rPr>
      </w:pPr>
      <w:r>
        <w:rPr>
          <w:rFonts w:ascii="宋体" w:hAnsi="宋体" w:cs="宋体" w:hint="eastAsia"/>
          <w:color w:val="auto"/>
          <w:szCs w:val="21"/>
        </w:rPr>
        <w:t>（4）《特种设备安全监察条例》</w:t>
      </w:r>
    </w:p>
    <w:p w14:paraId="02C83ADC" w14:textId="77777777" w:rsidR="005A0298" w:rsidRDefault="005A0298" w:rsidP="005A0298">
      <w:pPr>
        <w:spacing w:line="360" w:lineRule="auto"/>
        <w:ind w:firstLineChars="100" w:firstLine="240"/>
        <w:rPr>
          <w:rFonts w:ascii="宋体" w:hAnsi="宋体" w:cs="宋体"/>
          <w:sz w:val="24"/>
          <w:szCs w:val="21"/>
        </w:rPr>
      </w:pPr>
      <w:r>
        <w:rPr>
          <w:rFonts w:hint="eastAsia"/>
          <w:sz w:val="24"/>
        </w:rPr>
        <w:t>（</w:t>
      </w:r>
      <w:r>
        <w:rPr>
          <w:rFonts w:hint="eastAsia"/>
          <w:sz w:val="24"/>
        </w:rPr>
        <w:t>5</w:t>
      </w:r>
      <w:r>
        <w:rPr>
          <w:rFonts w:hint="eastAsia"/>
          <w:sz w:val="24"/>
        </w:rPr>
        <w:t>）《危险化学品名录》</w:t>
      </w:r>
    </w:p>
    <w:p w14:paraId="5686B3A8" w14:textId="77777777" w:rsidR="005A0298" w:rsidRDefault="005A0298" w:rsidP="005A0298">
      <w:pPr>
        <w:spacing w:line="360" w:lineRule="auto"/>
        <w:ind w:firstLineChars="100" w:firstLine="240"/>
        <w:rPr>
          <w:sz w:val="24"/>
        </w:rPr>
      </w:pPr>
      <w:r>
        <w:rPr>
          <w:rFonts w:hint="eastAsia"/>
          <w:sz w:val="24"/>
        </w:rPr>
        <w:t>（</w:t>
      </w:r>
      <w:r>
        <w:rPr>
          <w:rFonts w:hint="eastAsia"/>
          <w:sz w:val="24"/>
        </w:rPr>
        <w:t>6</w:t>
      </w:r>
      <w:r>
        <w:rPr>
          <w:rFonts w:hint="eastAsia"/>
          <w:sz w:val="24"/>
        </w:rPr>
        <w:t>）《剧毒化学品目录》</w:t>
      </w:r>
    </w:p>
    <w:p w14:paraId="08A7148C" w14:textId="77777777" w:rsidR="005A0298" w:rsidRDefault="005A0298" w:rsidP="005A0298">
      <w:pPr>
        <w:spacing w:line="360" w:lineRule="auto"/>
        <w:ind w:firstLineChars="100" w:firstLine="240"/>
        <w:rPr>
          <w:sz w:val="24"/>
        </w:rPr>
      </w:pPr>
      <w:r>
        <w:rPr>
          <w:rFonts w:hint="eastAsia"/>
          <w:sz w:val="24"/>
        </w:rPr>
        <w:t>（</w:t>
      </w:r>
      <w:r>
        <w:rPr>
          <w:rFonts w:hint="eastAsia"/>
          <w:sz w:val="24"/>
        </w:rPr>
        <w:t>7</w:t>
      </w:r>
      <w:r>
        <w:rPr>
          <w:rFonts w:hint="eastAsia"/>
          <w:sz w:val="24"/>
        </w:rPr>
        <w:t>）《防雷减灾管理办法》</w:t>
      </w:r>
    </w:p>
    <w:p w14:paraId="0CCBE12E" w14:textId="77777777" w:rsidR="005A0298" w:rsidRDefault="005A0298" w:rsidP="005A0298">
      <w:pPr>
        <w:spacing w:line="360" w:lineRule="auto"/>
        <w:ind w:firstLineChars="100" w:firstLine="240"/>
        <w:rPr>
          <w:sz w:val="24"/>
        </w:rPr>
      </w:pPr>
      <w:r>
        <w:rPr>
          <w:rFonts w:hint="eastAsia"/>
          <w:sz w:val="24"/>
        </w:rPr>
        <w:t>（</w:t>
      </w:r>
      <w:r>
        <w:rPr>
          <w:rFonts w:hint="eastAsia"/>
          <w:sz w:val="24"/>
        </w:rPr>
        <w:t>8</w:t>
      </w:r>
      <w:r>
        <w:rPr>
          <w:rFonts w:hint="eastAsia"/>
          <w:sz w:val="24"/>
        </w:rPr>
        <w:t>）《重大危险源辨识》</w:t>
      </w:r>
      <w:r>
        <w:rPr>
          <w:rFonts w:hint="eastAsia"/>
          <w:sz w:val="24"/>
        </w:rPr>
        <w:t>GB18218-2000</w:t>
      </w:r>
    </w:p>
    <w:p w14:paraId="048A5C89" w14:textId="77777777" w:rsidR="005A0298" w:rsidRDefault="005A0298" w:rsidP="005A0298">
      <w:pPr>
        <w:spacing w:line="360" w:lineRule="auto"/>
        <w:ind w:firstLineChars="100" w:firstLine="240"/>
        <w:rPr>
          <w:sz w:val="24"/>
        </w:rPr>
      </w:pPr>
      <w:r>
        <w:rPr>
          <w:rFonts w:hint="eastAsia"/>
          <w:sz w:val="24"/>
        </w:rPr>
        <w:t>（</w:t>
      </w:r>
      <w:r>
        <w:rPr>
          <w:rFonts w:hint="eastAsia"/>
          <w:sz w:val="24"/>
        </w:rPr>
        <w:t>9</w:t>
      </w:r>
      <w:r>
        <w:rPr>
          <w:rFonts w:hint="eastAsia"/>
          <w:sz w:val="24"/>
        </w:rPr>
        <w:t>）《工作场所职业病危害警示标识》</w:t>
      </w:r>
      <w:r>
        <w:rPr>
          <w:rFonts w:hint="eastAsia"/>
          <w:sz w:val="24"/>
        </w:rPr>
        <w:t>GBZ158-2003</w:t>
      </w:r>
    </w:p>
    <w:p w14:paraId="4B0C976F" w14:textId="77777777" w:rsidR="005A0298" w:rsidRDefault="005A0298" w:rsidP="005A0298">
      <w:pPr>
        <w:spacing w:line="360" w:lineRule="auto"/>
        <w:ind w:firstLineChars="100" w:firstLine="240"/>
        <w:rPr>
          <w:sz w:val="24"/>
        </w:rPr>
      </w:pPr>
      <w:r>
        <w:rPr>
          <w:rFonts w:hint="eastAsia"/>
          <w:sz w:val="24"/>
        </w:rPr>
        <w:t>（</w:t>
      </w:r>
      <w:r>
        <w:rPr>
          <w:rFonts w:hint="eastAsia"/>
          <w:sz w:val="24"/>
        </w:rPr>
        <w:t>10</w:t>
      </w:r>
      <w:r>
        <w:rPr>
          <w:rFonts w:hint="eastAsia"/>
          <w:sz w:val="24"/>
        </w:rPr>
        <w:t>）《生产过程安全卫生要求总则》</w:t>
      </w:r>
      <w:r>
        <w:rPr>
          <w:rFonts w:hint="eastAsia"/>
          <w:sz w:val="24"/>
        </w:rPr>
        <w:t>GB12801-91</w:t>
      </w:r>
    </w:p>
    <w:p w14:paraId="3D1A68D9" w14:textId="77777777" w:rsidR="005A0298" w:rsidRDefault="005A0298" w:rsidP="005A0298">
      <w:pPr>
        <w:spacing w:line="360" w:lineRule="auto"/>
        <w:ind w:firstLineChars="100" w:firstLine="240"/>
        <w:rPr>
          <w:sz w:val="24"/>
        </w:rPr>
      </w:pPr>
      <w:r>
        <w:rPr>
          <w:rFonts w:hint="eastAsia"/>
          <w:sz w:val="24"/>
        </w:rPr>
        <w:t>（</w:t>
      </w:r>
      <w:r>
        <w:rPr>
          <w:rFonts w:hint="eastAsia"/>
          <w:sz w:val="24"/>
        </w:rPr>
        <w:t>11</w:t>
      </w:r>
      <w:r>
        <w:rPr>
          <w:rFonts w:hint="eastAsia"/>
          <w:sz w:val="24"/>
        </w:rPr>
        <w:t>）《危险货物品名表》</w:t>
      </w:r>
      <w:r>
        <w:rPr>
          <w:rFonts w:hint="eastAsia"/>
          <w:sz w:val="24"/>
        </w:rPr>
        <w:t>GB12268-2005</w:t>
      </w:r>
    </w:p>
    <w:p w14:paraId="39351969" w14:textId="77777777" w:rsidR="005A0298" w:rsidRDefault="005A0298" w:rsidP="005A0298">
      <w:pPr>
        <w:spacing w:line="360" w:lineRule="auto"/>
        <w:ind w:firstLineChars="100" w:firstLine="240"/>
        <w:rPr>
          <w:sz w:val="24"/>
        </w:rPr>
      </w:pPr>
      <w:r>
        <w:rPr>
          <w:rFonts w:hint="eastAsia"/>
          <w:sz w:val="24"/>
        </w:rPr>
        <w:t>（</w:t>
      </w:r>
      <w:r>
        <w:rPr>
          <w:rFonts w:hint="eastAsia"/>
          <w:sz w:val="24"/>
        </w:rPr>
        <w:t>12</w:t>
      </w:r>
      <w:r>
        <w:rPr>
          <w:rFonts w:hint="eastAsia"/>
          <w:sz w:val="24"/>
        </w:rPr>
        <w:t>）《常用化学危险品贮存通则》</w:t>
      </w:r>
      <w:r>
        <w:rPr>
          <w:rFonts w:hint="eastAsia"/>
          <w:sz w:val="24"/>
        </w:rPr>
        <w:t xml:space="preserve"> GB15603-1995</w:t>
      </w:r>
    </w:p>
    <w:p w14:paraId="451C9D0C" w14:textId="77777777" w:rsidR="005A0298" w:rsidRDefault="005A0298" w:rsidP="005A0298">
      <w:pPr>
        <w:spacing w:line="360" w:lineRule="auto"/>
        <w:ind w:firstLineChars="100" w:firstLine="240"/>
        <w:rPr>
          <w:sz w:val="24"/>
        </w:rPr>
      </w:pPr>
      <w:r>
        <w:rPr>
          <w:rFonts w:hint="eastAsia"/>
          <w:sz w:val="24"/>
        </w:rPr>
        <w:t>（</w:t>
      </w:r>
      <w:r>
        <w:rPr>
          <w:rFonts w:hint="eastAsia"/>
          <w:sz w:val="24"/>
        </w:rPr>
        <w:t>13</w:t>
      </w:r>
      <w:r>
        <w:rPr>
          <w:rFonts w:hint="eastAsia"/>
          <w:sz w:val="24"/>
        </w:rPr>
        <w:t>）《生产经营单位安全生产事故应急预案编制导则》</w:t>
      </w:r>
      <w:r>
        <w:rPr>
          <w:rFonts w:hint="eastAsia"/>
          <w:sz w:val="24"/>
        </w:rPr>
        <w:t>AQ/T9002-2006</w:t>
      </w:r>
    </w:p>
    <w:p w14:paraId="75C1AF45" w14:textId="77777777" w:rsidR="005A0298" w:rsidRDefault="005A0298" w:rsidP="005A0298">
      <w:pPr>
        <w:spacing w:line="400" w:lineRule="exact"/>
        <w:rPr>
          <w:b/>
          <w:bCs/>
          <w:sz w:val="24"/>
        </w:rPr>
      </w:pPr>
      <w:r>
        <w:rPr>
          <w:rFonts w:hint="eastAsia"/>
          <w:b/>
          <w:bCs/>
          <w:sz w:val="24"/>
        </w:rPr>
        <w:t>4</w:t>
      </w:r>
      <w:r>
        <w:rPr>
          <w:rFonts w:hint="eastAsia"/>
          <w:b/>
          <w:bCs/>
          <w:sz w:val="24"/>
        </w:rPr>
        <w:t>、事故类型和危害程度分析</w:t>
      </w:r>
    </w:p>
    <w:p w14:paraId="226DE912" w14:textId="77777777" w:rsidR="005A0298" w:rsidRDefault="005A0298" w:rsidP="005A0298">
      <w:pPr>
        <w:spacing w:line="400" w:lineRule="exact"/>
        <w:ind w:leftChars="-12" w:left="-25"/>
        <w:rPr>
          <w:sz w:val="24"/>
          <w:szCs w:val="24"/>
        </w:rPr>
      </w:pPr>
      <w:r>
        <w:rPr>
          <w:rFonts w:hint="eastAsia"/>
          <w:b/>
          <w:bCs/>
          <w:sz w:val="24"/>
        </w:rPr>
        <w:t>4.1</w:t>
      </w:r>
      <w:r>
        <w:rPr>
          <w:rFonts w:hint="eastAsia"/>
          <w:b/>
          <w:bCs/>
          <w:sz w:val="24"/>
        </w:rPr>
        <w:t>危害程度分析</w:t>
      </w:r>
    </w:p>
    <w:p w14:paraId="6D932CE1" w14:textId="77777777" w:rsidR="005A0298" w:rsidRDefault="005A0298" w:rsidP="005A0298">
      <w:pPr>
        <w:spacing w:line="400" w:lineRule="exact"/>
        <w:ind w:firstLineChars="196" w:firstLine="472"/>
        <w:rPr>
          <w:sz w:val="24"/>
          <w:szCs w:val="21"/>
        </w:rPr>
      </w:pPr>
      <w:r>
        <w:rPr>
          <w:rFonts w:hint="eastAsia"/>
          <w:b/>
          <w:sz w:val="24"/>
        </w:rPr>
        <w:t>4.1.1</w:t>
      </w:r>
      <w:r>
        <w:rPr>
          <w:rFonts w:hint="eastAsia"/>
          <w:sz w:val="24"/>
        </w:rPr>
        <w:t>危险目标潜在危险性</w:t>
      </w:r>
    </w:p>
    <w:p w14:paraId="422DAFAB" w14:textId="77777777" w:rsidR="005A0298" w:rsidRDefault="005A0298" w:rsidP="005A0298">
      <w:pPr>
        <w:spacing w:line="400" w:lineRule="exact"/>
        <w:ind w:leftChars="297" w:left="744" w:hangingChars="50" w:hanging="120"/>
        <w:rPr>
          <w:sz w:val="24"/>
        </w:rPr>
      </w:pPr>
      <w:r>
        <w:rPr>
          <w:rFonts w:hint="eastAsia"/>
          <w:sz w:val="24"/>
        </w:rPr>
        <w:t xml:space="preserve">a) </w:t>
      </w:r>
      <w:r>
        <w:rPr>
          <w:rFonts w:hint="eastAsia"/>
          <w:sz w:val="24"/>
        </w:rPr>
        <w:t>易燃液体泄漏（如酒精、甲醇、液态氨等）无法控制或扩散所所引发的危险化学品事故；</w:t>
      </w:r>
    </w:p>
    <w:p w14:paraId="6DB91DBE" w14:textId="77777777" w:rsidR="005A0298" w:rsidRDefault="005A0298" w:rsidP="005A0298">
      <w:pPr>
        <w:spacing w:line="400" w:lineRule="exact"/>
        <w:ind w:leftChars="285" w:left="838" w:hangingChars="100" w:hanging="240"/>
        <w:rPr>
          <w:sz w:val="24"/>
        </w:rPr>
      </w:pPr>
      <w:r>
        <w:rPr>
          <w:rFonts w:hint="eastAsia"/>
          <w:sz w:val="24"/>
        </w:rPr>
        <w:t xml:space="preserve">b) </w:t>
      </w:r>
      <w:r>
        <w:rPr>
          <w:rFonts w:hint="eastAsia"/>
          <w:sz w:val="24"/>
        </w:rPr>
        <w:t>易燃气体泄漏或超压爆炸（如天然气、氢气、氯气、氨气、砷烷、硅烷、三氯化硼、磷烷、溴化氢、三氟化硼等）无法控制或扩散引发的危险化学品事故；</w:t>
      </w:r>
    </w:p>
    <w:p w14:paraId="71B6EE11" w14:textId="77777777" w:rsidR="005A0298" w:rsidRDefault="005A0298" w:rsidP="005A0298">
      <w:pPr>
        <w:spacing w:line="400" w:lineRule="exact"/>
        <w:ind w:firstLineChars="250" w:firstLine="600"/>
        <w:rPr>
          <w:sz w:val="24"/>
        </w:rPr>
      </w:pPr>
      <w:r>
        <w:rPr>
          <w:rFonts w:hint="eastAsia"/>
          <w:sz w:val="24"/>
        </w:rPr>
        <w:t>c</w:t>
      </w:r>
      <w:r>
        <w:rPr>
          <w:rFonts w:hint="eastAsia"/>
          <w:sz w:val="24"/>
        </w:rPr>
        <w:t>）公司化学品甲醇、硫酸、盐酸、乙醇、硝酸、氢氟酸、异丙醇、正胶显影液、氨水、</w:t>
      </w:r>
      <w:proofErr w:type="gramStart"/>
      <w:r>
        <w:rPr>
          <w:rFonts w:hint="eastAsia"/>
          <w:sz w:val="24"/>
        </w:rPr>
        <w:t>边胶清洗剂</w:t>
      </w:r>
      <w:proofErr w:type="gramEnd"/>
      <w:r>
        <w:rPr>
          <w:rFonts w:hint="eastAsia"/>
          <w:sz w:val="24"/>
        </w:rPr>
        <w:t>、丙酮、正胶表面处理剂、正性光刻胶等泄漏无法控制或扩散引发的危险化学品事故；</w:t>
      </w:r>
    </w:p>
    <w:p w14:paraId="11D7FFAF" w14:textId="77777777" w:rsidR="005A0298" w:rsidRDefault="005A0298" w:rsidP="005A0298">
      <w:pPr>
        <w:spacing w:line="400" w:lineRule="exact"/>
        <w:ind w:firstLineChars="250" w:firstLine="600"/>
        <w:rPr>
          <w:sz w:val="24"/>
        </w:rPr>
      </w:pPr>
      <w:r>
        <w:rPr>
          <w:rFonts w:hint="eastAsia"/>
          <w:sz w:val="24"/>
        </w:rPr>
        <w:t>d</w:t>
      </w:r>
      <w:r>
        <w:rPr>
          <w:rFonts w:hint="eastAsia"/>
          <w:sz w:val="24"/>
        </w:rPr>
        <w:t>）氢气站、氧气站、大宗气体库房因设备故障或人为误操作可燃气体、有毒气体、易燃易爆气体泄漏爆炸无法口直</w:t>
      </w:r>
      <w:proofErr w:type="gramStart"/>
      <w:r>
        <w:rPr>
          <w:rFonts w:hint="eastAsia"/>
          <w:sz w:val="24"/>
        </w:rPr>
        <w:t>或扩撒引发</w:t>
      </w:r>
      <w:proofErr w:type="gramEnd"/>
      <w:r>
        <w:rPr>
          <w:rFonts w:hint="eastAsia"/>
          <w:sz w:val="24"/>
        </w:rPr>
        <w:t>的危险化学品事故；</w:t>
      </w:r>
    </w:p>
    <w:p w14:paraId="267899A5" w14:textId="77777777" w:rsidR="005A0298" w:rsidRDefault="005A0298" w:rsidP="005A0298">
      <w:pPr>
        <w:spacing w:line="400" w:lineRule="exact"/>
        <w:ind w:firstLineChars="250" w:firstLine="600"/>
        <w:rPr>
          <w:sz w:val="24"/>
        </w:rPr>
      </w:pPr>
      <w:r>
        <w:rPr>
          <w:rFonts w:hint="eastAsia"/>
          <w:sz w:val="24"/>
        </w:rPr>
        <w:t>e</w:t>
      </w:r>
      <w:r>
        <w:rPr>
          <w:rFonts w:hint="eastAsia"/>
          <w:sz w:val="24"/>
        </w:rPr>
        <w:t>）化学品库房在储存、转运、使用中因化学品泄漏引发的危险化学品事故；</w:t>
      </w:r>
    </w:p>
    <w:p w14:paraId="7BAB03D6" w14:textId="77777777" w:rsidR="005A0298" w:rsidRDefault="005A0298" w:rsidP="005A0298">
      <w:pPr>
        <w:spacing w:line="400" w:lineRule="exact"/>
        <w:ind w:firstLineChars="196" w:firstLine="472"/>
        <w:rPr>
          <w:sz w:val="24"/>
        </w:rPr>
      </w:pPr>
      <w:bookmarkStart w:id="1" w:name="_Toc173755413"/>
      <w:r>
        <w:rPr>
          <w:rFonts w:hint="eastAsia"/>
          <w:b/>
          <w:sz w:val="24"/>
        </w:rPr>
        <w:t>4.1.2</w:t>
      </w:r>
      <w:r>
        <w:rPr>
          <w:rFonts w:hint="eastAsia"/>
          <w:sz w:val="24"/>
        </w:rPr>
        <w:t>危险目标</w:t>
      </w:r>
      <w:bookmarkEnd w:id="1"/>
      <w:r>
        <w:rPr>
          <w:rFonts w:hint="eastAsia"/>
          <w:sz w:val="24"/>
        </w:rPr>
        <w:t>危害程度</w:t>
      </w:r>
    </w:p>
    <w:p w14:paraId="6ABF3215" w14:textId="77777777" w:rsidR="005A0298" w:rsidRDefault="005A0298" w:rsidP="005A0298">
      <w:pPr>
        <w:spacing w:line="400" w:lineRule="exact"/>
        <w:ind w:leftChars="358" w:left="1232" w:hangingChars="200" w:hanging="480"/>
        <w:rPr>
          <w:sz w:val="24"/>
        </w:rPr>
      </w:pPr>
      <w:r>
        <w:rPr>
          <w:rFonts w:hint="eastAsia"/>
          <w:sz w:val="24"/>
        </w:rPr>
        <w:lastRenderedPageBreak/>
        <w:t>1</w:t>
      </w:r>
      <w:r>
        <w:rPr>
          <w:rFonts w:hint="eastAsia"/>
          <w:sz w:val="24"/>
        </w:rPr>
        <w:t>）易燃液体泄漏燃烧，引起人身伤害，公司资产损失，污染物质、有毒有害物质进入大气，造成或可能造成环境质量下降；</w:t>
      </w:r>
    </w:p>
    <w:p w14:paraId="43F14DE2" w14:textId="77777777" w:rsidR="005A0298" w:rsidRDefault="005A0298" w:rsidP="005A0298">
      <w:pPr>
        <w:spacing w:line="400" w:lineRule="exact"/>
        <w:ind w:leftChars="337" w:left="948" w:hangingChars="100" w:hanging="240"/>
        <w:rPr>
          <w:sz w:val="24"/>
        </w:rPr>
      </w:pPr>
      <w:r>
        <w:rPr>
          <w:rFonts w:hint="eastAsia"/>
          <w:sz w:val="24"/>
        </w:rPr>
        <w:t>2</w:t>
      </w:r>
      <w:r>
        <w:rPr>
          <w:rFonts w:hint="eastAsia"/>
          <w:sz w:val="24"/>
        </w:rPr>
        <w:t>）易燃气体泄漏燃烧爆炸，引起人身伤害，公司资产损失，污染物及有毒有害物质进入大气造成生态环境破坏；</w:t>
      </w:r>
    </w:p>
    <w:p w14:paraId="1B45B36A" w14:textId="77777777" w:rsidR="005A0298" w:rsidRDefault="005A0298" w:rsidP="005A0298">
      <w:pPr>
        <w:spacing w:line="400" w:lineRule="exact"/>
        <w:ind w:leftChars="342" w:left="958" w:hangingChars="100" w:hanging="240"/>
        <w:rPr>
          <w:sz w:val="24"/>
        </w:rPr>
      </w:pPr>
      <w:r>
        <w:rPr>
          <w:rFonts w:hint="eastAsia"/>
          <w:sz w:val="24"/>
        </w:rPr>
        <w:t>3</w:t>
      </w:r>
      <w:r>
        <w:rPr>
          <w:rFonts w:hint="eastAsia"/>
          <w:sz w:val="24"/>
        </w:rPr>
        <w:t>）化学品库房泄漏，引起人身伤害，公司资产损失，产生环境污染，影响公司正常生产；</w:t>
      </w:r>
    </w:p>
    <w:p w14:paraId="5C00BAF4" w14:textId="77777777" w:rsidR="005A0298" w:rsidRDefault="005A0298" w:rsidP="005A0298">
      <w:pPr>
        <w:spacing w:line="400" w:lineRule="exact"/>
        <w:ind w:leftChars="342" w:left="958" w:hangingChars="100" w:hanging="240"/>
        <w:rPr>
          <w:sz w:val="24"/>
        </w:rPr>
      </w:pPr>
      <w:r>
        <w:rPr>
          <w:rFonts w:hint="eastAsia"/>
          <w:sz w:val="24"/>
        </w:rPr>
        <w:t>4</w:t>
      </w:r>
      <w:r>
        <w:rPr>
          <w:rFonts w:hint="eastAsia"/>
          <w:sz w:val="24"/>
        </w:rPr>
        <w:t>）氢气站、氧气站、大宗气体间泄漏燃烧爆炸引起人身伤害，公司资产重大损失，影响公司安全稳定运行；</w:t>
      </w:r>
    </w:p>
    <w:p w14:paraId="23110D7E" w14:textId="77777777" w:rsidR="005A0298" w:rsidRDefault="005A0298" w:rsidP="005A0298">
      <w:pPr>
        <w:spacing w:line="400" w:lineRule="exact"/>
        <w:ind w:firstLineChars="300" w:firstLine="720"/>
        <w:rPr>
          <w:sz w:val="24"/>
        </w:rPr>
      </w:pPr>
      <w:r>
        <w:rPr>
          <w:rFonts w:hint="eastAsia"/>
          <w:sz w:val="24"/>
        </w:rPr>
        <w:t>5</w:t>
      </w:r>
      <w:r>
        <w:rPr>
          <w:rFonts w:hint="eastAsia"/>
          <w:sz w:val="24"/>
        </w:rPr>
        <w:t>）化学品库房化学品泄漏，引起人身伤害，影响公司正常生产。</w:t>
      </w:r>
    </w:p>
    <w:p w14:paraId="603F4EFF" w14:textId="77777777" w:rsidR="005A0298" w:rsidRDefault="005A0298" w:rsidP="005A0298">
      <w:pPr>
        <w:spacing w:line="400" w:lineRule="exact"/>
        <w:ind w:leftChars="-240" w:left="-24" w:hangingChars="200" w:hanging="480"/>
        <w:rPr>
          <w:b/>
          <w:bCs/>
          <w:sz w:val="24"/>
        </w:rPr>
      </w:pPr>
      <w:r>
        <w:rPr>
          <w:rFonts w:hint="eastAsia"/>
          <w:sz w:val="24"/>
        </w:rPr>
        <w:t xml:space="preserve">      </w:t>
      </w:r>
      <w:bookmarkStart w:id="2" w:name="_Toc190664060"/>
      <w:r>
        <w:rPr>
          <w:rFonts w:hint="eastAsia"/>
          <w:b/>
          <w:bCs/>
          <w:sz w:val="24"/>
        </w:rPr>
        <w:t>4.2</w:t>
      </w:r>
      <w:r>
        <w:rPr>
          <w:rFonts w:hint="eastAsia"/>
          <w:b/>
          <w:bCs/>
          <w:sz w:val="24"/>
        </w:rPr>
        <w:t>可能发生的事故类型</w:t>
      </w:r>
      <w:bookmarkEnd w:id="2"/>
    </w:p>
    <w:p w14:paraId="77C67DA0" w14:textId="77777777" w:rsidR="005A0298" w:rsidRDefault="005A0298" w:rsidP="005A0298">
      <w:pPr>
        <w:spacing w:line="400" w:lineRule="exact"/>
        <w:ind w:leftChars="228" w:left="959" w:hangingChars="200" w:hanging="480"/>
        <w:rPr>
          <w:sz w:val="24"/>
        </w:rPr>
      </w:pPr>
      <w:r>
        <w:rPr>
          <w:rFonts w:hint="eastAsia"/>
          <w:sz w:val="24"/>
        </w:rPr>
        <w:t>（</w:t>
      </w:r>
      <w:r>
        <w:rPr>
          <w:rFonts w:hint="eastAsia"/>
          <w:sz w:val="24"/>
        </w:rPr>
        <w:t>1</w:t>
      </w:r>
      <w:r>
        <w:rPr>
          <w:rFonts w:hint="eastAsia"/>
          <w:sz w:val="24"/>
        </w:rPr>
        <w:t>）化学品、</w:t>
      </w:r>
      <w:proofErr w:type="gramStart"/>
      <w:r>
        <w:rPr>
          <w:rFonts w:hint="eastAsia"/>
          <w:sz w:val="24"/>
        </w:rPr>
        <w:t>特气泄漏</w:t>
      </w:r>
      <w:proofErr w:type="gramEnd"/>
      <w:r>
        <w:rPr>
          <w:rFonts w:hint="eastAsia"/>
          <w:sz w:val="24"/>
        </w:rPr>
        <w:t>引发化学品泄漏事件、爆炸等重大事故，引起人身伤害，公司资产重大损失，导致污染物质、有毒有害物质进入大气、水体、土壤等环境介质，突然造成或可能造成环境质量下降；</w:t>
      </w:r>
    </w:p>
    <w:p w14:paraId="14CE6009" w14:textId="77777777" w:rsidR="005A0298" w:rsidRDefault="005A0298" w:rsidP="005A0298">
      <w:pPr>
        <w:spacing w:line="400" w:lineRule="exact"/>
        <w:ind w:leftChars="228" w:left="959" w:hangingChars="200" w:hanging="480"/>
        <w:rPr>
          <w:sz w:val="24"/>
        </w:rPr>
      </w:pPr>
      <w:r>
        <w:rPr>
          <w:rFonts w:hint="eastAsia"/>
          <w:sz w:val="24"/>
        </w:rPr>
        <w:t>（</w:t>
      </w:r>
      <w:r>
        <w:rPr>
          <w:rFonts w:hint="eastAsia"/>
          <w:sz w:val="24"/>
        </w:rPr>
        <w:t>2</w:t>
      </w:r>
      <w:r>
        <w:rPr>
          <w:rFonts w:hint="eastAsia"/>
          <w:sz w:val="24"/>
        </w:rPr>
        <w:t>）氢气站、氧气站、大宗气体</w:t>
      </w:r>
      <w:proofErr w:type="gramStart"/>
      <w:r>
        <w:rPr>
          <w:rFonts w:hint="eastAsia"/>
          <w:sz w:val="24"/>
        </w:rPr>
        <w:t>间危险</w:t>
      </w:r>
      <w:proofErr w:type="gramEnd"/>
      <w:r>
        <w:rPr>
          <w:rFonts w:hint="eastAsia"/>
          <w:sz w:val="24"/>
        </w:rPr>
        <w:t>化学品气体泄漏燃烧爆炸，引起人身伤害，公司资产重大损失，危及公众身体健康和财产安全或造成环境污染生态环境破坏；</w:t>
      </w:r>
    </w:p>
    <w:p w14:paraId="4C46E4F4" w14:textId="77777777" w:rsidR="005A0298" w:rsidRDefault="005A0298" w:rsidP="005A0298">
      <w:pPr>
        <w:spacing w:line="400" w:lineRule="exact"/>
        <w:ind w:leftChars="228" w:left="959" w:hangingChars="200" w:hanging="480"/>
        <w:rPr>
          <w:sz w:val="24"/>
        </w:rPr>
      </w:pPr>
      <w:r>
        <w:rPr>
          <w:rFonts w:hint="eastAsia"/>
          <w:sz w:val="24"/>
        </w:rPr>
        <w:t>（</w:t>
      </w:r>
      <w:r>
        <w:rPr>
          <w:rFonts w:hint="eastAsia"/>
          <w:sz w:val="24"/>
        </w:rPr>
        <w:t>3</w:t>
      </w:r>
      <w:r>
        <w:rPr>
          <w:rFonts w:hint="eastAsia"/>
          <w:sz w:val="24"/>
        </w:rPr>
        <w:t>）化学品库房化学品泄漏，引起人身伤害，公司资产重大损失，污染生态环境，造成生态环境破坏。</w:t>
      </w:r>
    </w:p>
    <w:p w14:paraId="56CA3A82" w14:textId="77777777" w:rsidR="005A0298" w:rsidRDefault="005A0298" w:rsidP="005A0298">
      <w:pPr>
        <w:spacing w:line="360" w:lineRule="auto"/>
        <w:rPr>
          <w:b/>
          <w:bCs/>
          <w:sz w:val="24"/>
        </w:rPr>
      </w:pPr>
      <w:bookmarkStart w:id="3" w:name="_Toc190664061"/>
      <w:bookmarkStart w:id="4" w:name="_Toc167968831"/>
      <w:r>
        <w:rPr>
          <w:rFonts w:hint="eastAsia"/>
          <w:b/>
          <w:bCs/>
          <w:sz w:val="24"/>
        </w:rPr>
        <w:t>5.</w:t>
      </w:r>
      <w:r>
        <w:rPr>
          <w:rFonts w:hint="eastAsia"/>
          <w:b/>
          <w:bCs/>
          <w:sz w:val="24"/>
        </w:rPr>
        <w:t>应急处置基本原则</w:t>
      </w:r>
      <w:bookmarkEnd w:id="3"/>
    </w:p>
    <w:p w14:paraId="27336D36" w14:textId="77777777" w:rsidR="005A0298" w:rsidRDefault="005A0298" w:rsidP="005A0298">
      <w:pPr>
        <w:widowControl/>
        <w:snapToGrid w:val="0"/>
        <w:spacing w:line="360" w:lineRule="auto"/>
        <w:ind w:firstLine="480"/>
        <w:jc w:val="left"/>
        <w:rPr>
          <w:sz w:val="24"/>
        </w:rPr>
      </w:pPr>
      <w:r>
        <w:rPr>
          <w:rFonts w:hint="eastAsia"/>
          <w:sz w:val="24"/>
        </w:rPr>
        <w:t>突发危险化学品应对工作坚持统一领导、分级负责，协调联动，快速反应、科学处置，保障有力的原则。危险化学品事件发生后，在环境应急指挥部的统一领导下，按照职责分工开展应急监测和处置工作。本着“员工生命第一”的原则，先抢救遇险员工，迅速切断危险源和灾害链，防止事态扩大，保护员工生命安全，后抢救生产设施。为迅速采取应急行动，避免或减少损失，按以下现场抢险原则程序进行：</w:t>
      </w:r>
    </w:p>
    <w:p w14:paraId="7AF17E3D" w14:textId="77777777" w:rsidR="005A0298" w:rsidRDefault="005A0298" w:rsidP="005A0298">
      <w:pPr>
        <w:numPr>
          <w:ilvl w:val="0"/>
          <w:numId w:val="12"/>
        </w:numPr>
        <w:spacing w:line="400" w:lineRule="exact"/>
        <w:rPr>
          <w:sz w:val="24"/>
        </w:rPr>
      </w:pPr>
      <w:r>
        <w:rPr>
          <w:rFonts w:hint="eastAsia"/>
          <w:sz w:val="24"/>
        </w:rPr>
        <w:t>疏散无关人员，最大限度减少人员伤亡；</w:t>
      </w:r>
    </w:p>
    <w:p w14:paraId="1D84F142" w14:textId="77777777" w:rsidR="005A0298" w:rsidRDefault="005A0298" w:rsidP="005A0298">
      <w:pPr>
        <w:numPr>
          <w:ilvl w:val="0"/>
          <w:numId w:val="12"/>
        </w:numPr>
        <w:spacing w:line="400" w:lineRule="exact"/>
        <w:rPr>
          <w:sz w:val="24"/>
        </w:rPr>
      </w:pPr>
      <w:r>
        <w:rPr>
          <w:rFonts w:hint="eastAsia"/>
          <w:sz w:val="24"/>
        </w:rPr>
        <w:t>阻断危险物源，防止发生次生事故；</w:t>
      </w:r>
    </w:p>
    <w:p w14:paraId="102837A3" w14:textId="77777777" w:rsidR="005A0298" w:rsidRDefault="005A0298" w:rsidP="005A0298">
      <w:pPr>
        <w:numPr>
          <w:ilvl w:val="0"/>
          <w:numId w:val="12"/>
        </w:numPr>
        <w:spacing w:line="400" w:lineRule="exact"/>
        <w:rPr>
          <w:sz w:val="24"/>
        </w:rPr>
      </w:pPr>
      <w:r>
        <w:rPr>
          <w:rFonts w:hint="eastAsia"/>
          <w:sz w:val="24"/>
        </w:rPr>
        <w:t>保持通讯畅通，随时掌握险情动态；</w:t>
      </w:r>
    </w:p>
    <w:p w14:paraId="71EB26B4" w14:textId="77777777" w:rsidR="005A0298" w:rsidRDefault="005A0298" w:rsidP="005A0298">
      <w:pPr>
        <w:numPr>
          <w:ilvl w:val="0"/>
          <w:numId w:val="12"/>
        </w:numPr>
        <w:spacing w:line="400" w:lineRule="exact"/>
        <w:rPr>
          <w:sz w:val="24"/>
        </w:rPr>
      </w:pPr>
      <w:r>
        <w:rPr>
          <w:rFonts w:hint="eastAsia"/>
          <w:sz w:val="24"/>
        </w:rPr>
        <w:t>调集救援力量，迅速控制事态发展；</w:t>
      </w:r>
    </w:p>
    <w:p w14:paraId="6538B3F6" w14:textId="77777777" w:rsidR="005A0298" w:rsidRDefault="005A0298" w:rsidP="005A0298">
      <w:pPr>
        <w:numPr>
          <w:ilvl w:val="0"/>
          <w:numId w:val="12"/>
        </w:numPr>
        <w:spacing w:line="400" w:lineRule="exact"/>
        <w:rPr>
          <w:sz w:val="24"/>
        </w:rPr>
      </w:pPr>
      <w:r>
        <w:rPr>
          <w:rFonts w:hint="eastAsia"/>
          <w:sz w:val="24"/>
        </w:rPr>
        <w:t>正确分析现场情况，及时划定危险范围；</w:t>
      </w:r>
    </w:p>
    <w:p w14:paraId="4B5CC5D9" w14:textId="77777777" w:rsidR="005A0298" w:rsidRDefault="005A0298" w:rsidP="005A0298">
      <w:pPr>
        <w:numPr>
          <w:ilvl w:val="0"/>
          <w:numId w:val="12"/>
        </w:numPr>
        <w:spacing w:line="400" w:lineRule="exact"/>
        <w:rPr>
          <w:sz w:val="24"/>
        </w:rPr>
      </w:pPr>
      <w:r>
        <w:rPr>
          <w:rFonts w:hint="eastAsia"/>
          <w:sz w:val="24"/>
        </w:rPr>
        <w:t>正确分析风险损益，组织物资抢险；</w:t>
      </w:r>
    </w:p>
    <w:p w14:paraId="411EFBBC" w14:textId="77777777" w:rsidR="005A0298" w:rsidRDefault="005A0298" w:rsidP="005A0298">
      <w:pPr>
        <w:numPr>
          <w:ilvl w:val="0"/>
          <w:numId w:val="12"/>
        </w:numPr>
        <w:spacing w:line="400" w:lineRule="exact"/>
        <w:rPr>
          <w:sz w:val="24"/>
        </w:rPr>
      </w:pPr>
      <w:r>
        <w:rPr>
          <w:rFonts w:hint="eastAsia"/>
          <w:sz w:val="24"/>
        </w:rPr>
        <w:t>处理事故险情时，首先考虑人身安全，其次减少财产损失，按有利于恢复生产的原则组织应急抢险行动。</w:t>
      </w:r>
    </w:p>
    <w:p w14:paraId="5CAC3655" w14:textId="77777777" w:rsidR="005A0298" w:rsidRDefault="005A0298" w:rsidP="005A0298">
      <w:pPr>
        <w:spacing w:line="400" w:lineRule="exact"/>
        <w:rPr>
          <w:b/>
          <w:bCs/>
          <w:sz w:val="24"/>
        </w:rPr>
      </w:pPr>
      <w:bookmarkStart w:id="5" w:name="_Toc190664062"/>
      <w:r>
        <w:rPr>
          <w:rFonts w:hint="eastAsia"/>
          <w:b/>
          <w:bCs/>
          <w:sz w:val="24"/>
        </w:rPr>
        <w:t>6.</w:t>
      </w:r>
      <w:r>
        <w:rPr>
          <w:rFonts w:hint="eastAsia"/>
          <w:b/>
          <w:bCs/>
          <w:sz w:val="24"/>
        </w:rPr>
        <w:t>组织机构及职责</w:t>
      </w:r>
      <w:bookmarkEnd w:id="4"/>
      <w:bookmarkEnd w:id="5"/>
    </w:p>
    <w:p w14:paraId="55AD4F51" w14:textId="77777777" w:rsidR="005A0298" w:rsidRDefault="005A0298" w:rsidP="005A0298">
      <w:pPr>
        <w:spacing w:line="400" w:lineRule="exact"/>
        <w:rPr>
          <w:b/>
          <w:bCs/>
          <w:sz w:val="24"/>
        </w:rPr>
      </w:pPr>
      <w:bookmarkStart w:id="6" w:name="_Toc167968832"/>
      <w:bookmarkStart w:id="7" w:name="_Toc190664063"/>
      <w:r>
        <w:rPr>
          <w:rFonts w:hint="eastAsia"/>
          <w:b/>
          <w:bCs/>
          <w:sz w:val="24"/>
        </w:rPr>
        <w:t>6.1</w:t>
      </w:r>
      <w:r>
        <w:rPr>
          <w:rFonts w:hint="eastAsia"/>
          <w:b/>
          <w:bCs/>
          <w:sz w:val="24"/>
        </w:rPr>
        <w:t>应急组织</w:t>
      </w:r>
      <w:bookmarkEnd w:id="6"/>
      <w:r>
        <w:rPr>
          <w:rFonts w:hint="eastAsia"/>
          <w:b/>
          <w:bCs/>
          <w:sz w:val="24"/>
        </w:rPr>
        <w:t>体系</w:t>
      </w:r>
      <w:bookmarkEnd w:id="7"/>
    </w:p>
    <w:p w14:paraId="74C8BA9A" w14:textId="77777777" w:rsidR="005A0298" w:rsidRDefault="005A0298" w:rsidP="005A0298">
      <w:pPr>
        <w:spacing w:line="400" w:lineRule="exact"/>
        <w:rPr>
          <w:b/>
          <w:bCs/>
          <w:sz w:val="24"/>
        </w:rPr>
      </w:pPr>
    </w:p>
    <w:p w14:paraId="53ABA087" w14:textId="77777777" w:rsidR="005A0298" w:rsidRDefault="005A0298" w:rsidP="005A0298">
      <w:pPr>
        <w:spacing w:line="400" w:lineRule="exact"/>
        <w:rPr>
          <w:b/>
          <w:bCs/>
          <w:sz w:val="24"/>
        </w:rPr>
      </w:pPr>
    </w:p>
    <w:p w14:paraId="7A3A3B2C" w14:textId="77777777" w:rsidR="005A0298" w:rsidRDefault="005A0298" w:rsidP="005A0298">
      <w:pPr>
        <w:spacing w:line="400" w:lineRule="exact"/>
        <w:rPr>
          <w:b/>
          <w:bCs/>
          <w:sz w:val="24"/>
        </w:rPr>
      </w:pPr>
    </w:p>
    <w:p w14:paraId="26FD08E9" w14:textId="77777777" w:rsidR="005A0298" w:rsidRDefault="005A0298" w:rsidP="005A0298">
      <w:pPr>
        <w:spacing w:line="400" w:lineRule="exact"/>
        <w:rPr>
          <w:b/>
          <w:bCs/>
          <w:sz w:val="24"/>
        </w:rPr>
      </w:pPr>
    </w:p>
    <w:p w14:paraId="544BAB49" w14:textId="77777777" w:rsidR="005A0298" w:rsidRDefault="005A0298" w:rsidP="005A0298">
      <w:pPr>
        <w:spacing w:line="400" w:lineRule="exact"/>
        <w:rPr>
          <w:b/>
          <w:bCs/>
          <w:sz w:val="24"/>
        </w:rPr>
      </w:pPr>
    </w:p>
    <w:p w14:paraId="75F6E4C9" w14:textId="77777777" w:rsidR="005A0298" w:rsidRDefault="005A0298" w:rsidP="005A0298">
      <w:pPr>
        <w:spacing w:line="400" w:lineRule="exact"/>
        <w:rPr>
          <w:b/>
          <w:bCs/>
          <w:sz w:val="24"/>
        </w:rPr>
      </w:pPr>
    </w:p>
    <w:p w14:paraId="1BB3E7FC" w14:textId="77777777" w:rsidR="005A0298" w:rsidRDefault="005A0298" w:rsidP="005A0298">
      <w:pPr>
        <w:spacing w:line="400" w:lineRule="exact"/>
        <w:rPr>
          <w:b/>
          <w:bCs/>
          <w:sz w:val="24"/>
        </w:rPr>
      </w:pPr>
    </w:p>
    <w:p w14:paraId="5FD776DA" w14:textId="77777777" w:rsidR="005A0298" w:rsidRDefault="005A0298" w:rsidP="005A0298">
      <w:pPr>
        <w:spacing w:line="400" w:lineRule="exact"/>
        <w:rPr>
          <w:b/>
          <w:bCs/>
          <w:sz w:val="24"/>
        </w:rPr>
      </w:pPr>
    </w:p>
    <w:p w14:paraId="67F76DE6" w14:textId="77777777" w:rsidR="005A0298" w:rsidRDefault="00527D98" w:rsidP="005A0298">
      <w:pPr>
        <w:spacing w:line="400" w:lineRule="exact"/>
        <w:rPr>
          <w:color w:val="0000FF"/>
          <w:sz w:val="24"/>
          <w:szCs w:val="24"/>
        </w:rPr>
      </w:pPr>
      <w:r>
        <w:pict w14:anchorId="4F0B867E">
          <v:group id="_x0000_s1026" editas="canvas" style="position:absolute;margin-left:2.45pt;margin-top:1.5pt;width:479.65pt;height:233.6pt;z-index:251657216;mso-position-horizontal-relative:char;mso-position-vertical-relative:line" coordorigin="2826,786" coordsize="7240,350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826;top:786;width:7240;height:3504" o:preferrelative="f">
              <v:fill o:detectmouseclick="t"/>
              <v:path o:extrusionok="t" o:connecttype="none"/>
            </v:shape>
            <v:shapetype id="_x0000_t202" coordsize="21600,21600" o:spt="202" path="m,l,21600r21600,l21600,xe">
              <v:stroke joinstyle="miter"/>
              <v:path gradientshapeok="t" o:connecttype="rect"/>
            </v:shapetype>
            <v:shape id="_x0000_s1028" type="#_x0000_t202" style="position:absolute;left:5347;top:897;width:1621;height:468">
              <v:textbox style="mso-next-textbox:#_x0000_s1028">
                <w:txbxContent>
                  <w:p w14:paraId="79EBB0A8" w14:textId="77777777" w:rsidR="005A0298" w:rsidRDefault="005A0298" w:rsidP="005A0298">
                    <w:pPr>
                      <w:jc w:val="center"/>
                    </w:pPr>
                    <w:r>
                      <w:rPr>
                        <w:rFonts w:hint="eastAsia"/>
                      </w:rPr>
                      <w:t>公司应急领导小组</w:t>
                    </w:r>
                  </w:p>
                </w:txbxContent>
              </v:textbox>
            </v:shape>
            <v:shape id="_x0000_s1029" type="#_x0000_t202" style="position:absolute;left:5347;top:1716;width:1495;height:468">
              <v:textbox style="mso-next-textbox:#_x0000_s1029">
                <w:txbxContent>
                  <w:p w14:paraId="2C044AF7" w14:textId="77777777" w:rsidR="005A0298" w:rsidRDefault="005A0298" w:rsidP="005A0298">
                    <w:pPr>
                      <w:jc w:val="center"/>
                    </w:pPr>
                    <w:r>
                      <w:rPr>
                        <w:rFonts w:hint="eastAsia"/>
                      </w:rPr>
                      <w:t>公司应急办公室</w:t>
                    </w:r>
                  </w:p>
                </w:txbxContent>
              </v:textbox>
            </v:shape>
            <v:shape id="_x0000_s1030" type="#_x0000_t202" style="position:absolute;left:5347;top:3822;width:1495;height:468">
              <v:textbox style="mso-next-textbox:#_x0000_s1030">
                <w:txbxContent>
                  <w:p w14:paraId="4F50E0C7" w14:textId="77777777" w:rsidR="005A0298" w:rsidRDefault="005A0298" w:rsidP="005A0298">
                    <w:pPr>
                      <w:jc w:val="center"/>
                    </w:pPr>
                    <w:r>
                      <w:rPr>
                        <w:rFonts w:hint="eastAsia"/>
                      </w:rPr>
                      <w:t>现场应急指挥部</w:t>
                    </w:r>
                  </w:p>
                </w:txbxContent>
              </v:textbox>
            </v:shape>
            <v:shape id="_x0000_s1031" type="#_x0000_t202" style="position:absolute;left:3310;top:2769;width:1495;height:468">
              <v:textbox style="mso-next-textbox:#_x0000_s1031">
                <w:txbxContent>
                  <w:p w14:paraId="6998B5EE" w14:textId="77777777" w:rsidR="005A0298" w:rsidRDefault="005A0298" w:rsidP="005A0298">
                    <w:pPr>
                      <w:jc w:val="center"/>
                    </w:pPr>
                    <w:r>
                      <w:rPr>
                        <w:rFonts w:hint="eastAsia"/>
                      </w:rPr>
                      <w:t>公司职能办公室</w:t>
                    </w:r>
                  </w:p>
                </w:txbxContent>
              </v:textbox>
            </v:shape>
            <v:shape id="_x0000_s1032" type="#_x0000_t202" style="position:absolute;left:8744;top:1716;width:815;height:468">
              <v:textbox style="mso-next-textbox:#_x0000_s1032">
                <w:txbxContent>
                  <w:p w14:paraId="62025F31" w14:textId="77777777" w:rsidR="005A0298" w:rsidRDefault="005A0298" w:rsidP="005A0298">
                    <w:pPr>
                      <w:jc w:val="center"/>
                    </w:pPr>
                    <w:r>
                      <w:rPr>
                        <w:rFonts w:hint="eastAsia"/>
                      </w:rPr>
                      <w:t>相关方</w:t>
                    </w:r>
                  </w:p>
                </w:txbxContent>
              </v:textbox>
            </v:shape>
            <v:line id="_x0000_s1033" style="position:absolute" from="6027,1365" to="6027,1716">
              <v:stroke endarrow="block"/>
            </v:line>
            <v:line id="_x0000_s1034" style="position:absolute;flip:x" from="6027,2184" to="6028,3822">
              <v:stroke endarrow="block"/>
            </v:line>
            <v:shape id="_x0000_s1035" style="position:absolute;left:3989;top:1946;width:1358;height:823;mso-wrap-style:square;mso-wrap-distance-left:9pt;mso-wrap-distance-top:0;mso-wrap-distance-right:9pt;mso-wrap-distance-bottom:0;mso-position-horizontal:absolute;mso-position-horizontal-relative:text;mso-position-vertical:absolute;mso-position-vertical-relative:text;v-text-anchor:top" coordsize="1800,1097" path="m1800,5l7,,,1097e" filled="f">
              <v:stroke endarrow="block"/>
              <v:path arrowok="t"/>
            </v:shape>
            <v:shape id="_x0000_s1036" style="position:absolute;left:3989;top:3237;width:1358;height:824;mso-wrap-style:square;mso-wrap-distance-left:9pt;mso-wrap-distance-top:0;mso-wrap-distance-right:9pt;mso-wrap-distance-bottom:0;mso-position-horizontal:absolute;mso-position-horizontal-relative:text;mso-position-vertical:absolute;mso-position-vertical-relative:text;v-text-anchor:top" coordsize="1800,1099" path="m,l7,1099r1793,-7e" filled="f">
              <v:stroke dashstyle="dash" endarrow="block"/>
              <v:path arrowok="t"/>
            </v:shape>
            <v:shape id="_x0000_s1037" type="#_x0000_t202" style="position:absolute;left:7385;top:1716;width:815;height:468">
              <v:textbox style="mso-next-textbox:#_x0000_s1037">
                <w:txbxContent>
                  <w:p w14:paraId="0A725332" w14:textId="77777777" w:rsidR="005A0298" w:rsidRDefault="005A0298" w:rsidP="005A0298">
                    <w:pPr>
                      <w:jc w:val="center"/>
                    </w:pPr>
                    <w:r>
                      <w:rPr>
                        <w:rFonts w:hint="eastAsia"/>
                      </w:rPr>
                      <w:t>信息组</w:t>
                    </w:r>
                  </w:p>
                </w:txbxContent>
              </v:textbox>
            </v:shape>
            <v:shape id="_x0000_s1038" type="#_x0000_t202" style="position:absolute;left:8744;top:2652;width:815;height:468">
              <v:textbox style="mso-next-textbox:#_x0000_s1038">
                <w:txbxContent>
                  <w:p w14:paraId="7949D78E" w14:textId="77777777" w:rsidR="005A0298" w:rsidRDefault="005A0298" w:rsidP="005A0298">
                    <w:pPr>
                      <w:jc w:val="center"/>
                    </w:pPr>
                    <w:r>
                      <w:rPr>
                        <w:rFonts w:hint="eastAsia"/>
                      </w:rPr>
                      <w:t>员工</w:t>
                    </w:r>
                  </w:p>
                </w:txbxContent>
              </v:textbox>
            </v:shape>
            <v:line id="_x0000_s1039" style="position:absolute" from="6842,1833" to="7384,1834">
              <v:stroke endarrow="block"/>
            </v:line>
            <v:line id="_x0000_s1040" style="position:absolute" from="8200,1950" to="8742,1951">
              <v:stroke endarrow="block"/>
            </v:line>
            <v:shape id="_x0000_s1041" style="position:absolute;left:7793;top:2184;width:951;height:707;mso-wrap-style:square;mso-wrap-distance-left:9pt;mso-wrap-distance-top:0;mso-wrap-distance-right:9pt;mso-wrap-distance-bottom:0;mso-position-horizontal:absolute;mso-position-horizontal-relative:text;mso-position-vertical:absolute;mso-position-vertical-relative:text;v-text-anchor:top" coordsize="1260,943" path="m,l21,943r1239,-7e" filled="f">
              <v:stroke endarrow="block"/>
              <v:path arrowok="t"/>
            </v:shape>
          </v:group>
        </w:pict>
      </w:r>
    </w:p>
    <w:p w14:paraId="1A3FEF31" w14:textId="77777777" w:rsidR="005A0298" w:rsidRDefault="005A0298" w:rsidP="005A0298">
      <w:pPr>
        <w:spacing w:line="400" w:lineRule="exact"/>
        <w:rPr>
          <w:color w:val="0000FF"/>
          <w:sz w:val="24"/>
          <w:szCs w:val="24"/>
        </w:rPr>
      </w:pPr>
    </w:p>
    <w:p w14:paraId="21C7EE17" w14:textId="77777777" w:rsidR="005A0298" w:rsidRDefault="005A0298" w:rsidP="005A0298">
      <w:pPr>
        <w:spacing w:line="400" w:lineRule="exact"/>
        <w:rPr>
          <w:color w:val="0000FF"/>
          <w:sz w:val="24"/>
          <w:szCs w:val="24"/>
        </w:rPr>
      </w:pPr>
    </w:p>
    <w:p w14:paraId="0E05A02E" w14:textId="77777777" w:rsidR="005A0298" w:rsidRDefault="005A0298" w:rsidP="005A0298">
      <w:pPr>
        <w:spacing w:line="400" w:lineRule="exact"/>
        <w:rPr>
          <w:color w:val="0000FF"/>
          <w:sz w:val="24"/>
          <w:szCs w:val="24"/>
        </w:rPr>
      </w:pPr>
    </w:p>
    <w:p w14:paraId="08DEC48E" w14:textId="77777777" w:rsidR="005A0298" w:rsidRDefault="005A0298" w:rsidP="005A0298">
      <w:pPr>
        <w:spacing w:line="400" w:lineRule="exact"/>
        <w:rPr>
          <w:color w:val="0000FF"/>
          <w:sz w:val="24"/>
          <w:szCs w:val="24"/>
        </w:rPr>
      </w:pPr>
    </w:p>
    <w:p w14:paraId="652725C5" w14:textId="77777777" w:rsidR="005A0298" w:rsidRDefault="005A0298" w:rsidP="005A0298">
      <w:pPr>
        <w:spacing w:line="400" w:lineRule="exact"/>
        <w:rPr>
          <w:color w:val="0000FF"/>
          <w:sz w:val="24"/>
          <w:szCs w:val="24"/>
        </w:rPr>
      </w:pPr>
    </w:p>
    <w:p w14:paraId="29E0DA86" w14:textId="77777777" w:rsidR="005A0298" w:rsidRDefault="005A0298" w:rsidP="005A0298">
      <w:pPr>
        <w:spacing w:line="400" w:lineRule="exact"/>
        <w:rPr>
          <w:color w:val="0000FF"/>
          <w:sz w:val="24"/>
          <w:szCs w:val="24"/>
        </w:rPr>
      </w:pPr>
    </w:p>
    <w:p w14:paraId="322C05FF" w14:textId="77777777" w:rsidR="005A0298" w:rsidRDefault="005A0298" w:rsidP="005A0298">
      <w:pPr>
        <w:spacing w:line="400" w:lineRule="exact"/>
        <w:rPr>
          <w:color w:val="0000FF"/>
          <w:sz w:val="24"/>
          <w:szCs w:val="24"/>
        </w:rPr>
      </w:pPr>
    </w:p>
    <w:p w14:paraId="5DEECDC5" w14:textId="77777777" w:rsidR="005A0298" w:rsidRDefault="005A0298" w:rsidP="005A0298">
      <w:pPr>
        <w:spacing w:line="400" w:lineRule="exact"/>
        <w:rPr>
          <w:color w:val="0000FF"/>
          <w:sz w:val="24"/>
          <w:szCs w:val="24"/>
        </w:rPr>
      </w:pPr>
    </w:p>
    <w:p w14:paraId="2D58D902" w14:textId="77777777" w:rsidR="005A0298" w:rsidRDefault="005A0298" w:rsidP="005A0298">
      <w:pPr>
        <w:spacing w:line="400" w:lineRule="exact"/>
        <w:rPr>
          <w:color w:val="0000FF"/>
          <w:sz w:val="24"/>
          <w:szCs w:val="24"/>
        </w:rPr>
      </w:pPr>
    </w:p>
    <w:p w14:paraId="4489DE6B" w14:textId="77777777" w:rsidR="005A0298" w:rsidRDefault="005A0298" w:rsidP="005A0298">
      <w:pPr>
        <w:spacing w:line="400" w:lineRule="exact"/>
        <w:rPr>
          <w:color w:val="0000FF"/>
          <w:sz w:val="24"/>
          <w:szCs w:val="24"/>
        </w:rPr>
      </w:pPr>
    </w:p>
    <w:p w14:paraId="78268DA7" w14:textId="77777777" w:rsidR="005A0298" w:rsidRDefault="005A0298" w:rsidP="005A0298">
      <w:pPr>
        <w:spacing w:line="400" w:lineRule="exact"/>
        <w:rPr>
          <w:color w:val="0000FF"/>
          <w:sz w:val="24"/>
          <w:szCs w:val="24"/>
        </w:rPr>
      </w:pPr>
    </w:p>
    <w:p w14:paraId="7A153740" w14:textId="77777777" w:rsidR="005A0298" w:rsidRDefault="005A0298" w:rsidP="005A0298">
      <w:pPr>
        <w:spacing w:line="400" w:lineRule="exact"/>
        <w:rPr>
          <w:b/>
          <w:sz w:val="24"/>
          <w:szCs w:val="21"/>
        </w:rPr>
      </w:pPr>
      <w:r>
        <w:rPr>
          <w:rFonts w:hint="eastAsia"/>
          <w:b/>
          <w:sz w:val="24"/>
        </w:rPr>
        <w:t>6.2</w:t>
      </w:r>
      <w:r>
        <w:rPr>
          <w:rFonts w:hint="eastAsia"/>
          <w:b/>
          <w:sz w:val="24"/>
        </w:rPr>
        <w:t>公司危险化学品事件应急领导小组职责</w:t>
      </w:r>
    </w:p>
    <w:p w14:paraId="1AF58E8F" w14:textId="77777777" w:rsidR="005A0298" w:rsidRDefault="005A0298" w:rsidP="005A0298">
      <w:pPr>
        <w:spacing w:line="400" w:lineRule="exact"/>
        <w:rPr>
          <w:sz w:val="24"/>
        </w:rPr>
      </w:pPr>
      <w:smartTag w:uri="urn:schemas-microsoft-com:office:smarttags" w:element="chsdate">
        <w:smartTagPr>
          <w:attr w:name="Year" w:val="1899"/>
          <w:attr w:name="Month" w:val="12"/>
          <w:attr w:name="Day" w:val="30"/>
          <w:attr w:name="IsLunarDate" w:val="False"/>
          <w:attr w:name="IsROCDate" w:val="False"/>
        </w:smartTagPr>
        <w:r>
          <w:rPr>
            <w:rFonts w:hint="eastAsia"/>
            <w:sz w:val="24"/>
          </w:rPr>
          <w:t>6.2.1</w:t>
        </w:r>
      </w:smartTag>
      <w:r>
        <w:rPr>
          <w:rFonts w:hint="eastAsia"/>
          <w:sz w:val="24"/>
        </w:rPr>
        <w:t>公司危险化学品事件应急救援领导小组是公司应急救援工作的最高领导和决策机构，职责如下：</w:t>
      </w:r>
    </w:p>
    <w:p w14:paraId="596AC49C" w14:textId="77777777" w:rsidR="005A0298" w:rsidRDefault="005A0298" w:rsidP="005A0298">
      <w:pPr>
        <w:widowControl/>
        <w:snapToGrid w:val="0"/>
        <w:spacing w:line="360" w:lineRule="auto"/>
        <w:ind w:firstLine="420"/>
        <w:rPr>
          <w:sz w:val="24"/>
        </w:rPr>
      </w:pPr>
      <w:r>
        <w:rPr>
          <w:rFonts w:hint="eastAsia"/>
          <w:sz w:val="24"/>
        </w:rPr>
        <w:t>（</w:t>
      </w:r>
      <w:r>
        <w:rPr>
          <w:rFonts w:hint="eastAsia"/>
          <w:sz w:val="24"/>
        </w:rPr>
        <w:t>1</w:t>
      </w:r>
      <w:r>
        <w:rPr>
          <w:rFonts w:hint="eastAsia"/>
          <w:sz w:val="24"/>
        </w:rPr>
        <w:t>）制定指导公司危险化学品事件应急预案编制和备案工作；</w:t>
      </w:r>
    </w:p>
    <w:p w14:paraId="70058B81" w14:textId="77777777" w:rsidR="005A0298" w:rsidRDefault="005A0298" w:rsidP="005A0298">
      <w:pPr>
        <w:widowControl/>
        <w:snapToGrid w:val="0"/>
        <w:spacing w:line="360" w:lineRule="auto"/>
        <w:ind w:leftChars="200" w:left="900" w:hangingChars="200" w:hanging="480"/>
        <w:rPr>
          <w:sz w:val="24"/>
        </w:rPr>
      </w:pPr>
      <w:r>
        <w:rPr>
          <w:rFonts w:hint="eastAsia"/>
          <w:sz w:val="24"/>
        </w:rPr>
        <w:t>（</w:t>
      </w:r>
      <w:r>
        <w:rPr>
          <w:rFonts w:hint="eastAsia"/>
          <w:sz w:val="24"/>
        </w:rPr>
        <w:t>2</w:t>
      </w:r>
      <w:r>
        <w:rPr>
          <w:rFonts w:hint="eastAsia"/>
          <w:sz w:val="24"/>
        </w:rPr>
        <w:t>）开展公司</w:t>
      </w:r>
      <w:proofErr w:type="gramStart"/>
      <w:r>
        <w:rPr>
          <w:rFonts w:hint="eastAsia"/>
          <w:sz w:val="24"/>
        </w:rPr>
        <w:t>内危险</w:t>
      </w:r>
      <w:proofErr w:type="gramEnd"/>
      <w:r>
        <w:rPr>
          <w:rFonts w:hint="eastAsia"/>
          <w:sz w:val="24"/>
        </w:rPr>
        <w:t>化学品风险评估工作，分析可能发生的危险化学品事件，提高公司环境风险防范能力；</w:t>
      </w:r>
    </w:p>
    <w:p w14:paraId="1FC5D737" w14:textId="77777777" w:rsidR="005A0298" w:rsidRDefault="005A0298" w:rsidP="005A0298">
      <w:pPr>
        <w:widowControl/>
        <w:snapToGrid w:val="0"/>
        <w:spacing w:line="360" w:lineRule="auto"/>
        <w:ind w:leftChars="200" w:left="900" w:hangingChars="200" w:hanging="480"/>
        <w:rPr>
          <w:sz w:val="24"/>
        </w:rPr>
      </w:pPr>
      <w:r>
        <w:rPr>
          <w:rFonts w:hint="eastAsia"/>
          <w:sz w:val="24"/>
        </w:rPr>
        <w:t>（</w:t>
      </w:r>
      <w:r>
        <w:rPr>
          <w:rFonts w:hint="eastAsia"/>
          <w:sz w:val="24"/>
        </w:rPr>
        <w:t>3</w:t>
      </w:r>
      <w:r>
        <w:rPr>
          <w:rFonts w:hint="eastAsia"/>
          <w:sz w:val="24"/>
        </w:rPr>
        <w:t>）负责收集分析危险化学品工作信息，及时上报重要信息，向应急指挥部提出应急处置、信息发布等建议；</w:t>
      </w:r>
    </w:p>
    <w:p w14:paraId="03DE1C7F" w14:textId="77777777" w:rsidR="005A0298" w:rsidRDefault="005A0298" w:rsidP="005A0298">
      <w:pPr>
        <w:widowControl/>
        <w:snapToGrid w:val="0"/>
        <w:spacing w:line="360" w:lineRule="auto"/>
        <w:ind w:firstLine="420"/>
        <w:rPr>
          <w:sz w:val="24"/>
        </w:rPr>
      </w:pPr>
      <w:r>
        <w:rPr>
          <w:rFonts w:hint="eastAsia"/>
          <w:sz w:val="24"/>
        </w:rPr>
        <w:t>（</w:t>
      </w:r>
      <w:r>
        <w:rPr>
          <w:rFonts w:hint="eastAsia"/>
          <w:sz w:val="24"/>
        </w:rPr>
        <w:t>4</w:t>
      </w:r>
      <w:r>
        <w:rPr>
          <w:rFonts w:hint="eastAsia"/>
          <w:sz w:val="24"/>
        </w:rPr>
        <w:t>）开展应急监测，及时向上级环保部门报告；</w:t>
      </w:r>
    </w:p>
    <w:p w14:paraId="7AF7DA7F" w14:textId="77777777" w:rsidR="005A0298" w:rsidRDefault="005A0298" w:rsidP="005A0298">
      <w:pPr>
        <w:widowControl/>
        <w:snapToGrid w:val="0"/>
        <w:spacing w:line="360" w:lineRule="auto"/>
        <w:ind w:firstLine="420"/>
        <w:rPr>
          <w:sz w:val="24"/>
        </w:rPr>
      </w:pPr>
      <w:r>
        <w:rPr>
          <w:rFonts w:hint="eastAsia"/>
          <w:sz w:val="24"/>
        </w:rPr>
        <w:t>（</w:t>
      </w:r>
      <w:r>
        <w:rPr>
          <w:rFonts w:hint="eastAsia"/>
          <w:sz w:val="24"/>
        </w:rPr>
        <w:t>5</w:t>
      </w:r>
      <w:r>
        <w:rPr>
          <w:rFonts w:hint="eastAsia"/>
          <w:sz w:val="24"/>
        </w:rPr>
        <w:t>）加强与毗邻区联系，健全应急联动工作机制；</w:t>
      </w:r>
    </w:p>
    <w:p w14:paraId="11863A58" w14:textId="77777777" w:rsidR="005A0298" w:rsidRDefault="005A0298" w:rsidP="005A0298">
      <w:pPr>
        <w:widowControl/>
        <w:snapToGrid w:val="0"/>
        <w:spacing w:line="360" w:lineRule="auto"/>
        <w:ind w:leftChars="200" w:left="900" w:hangingChars="200" w:hanging="480"/>
        <w:rPr>
          <w:sz w:val="24"/>
        </w:rPr>
      </w:pPr>
      <w:r>
        <w:rPr>
          <w:rFonts w:hint="eastAsia"/>
          <w:sz w:val="24"/>
        </w:rPr>
        <w:t>（</w:t>
      </w:r>
      <w:r>
        <w:rPr>
          <w:rFonts w:hint="eastAsia"/>
          <w:sz w:val="24"/>
        </w:rPr>
        <w:t>6</w:t>
      </w:r>
      <w:r>
        <w:rPr>
          <w:rFonts w:hint="eastAsia"/>
          <w:sz w:val="24"/>
        </w:rPr>
        <w:t>）组织开展事件调查，查清危险化学品事件原因，确认事件性质，认定事件责任，提出整改措施和处理意见；</w:t>
      </w:r>
    </w:p>
    <w:p w14:paraId="6578ED5A" w14:textId="77777777" w:rsidR="005A0298" w:rsidRDefault="005A0298" w:rsidP="005A0298">
      <w:pPr>
        <w:widowControl/>
        <w:snapToGrid w:val="0"/>
        <w:spacing w:line="360" w:lineRule="auto"/>
        <w:ind w:firstLine="420"/>
        <w:rPr>
          <w:sz w:val="24"/>
        </w:rPr>
      </w:pPr>
      <w:r>
        <w:rPr>
          <w:rFonts w:hint="eastAsia"/>
          <w:sz w:val="24"/>
        </w:rPr>
        <w:t>（</w:t>
      </w:r>
      <w:r>
        <w:rPr>
          <w:rFonts w:hint="eastAsia"/>
          <w:sz w:val="24"/>
        </w:rPr>
        <w:t>7</w:t>
      </w:r>
      <w:r>
        <w:rPr>
          <w:rFonts w:hint="eastAsia"/>
          <w:sz w:val="24"/>
        </w:rPr>
        <w:t>）参与制定危险化学品事件处置完成后恢复工作方案，推动生产、环境恢复工作；</w:t>
      </w:r>
    </w:p>
    <w:p w14:paraId="6B36760D" w14:textId="77777777" w:rsidR="005A0298" w:rsidRDefault="005A0298" w:rsidP="005A0298">
      <w:pPr>
        <w:widowControl/>
        <w:snapToGrid w:val="0"/>
        <w:spacing w:line="360" w:lineRule="auto"/>
        <w:ind w:firstLine="420"/>
        <w:rPr>
          <w:sz w:val="24"/>
        </w:rPr>
      </w:pPr>
      <w:r>
        <w:rPr>
          <w:rFonts w:hint="eastAsia"/>
          <w:sz w:val="24"/>
        </w:rPr>
        <w:t>（</w:t>
      </w:r>
      <w:r>
        <w:rPr>
          <w:rFonts w:hint="eastAsia"/>
          <w:sz w:val="24"/>
        </w:rPr>
        <w:t>8</w:t>
      </w:r>
      <w:r>
        <w:rPr>
          <w:rFonts w:hint="eastAsia"/>
          <w:sz w:val="24"/>
        </w:rPr>
        <w:t>）落实应急其他指示、要求。</w:t>
      </w:r>
    </w:p>
    <w:p w14:paraId="235BC131" w14:textId="77777777" w:rsidR="005A0298" w:rsidRDefault="005A0298" w:rsidP="005A0298">
      <w:pPr>
        <w:spacing w:line="400" w:lineRule="exact"/>
        <w:rPr>
          <w:sz w:val="24"/>
        </w:rPr>
      </w:pPr>
      <w:r>
        <w:rPr>
          <w:rFonts w:hint="eastAsia"/>
          <w:sz w:val="24"/>
        </w:rPr>
        <w:t xml:space="preserve">6.2.2  </w:t>
      </w:r>
      <w:r>
        <w:rPr>
          <w:rFonts w:hint="eastAsia"/>
          <w:b/>
          <w:sz w:val="24"/>
        </w:rPr>
        <w:t>发生危险化学品事件时，指挥权顺序是：</w:t>
      </w:r>
      <w:r>
        <w:rPr>
          <w:rFonts w:hint="eastAsia"/>
          <w:sz w:val="24"/>
        </w:rPr>
        <w:t>总经理、副总经理、生产经理、</w:t>
      </w:r>
      <w:r w:rsidRPr="005A0298">
        <w:rPr>
          <w:rFonts w:hint="eastAsia"/>
          <w:sz w:val="24"/>
        </w:rPr>
        <w:t>环安工程师</w:t>
      </w:r>
      <w:r>
        <w:rPr>
          <w:rFonts w:hint="eastAsia"/>
          <w:sz w:val="24"/>
        </w:rPr>
        <w:t>、各部门经理。</w:t>
      </w:r>
    </w:p>
    <w:p w14:paraId="120F4102" w14:textId="77777777" w:rsidR="005A0298" w:rsidRDefault="005A0298" w:rsidP="005A0298">
      <w:pPr>
        <w:tabs>
          <w:tab w:val="num" w:pos="1700"/>
        </w:tabs>
        <w:spacing w:line="400" w:lineRule="exact"/>
        <w:ind w:left="843" w:hangingChars="350" w:hanging="843"/>
        <w:rPr>
          <w:b/>
          <w:sz w:val="24"/>
        </w:rPr>
      </w:pPr>
      <w:r>
        <w:rPr>
          <w:rFonts w:hint="eastAsia"/>
          <w:b/>
          <w:sz w:val="24"/>
        </w:rPr>
        <w:t>6.2.3</w:t>
      </w:r>
      <w:r>
        <w:rPr>
          <w:rFonts w:hint="eastAsia"/>
          <w:b/>
          <w:sz w:val="24"/>
        </w:rPr>
        <w:t>公司危险化学品事件领导小组和应急办公室及职责</w:t>
      </w:r>
    </w:p>
    <w:p w14:paraId="6E3D92C9" w14:textId="77777777" w:rsidR="005A0298" w:rsidRDefault="005A0298" w:rsidP="005A0298">
      <w:pPr>
        <w:spacing w:line="400" w:lineRule="exact"/>
        <w:ind w:firstLineChars="200" w:firstLine="480"/>
        <w:rPr>
          <w:sz w:val="24"/>
        </w:rPr>
      </w:pPr>
      <w:r>
        <w:rPr>
          <w:rFonts w:hint="eastAsia"/>
          <w:sz w:val="24"/>
        </w:rPr>
        <w:t>公司危险化学品事件应急领导小组下设现场指挥部，其职责为</w:t>
      </w:r>
      <w:r>
        <w:rPr>
          <w:rFonts w:hint="eastAsia"/>
          <w:sz w:val="24"/>
        </w:rPr>
        <w:t>:</w:t>
      </w:r>
    </w:p>
    <w:p w14:paraId="4B35178A" w14:textId="77777777" w:rsidR="005A0298" w:rsidRDefault="005A0298" w:rsidP="005A0298">
      <w:pPr>
        <w:numPr>
          <w:ilvl w:val="0"/>
          <w:numId w:val="13"/>
        </w:numPr>
        <w:spacing w:line="400" w:lineRule="exact"/>
        <w:rPr>
          <w:sz w:val="24"/>
        </w:rPr>
      </w:pPr>
      <w:r>
        <w:rPr>
          <w:rFonts w:hint="eastAsia"/>
          <w:sz w:val="24"/>
        </w:rPr>
        <w:t>根据危险化学品事件现场的实际情况对应急救援方案</w:t>
      </w:r>
      <w:proofErr w:type="gramStart"/>
      <w:r>
        <w:rPr>
          <w:rFonts w:hint="eastAsia"/>
          <w:sz w:val="24"/>
        </w:rPr>
        <w:t>作出</w:t>
      </w:r>
      <w:proofErr w:type="gramEnd"/>
      <w:r>
        <w:rPr>
          <w:rFonts w:hint="eastAsia"/>
          <w:sz w:val="24"/>
        </w:rPr>
        <w:t>决策性的选择；</w:t>
      </w:r>
    </w:p>
    <w:p w14:paraId="4ED4DFF9" w14:textId="77777777" w:rsidR="005A0298" w:rsidRDefault="005A0298" w:rsidP="005A0298">
      <w:pPr>
        <w:numPr>
          <w:ilvl w:val="0"/>
          <w:numId w:val="13"/>
        </w:numPr>
        <w:spacing w:line="400" w:lineRule="exact"/>
        <w:rPr>
          <w:sz w:val="24"/>
        </w:rPr>
      </w:pPr>
      <w:r>
        <w:rPr>
          <w:rFonts w:hint="eastAsia"/>
          <w:sz w:val="24"/>
        </w:rPr>
        <w:t>可视其情况对各应急救援小组进行调遣；</w:t>
      </w:r>
    </w:p>
    <w:p w14:paraId="57A1414D" w14:textId="77777777" w:rsidR="005A0298" w:rsidRDefault="005A0298" w:rsidP="005A0298">
      <w:pPr>
        <w:numPr>
          <w:ilvl w:val="0"/>
          <w:numId w:val="13"/>
        </w:numPr>
        <w:spacing w:line="400" w:lineRule="exact"/>
        <w:rPr>
          <w:sz w:val="24"/>
        </w:rPr>
      </w:pPr>
      <w:r>
        <w:rPr>
          <w:rFonts w:hint="eastAsia"/>
          <w:sz w:val="24"/>
        </w:rPr>
        <w:t>负责根据事故现场具体情况，随时调整救援方案；</w:t>
      </w:r>
    </w:p>
    <w:p w14:paraId="60530BC0" w14:textId="77777777" w:rsidR="005A0298" w:rsidRDefault="005A0298" w:rsidP="005A0298">
      <w:pPr>
        <w:numPr>
          <w:ilvl w:val="0"/>
          <w:numId w:val="13"/>
        </w:numPr>
        <w:spacing w:line="400" w:lineRule="exact"/>
        <w:rPr>
          <w:sz w:val="24"/>
        </w:rPr>
      </w:pPr>
      <w:r>
        <w:rPr>
          <w:rFonts w:hint="eastAsia"/>
          <w:sz w:val="24"/>
        </w:rPr>
        <w:lastRenderedPageBreak/>
        <w:t>负责组织相关人员及时到位，并指挥组织救援；</w:t>
      </w:r>
    </w:p>
    <w:p w14:paraId="6CF6AA5A" w14:textId="77777777" w:rsidR="005A0298" w:rsidRDefault="005A0298" w:rsidP="005A0298">
      <w:pPr>
        <w:numPr>
          <w:ilvl w:val="0"/>
          <w:numId w:val="13"/>
        </w:numPr>
        <w:spacing w:line="400" w:lineRule="exact"/>
        <w:rPr>
          <w:sz w:val="24"/>
        </w:rPr>
      </w:pPr>
      <w:r>
        <w:rPr>
          <w:rFonts w:hint="eastAsia"/>
          <w:sz w:val="24"/>
        </w:rPr>
        <w:t>负责应急救援物资、设备的调度；</w:t>
      </w:r>
    </w:p>
    <w:p w14:paraId="4DF22439" w14:textId="77777777" w:rsidR="005A0298" w:rsidRDefault="005A0298" w:rsidP="005A0298">
      <w:pPr>
        <w:numPr>
          <w:ilvl w:val="0"/>
          <w:numId w:val="13"/>
        </w:numPr>
        <w:spacing w:line="400" w:lineRule="exact"/>
        <w:rPr>
          <w:sz w:val="24"/>
        </w:rPr>
      </w:pPr>
      <w:r>
        <w:rPr>
          <w:rFonts w:hint="eastAsia"/>
          <w:sz w:val="24"/>
        </w:rPr>
        <w:t>现场救援行动结束时，负责宣布解除现场应急状态命令。</w:t>
      </w:r>
    </w:p>
    <w:p w14:paraId="5D647D57" w14:textId="77777777" w:rsidR="005A0298" w:rsidRDefault="005A0298" w:rsidP="005A0298">
      <w:pPr>
        <w:spacing w:line="400" w:lineRule="exact"/>
        <w:rPr>
          <w:b/>
          <w:sz w:val="24"/>
        </w:rPr>
      </w:pPr>
      <w:r>
        <w:rPr>
          <w:rFonts w:hint="eastAsia"/>
          <w:b/>
          <w:sz w:val="24"/>
        </w:rPr>
        <w:t>6.2.4</w:t>
      </w:r>
      <w:r>
        <w:rPr>
          <w:rFonts w:hint="eastAsia"/>
          <w:b/>
          <w:sz w:val="24"/>
        </w:rPr>
        <w:t>现场应急救援小组职责</w:t>
      </w:r>
    </w:p>
    <w:p w14:paraId="73295C40" w14:textId="77777777" w:rsidR="005A0298" w:rsidRDefault="005A0298" w:rsidP="005A0298">
      <w:pPr>
        <w:spacing w:line="400" w:lineRule="exact"/>
        <w:ind w:leftChars="153" w:left="321" w:firstLineChars="196" w:firstLine="470"/>
        <w:rPr>
          <w:color w:val="000000"/>
          <w:sz w:val="24"/>
        </w:rPr>
      </w:pPr>
      <w:r>
        <w:rPr>
          <w:rFonts w:hint="eastAsia"/>
          <w:sz w:val="24"/>
        </w:rPr>
        <w:t>现场应急救援小组分为：</w:t>
      </w:r>
      <w:r>
        <w:rPr>
          <w:rFonts w:hint="eastAsia"/>
          <w:color w:val="000000"/>
          <w:sz w:val="24"/>
        </w:rPr>
        <w:t>现场处置组、疏散警戒组、医疗救护组、监测组、现场综合协调组等。</w:t>
      </w:r>
    </w:p>
    <w:p w14:paraId="14C507CD" w14:textId="77777777" w:rsidR="005A0298" w:rsidRDefault="005A0298" w:rsidP="005A0298">
      <w:pPr>
        <w:spacing w:line="400" w:lineRule="exact"/>
        <w:ind w:leftChars="350" w:left="1679" w:hangingChars="392" w:hanging="944"/>
        <w:rPr>
          <w:b/>
          <w:color w:val="000000"/>
          <w:sz w:val="24"/>
        </w:rPr>
      </w:pPr>
      <w:r>
        <w:rPr>
          <w:rFonts w:hint="eastAsia"/>
          <w:b/>
          <w:color w:val="000000"/>
          <w:sz w:val="24"/>
        </w:rPr>
        <w:t>6.2.4.1</w:t>
      </w:r>
      <w:r>
        <w:rPr>
          <w:rFonts w:hint="eastAsia"/>
          <w:b/>
          <w:color w:val="000000"/>
          <w:sz w:val="24"/>
        </w:rPr>
        <w:t>现场</w:t>
      </w:r>
      <w:proofErr w:type="gramStart"/>
      <w:r>
        <w:rPr>
          <w:rFonts w:hint="eastAsia"/>
          <w:b/>
          <w:color w:val="000000"/>
          <w:sz w:val="24"/>
        </w:rPr>
        <w:t>处置组</w:t>
      </w:r>
      <w:proofErr w:type="gramEnd"/>
      <w:r>
        <w:rPr>
          <w:rFonts w:hint="eastAsia"/>
          <w:b/>
          <w:color w:val="000000"/>
          <w:sz w:val="24"/>
        </w:rPr>
        <w:t>职责</w:t>
      </w:r>
    </w:p>
    <w:p w14:paraId="65C90362" w14:textId="77777777" w:rsidR="005A0298" w:rsidRDefault="005A0298" w:rsidP="005A0298">
      <w:pPr>
        <w:numPr>
          <w:ilvl w:val="0"/>
          <w:numId w:val="14"/>
        </w:numPr>
        <w:spacing w:line="400" w:lineRule="exact"/>
        <w:rPr>
          <w:sz w:val="24"/>
        </w:rPr>
      </w:pPr>
      <w:r>
        <w:rPr>
          <w:rFonts w:hint="eastAsia"/>
          <w:sz w:val="24"/>
        </w:rPr>
        <w:t>按照现场指挥部制定的应急处置方案实施应急救援工作。如果现场应急处置不能满足救援需要</w:t>
      </w:r>
      <w:r>
        <w:rPr>
          <w:rFonts w:hint="eastAsia"/>
          <w:sz w:val="24"/>
        </w:rPr>
        <w:t>,</w:t>
      </w:r>
      <w:r>
        <w:rPr>
          <w:rFonts w:hint="eastAsia"/>
          <w:sz w:val="24"/>
        </w:rPr>
        <w:t>在现场应急指挥部与专家组的指导下，根据重新制定的处置方案</w:t>
      </w:r>
      <w:r>
        <w:rPr>
          <w:rFonts w:hint="eastAsia"/>
          <w:sz w:val="24"/>
        </w:rPr>
        <w:t>,</w:t>
      </w:r>
      <w:r>
        <w:rPr>
          <w:rFonts w:hint="eastAsia"/>
          <w:sz w:val="24"/>
        </w:rPr>
        <w:t>确定警戒方位</w:t>
      </w:r>
      <w:r>
        <w:rPr>
          <w:rFonts w:hint="eastAsia"/>
          <w:sz w:val="24"/>
        </w:rPr>
        <w:t>,</w:t>
      </w:r>
      <w:r>
        <w:rPr>
          <w:rFonts w:hint="eastAsia"/>
          <w:sz w:val="24"/>
        </w:rPr>
        <w:t>并实施抢险救援</w:t>
      </w:r>
      <w:r>
        <w:rPr>
          <w:rFonts w:hint="eastAsia"/>
          <w:sz w:val="24"/>
        </w:rPr>
        <w:t>,</w:t>
      </w:r>
      <w:r>
        <w:rPr>
          <w:rFonts w:hint="eastAsia"/>
          <w:sz w:val="24"/>
        </w:rPr>
        <w:t>快速消除和控制险情；</w:t>
      </w:r>
    </w:p>
    <w:p w14:paraId="6B93C47B" w14:textId="77777777" w:rsidR="005A0298" w:rsidRDefault="005A0298" w:rsidP="005A0298">
      <w:pPr>
        <w:numPr>
          <w:ilvl w:val="0"/>
          <w:numId w:val="14"/>
        </w:numPr>
        <w:spacing w:line="400" w:lineRule="exact"/>
        <w:rPr>
          <w:sz w:val="24"/>
        </w:rPr>
      </w:pPr>
      <w:r>
        <w:rPr>
          <w:rFonts w:hint="eastAsia"/>
          <w:sz w:val="24"/>
        </w:rPr>
        <w:t>对现场应急总指挥负责</w:t>
      </w:r>
      <w:r>
        <w:rPr>
          <w:rFonts w:hint="eastAsia"/>
          <w:sz w:val="24"/>
        </w:rPr>
        <w:t>,</w:t>
      </w:r>
      <w:r>
        <w:rPr>
          <w:rFonts w:hint="eastAsia"/>
          <w:sz w:val="24"/>
        </w:rPr>
        <w:t>及时报告对事故的处置情况和出现的新问题</w:t>
      </w:r>
      <w:r>
        <w:rPr>
          <w:rFonts w:hint="eastAsia"/>
          <w:sz w:val="24"/>
        </w:rPr>
        <w:t>,</w:t>
      </w:r>
      <w:r>
        <w:rPr>
          <w:rFonts w:hint="eastAsia"/>
          <w:sz w:val="24"/>
        </w:rPr>
        <w:t>防止</w:t>
      </w:r>
      <w:proofErr w:type="gramStart"/>
      <w:r>
        <w:rPr>
          <w:rFonts w:hint="eastAsia"/>
          <w:sz w:val="24"/>
        </w:rPr>
        <w:t>次生事故</w:t>
      </w:r>
      <w:proofErr w:type="gramEnd"/>
      <w:r>
        <w:rPr>
          <w:rFonts w:hint="eastAsia"/>
          <w:sz w:val="24"/>
        </w:rPr>
        <w:t>的发生；</w:t>
      </w:r>
    </w:p>
    <w:p w14:paraId="1EE58285" w14:textId="77777777" w:rsidR="005A0298" w:rsidRDefault="005A0298" w:rsidP="005A0298">
      <w:pPr>
        <w:numPr>
          <w:ilvl w:val="0"/>
          <w:numId w:val="14"/>
        </w:numPr>
        <w:spacing w:line="400" w:lineRule="exact"/>
        <w:rPr>
          <w:sz w:val="24"/>
        </w:rPr>
      </w:pPr>
      <w:r>
        <w:rPr>
          <w:rFonts w:hint="eastAsia"/>
          <w:sz w:val="24"/>
        </w:rPr>
        <w:t>协助事故调查组开展事故的调查和善后处理工作。</w:t>
      </w:r>
    </w:p>
    <w:p w14:paraId="65CCE814" w14:textId="77777777" w:rsidR="005A0298" w:rsidRDefault="005A0298" w:rsidP="005A0298">
      <w:pPr>
        <w:spacing w:line="400" w:lineRule="exact"/>
        <w:ind w:leftChars="350" w:left="1679" w:hangingChars="392" w:hanging="944"/>
        <w:rPr>
          <w:b/>
          <w:sz w:val="24"/>
        </w:rPr>
      </w:pPr>
      <w:smartTag w:uri="urn:schemas-microsoft-com:office:smarttags" w:element="chsdate">
        <w:smartTagPr>
          <w:attr w:name="Year" w:val="1899"/>
          <w:attr w:name="Month" w:val="12"/>
          <w:attr w:name="Day" w:val="30"/>
          <w:attr w:name="IsLunarDate" w:val="False"/>
          <w:attr w:name="IsROCDate" w:val="False"/>
        </w:smartTagPr>
        <w:r>
          <w:rPr>
            <w:rFonts w:hint="eastAsia"/>
            <w:b/>
            <w:sz w:val="24"/>
          </w:rPr>
          <w:t>6.2.6</w:t>
        </w:r>
      </w:smartTag>
      <w:r>
        <w:rPr>
          <w:rFonts w:hint="eastAsia"/>
          <w:b/>
          <w:sz w:val="24"/>
        </w:rPr>
        <w:t>.2</w:t>
      </w:r>
      <w:r>
        <w:rPr>
          <w:rFonts w:hint="eastAsia"/>
          <w:b/>
          <w:sz w:val="24"/>
        </w:rPr>
        <w:t>疏散警戒组职责</w:t>
      </w:r>
    </w:p>
    <w:p w14:paraId="00F03736" w14:textId="77777777" w:rsidR="005A0298" w:rsidRDefault="005A0298" w:rsidP="005A0298">
      <w:pPr>
        <w:numPr>
          <w:ilvl w:val="0"/>
          <w:numId w:val="15"/>
        </w:numPr>
        <w:spacing w:line="400" w:lineRule="exact"/>
        <w:rPr>
          <w:sz w:val="24"/>
        </w:rPr>
      </w:pPr>
      <w:r>
        <w:rPr>
          <w:rFonts w:hint="eastAsia"/>
          <w:sz w:val="24"/>
        </w:rPr>
        <w:t>负责事故现场的治安保卫，维护好现场秩序，按照现场抢险指挥组划定的警戒范围，及时通知事故发生地及波及区域内人员的撤离；详细告知撤离路线及注意事项，确保转移迅速、有序、安全地进行；</w:t>
      </w:r>
    </w:p>
    <w:p w14:paraId="1A82D455" w14:textId="77777777" w:rsidR="005A0298" w:rsidRDefault="005A0298" w:rsidP="005A0298">
      <w:pPr>
        <w:numPr>
          <w:ilvl w:val="0"/>
          <w:numId w:val="15"/>
        </w:numPr>
        <w:spacing w:line="400" w:lineRule="exact"/>
        <w:rPr>
          <w:sz w:val="24"/>
        </w:rPr>
      </w:pPr>
      <w:r>
        <w:rPr>
          <w:rFonts w:hint="eastAsia"/>
          <w:sz w:val="24"/>
        </w:rPr>
        <w:t>设立显眼的警戒线、岗，禁止非应急救援人员和闲杂人员进入警戒区域；</w:t>
      </w:r>
    </w:p>
    <w:p w14:paraId="28187FD2" w14:textId="77777777" w:rsidR="005A0298" w:rsidRDefault="005A0298" w:rsidP="005A0298">
      <w:pPr>
        <w:numPr>
          <w:ilvl w:val="0"/>
          <w:numId w:val="15"/>
        </w:numPr>
        <w:spacing w:line="400" w:lineRule="exact"/>
        <w:rPr>
          <w:sz w:val="24"/>
        </w:rPr>
      </w:pPr>
      <w:r>
        <w:rPr>
          <w:rFonts w:hint="eastAsia"/>
          <w:sz w:val="24"/>
        </w:rPr>
        <w:t>根据事态的发展，现场应急总指挥认为有必要时，协助遂宁市公安、交警部门对出现险情的地段实施交通管制；</w:t>
      </w:r>
    </w:p>
    <w:p w14:paraId="4EEC7072" w14:textId="77777777" w:rsidR="005A0298" w:rsidRDefault="005A0298" w:rsidP="005A0298">
      <w:pPr>
        <w:numPr>
          <w:ilvl w:val="0"/>
          <w:numId w:val="15"/>
        </w:numPr>
        <w:spacing w:line="400" w:lineRule="exact"/>
        <w:rPr>
          <w:sz w:val="24"/>
        </w:rPr>
      </w:pPr>
      <w:r>
        <w:rPr>
          <w:rFonts w:hint="eastAsia"/>
          <w:sz w:val="24"/>
        </w:rPr>
        <w:t>引导消防车、救护车等抢险车辆准确、及时地到达事发地点，防止车道受阻。</w:t>
      </w:r>
    </w:p>
    <w:p w14:paraId="5FA29CBE" w14:textId="77777777" w:rsidR="005A0298" w:rsidRDefault="005A0298" w:rsidP="005A0298">
      <w:pPr>
        <w:spacing w:line="400" w:lineRule="exact"/>
        <w:ind w:leftChars="350" w:left="1679" w:hangingChars="392" w:hanging="944"/>
        <w:rPr>
          <w:b/>
          <w:sz w:val="24"/>
        </w:rPr>
      </w:pPr>
      <w:smartTag w:uri="urn:schemas-microsoft-com:office:smarttags" w:element="chsdate">
        <w:smartTagPr>
          <w:attr w:name="Year" w:val="1899"/>
          <w:attr w:name="Month" w:val="12"/>
          <w:attr w:name="Day" w:val="30"/>
          <w:attr w:name="IsLunarDate" w:val="False"/>
          <w:attr w:name="IsROCDate" w:val="False"/>
        </w:smartTagPr>
        <w:r>
          <w:rPr>
            <w:rFonts w:hint="eastAsia"/>
            <w:b/>
            <w:sz w:val="24"/>
          </w:rPr>
          <w:t>6.2.6</w:t>
        </w:r>
      </w:smartTag>
      <w:r>
        <w:rPr>
          <w:rFonts w:hint="eastAsia"/>
          <w:b/>
          <w:sz w:val="24"/>
        </w:rPr>
        <w:t>.3</w:t>
      </w:r>
      <w:r>
        <w:rPr>
          <w:rFonts w:hint="eastAsia"/>
          <w:b/>
          <w:sz w:val="24"/>
        </w:rPr>
        <w:t>现场医疗救护组职责</w:t>
      </w:r>
    </w:p>
    <w:p w14:paraId="7C640694" w14:textId="77777777" w:rsidR="005A0298" w:rsidRDefault="005A0298" w:rsidP="005A0298">
      <w:pPr>
        <w:numPr>
          <w:ilvl w:val="0"/>
          <w:numId w:val="16"/>
        </w:numPr>
        <w:spacing w:line="400" w:lineRule="exact"/>
        <w:rPr>
          <w:sz w:val="24"/>
        </w:rPr>
      </w:pPr>
      <w:r>
        <w:rPr>
          <w:rFonts w:hint="eastAsia"/>
          <w:sz w:val="24"/>
        </w:rPr>
        <w:t>负责医疗救护器材的准备和及时与遂宁市医疗救护机构取得联系；</w:t>
      </w:r>
    </w:p>
    <w:p w14:paraId="245D48A3" w14:textId="77777777" w:rsidR="005A0298" w:rsidRDefault="005A0298" w:rsidP="005A0298">
      <w:pPr>
        <w:numPr>
          <w:ilvl w:val="0"/>
          <w:numId w:val="16"/>
        </w:numPr>
        <w:spacing w:line="400" w:lineRule="exact"/>
        <w:rPr>
          <w:sz w:val="24"/>
        </w:rPr>
      </w:pPr>
      <w:r>
        <w:rPr>
          <w:rFonts w:hint="eastAsia"/>
          <w:sz w:val="24"/>
        </w:rPr>
        <w:t>负责对受伤人员的现场救护和</w:t>
      </w:r>
      <w:proofErr w:type="gramStart"/>
      <w:r>
        <w:rPr>
          <w:rFonts w:hint="eastAsia"/>
          <w:sz w:val="24"/>
        </w:rPr>
        <w:t>危、</w:t>
      </w:r>
      <w:proofErr w:type="gramEnd"/>
      <w:r>
        <w:rPr>
          <w:rFonts w:hint="eastAsia"/>
          <w:sz w:val="24"/>
        </w:rPr>
        <w:t>重伤员的转送。</w:t>
      </w:r>
    </w:p>
    <w:p w14:paraId="29B86C35" w14:textId="77777777" w:rsidR="005A0298" w:rsidRDefault="005A0298" w:rsidP="005A0298">
      <w:pPr>
        <w:spacing w:line="400" w:lineRule="exact"/>
        <w:ind w:leftChars="350" w:left="1679" w:hangingChars="392" w:hanging="944"/>
        <w:rPr>
          <w:b/>
          <w:sz w:val="24"/>
        </w:rPr>
      </w:pPr>
      <w:smartTag w:uri="urn:schemas-microsoft-com:office:smarttags" w:element="chsdate">
        <w:smartTagPr>
          <w:attr w:name="Year" w:val="1899"/>
          <w:attr w:name="Month" w:val="12"/>
          <w:attr w:name="Day" w:val="30"/>
          <w:attr w:name="IsLunarDate" w:val="False"/>
          <w:attr w:name="IsROCDate" w:val="False"/>
        </w:smartTagPr>
        <w:r>
          <w:rPr>
            <w:rFonts w:hint="eastAsia"/>
            <w:b/>
            <w:sz w:val="24"/>
          </w:rPr>
          <w:t>6.2.6</w:t>
        </w:r>
      </w:smartTag>
      <w:r>
        <w:rPr>
          <w:rFonts w:hint="eastAsia"/>
          <w:b/>
          <w:sz w:val="24"/>
        </w:rPr>
        <w:t>.4</w:t>
      </w:r>
      <w:r>
        <w:rPr>
          <w:rFonts w:hint="eastAsia"/>
          <w:b/>
          <w:sz w:val="24"/>
        </w:rPr>
        <w:t>现场</w:t>
      </w:r>
      <w:proofErr w:type="gramStart"/>
      <w:r>
        <w:rPr>
          <w:rFonts w:hint="eastAsia"/>
          <w:b/>
          <w:sz w:val="24"/>
        </w:rPr>
        <w:t>监测组</w:t>
      </w:r>
      <w:proofErr w:type="gramEnd"/>
      <w:r>
        <w:rPr>
          <w:rFonts w:hint="eastAsia"/>
          <w:b/>
          <w:sz w:val="24"/>
        </w:rPr>
        <w:t>职责</w:t>
      </w:r>
    </w:p>
    <w:p w14:paraId="231C02AD" w14:textId="77777777" w:rsidR="005A0298" w:rsidRDefault="005A0298" w:rsidP="005A0298">
      <w:pPr>
        <w:numPr>
          <w:ilvl w:val="0"/>
          <w:numId w:val="17"/>
        </w:numPr>
        <w:spacing w:line="400" w:lineRule="exact"/>
        <w:rPr>
          <w:sz w:val="24"/>
        </w:rPr>
      </w:pPr>
      <w:r>
        <w:rPr>
          <w:rFonts w:hint="eastAsia"/>
          <w:sz w:val="24"/>
        </w:rPr>
        <w:t>负责与遂宁市环保、检测部门取得联系并请求援助；</w:t>
      </w:r>
    </w:p>
    <w:p w14:paraId="049F5D06" w14:textId="77777777" w:rsidR="005A0298" w:rsidRDefault="005A0298" w:rsidP="005A0298">
      <w:pPr>
        <w:numPr>
          <w:ilvl w:val="0"/>
          <w:numId w:val="17"/>
        </w:numPr>
        <w:spacing w:line="400" w:lineRule="exact"/>
        <w:rPr>
          <w:sz w:val="24"/>
        </w:rPr>
      </w:pPr>
      <w:r>
        <w:rPr>
          <w:rFonts w:hint="eastAsia"/>
          <w:sz w:val="24"/>
        </w:rPr>
        <w:t>协助遂宁市环保、检测部门对危险化学品事发现场及周边的空气质量、水源等进行检测；</w:t>
      </w:r>
    </w:p>
    <w:p w14:paraId="70C06F2A" w14:textId="77777777" w:rsidR="005A0298" w:rsidRDefault="005A0298" w:rsidP="005A0298">
      <w:pPr>
        <w:numPr>
          <w:ilvl w:val="0"/>
          <w:numId w:val="17"/>
        </w:numPr>
        <w:spacing w:line="400" w:lineRule="exact"/>
        <w:rPr>
          <w:sz w:val="24"/>
        </w:rPr>
      </w:pPr>
      <w:r>
        <w:rPr>
          <w:rFonts w:hint="eastAsia"/>
          <w:sz w:val="24"/>
        </w:rPr>
        <w:t>负责对危险化学品泄漏后可能发生的污染、中毒等伴生、</w:t>
      </w:r>
      <w:proofErr w:type="gramStart"/>
      <w:r>
        <w:rPr>
          <w:rFonts w:hint="eastAsia"/>
          <w:sz w:val="24"/>
        </w:rPr>
        <w:t>次生事故</w:t>
      </w:r>
      <w:proofErr w:type="gramEnd"/>
      <w:r>
        <w:rPr>
          <w:rFonts w:hint="eastAsia"/>
          <w:sz w:val="24"/>
        </w:rPr>
        <w:t>预警、预报和提出处置方案；</w:t>
      </w:r>
    </w:p>
    <w:p w14:paraId="2175A31C" w14:textId="77777777" w:rsidR="005A0298" w:rsidRDefault="005A0298" w:rsidP="005A0298">
      <w:pPr>
        <w:numPr>
          <w:ilvl w:val="0"/>
          <w:numId w:val="17"/>
        </w:numPr>
        <w:spacing w:line="400" w:lineRule="exact"/>
        <w:rPr>
          <w:sz w:val="24"/>
        </w:rPr>
      </w:pPr>
      <w:r>
        <w:rPr>
          <w:rFonts w:hint="eastAsia"/>
          <w:sz w:val="24"/>
        </w:rPr>
        <w:t>负责危险化学品应急结束后的现场清理及消毒处理工作。</w:t>
      </w:r>
    </w:p>
    <w:p w14:paraId="38FF1E99" w14:textId="77777777" w:rsidR="005A0298" w:rsidRDefault="005A0298" w:rsidP="005A0298">
      <w:pPr>
        <w:spacing w:line="400" w:lineRule="exact"/>
        <w:ind w:leftChars="350" w:left="1679" w:hangingChars="392" w:hanging="944"/>
        <w:rPr>
          <w:b/>
          <w:sz w:val="24"/>
        </w:rPr>
      </w:pPr>
      <w:smartTag w:uri="urn:schemas-microsoft-com:office:smarttags" w:element="chsdate">
        <w:smartTagPr>
          <w:attr w:name="Year" w:val="1899"/>
          <w:attr w:name="Month" w:val="12"/>
          <w:attr w:name="Day" w:val="30"/>
          <w:attr w:name="IsLunarDate" w:val="False"/>
          <w:attr w:name="IsROCDate" w:val="False"/>
        </w:smartTagPr>
        <w:r>
          <w:rPr>
            <w:rFonts w:hint="eastAsia"/>
            <w:b/>
            <w:sz w:val="24"/>
          </w:rPr>
          <w:t>6.2.6</w:t>
        </w:r>
      </w:smartTag>
      <w:r>
        <w:rPr>
          <w:rFonts w:hint="eastAsia"/>
          <w:b/>
          <w:sz w:val="24"/>
        </w:rPr>
        <w:t xml:space="preserve">.5 </w:t>
      </w:r>
      <w:r>
        <w:rPr>
          <w:rFonts w:hint="eastAsia"/>
          <w:b/>
          <w:sz w:val="24"/>
        </w:rPr>
        <w:t>现场综合协调组职责</w:t>
      </w:r>
    </w:p>
    <w:p w14:paraId="2E459A9E" w14:textId="77777777" w:rsidR="005A0298" w:rsidRDefault="005A0298" w:rsidP="005A0298">
      <w:pPr>
        <w:numPr>
          <w:ilvl w:val="0"/>
          <w:numId w:val="18"/>
        </w:numPr>
        <w:spacing w:line="400" w:lineRule="exact"/>
        <w:rPr>
          <w:sz w:val="24"/>
        </w:rPr>
      </w:pPr>
      <w:r>
        <w:rPr>
          <w:rFonts w:hint="eastAsia"/>
          <w:sz w:val="24"/>
        </w:rPr>
        <w:t>负责传递现场总指挥下达的救援指令、物资供应指令、车辆调动指令、救援人员调配指令等各种现场救援决策的指令；</w:t>
      </w:r>
    </w:p>
    <w:p w14:paraId="3F495A5E" w14:textId="77777777" w:rsidR="005A0298" w:rsidRDefault="005A0298" w:rsidP="005A0298">
      <w:pPr>
        <w:numPr>
          <w:ilvl w:val="0"/>
          <w:numId w:val="18"/>
        </w:numPr>
        <w:spacing w:line="400" w:lineRule="exact"/>
        <w:rPr>
          <w:sz w:val="24"/>
        </w:rPr>
      </w:pPr>
      <w:r>
        <w:rPr>
          <w:rFonts w:hint="eastAsia"/>
          <w:sz w:val="24"/>
        </w:rPr>
        <w:t>负责与公司危险化学品事件应急领导小组和遂宁市应急办公室及有关部门保持联系，作好各种信息的收信与反馈，做到上传下达及时将事故抢险进展情况进行通报；</w:t>
      </w:r>
    </w:p>
    <w:p w14:paraId="7C1CA01C" w14:textId="77777777" w:rsidR="005A0298" w:rsidRDefault="005A0298" w:rsidP="005A0298">
      <w:pPr>
        <w:numPr>
          <w:ilvl w:val="0"/>
          <w:numId w:val="18"/>
        </w:numPr>
        <w:spacing w:line="400" w:lineRule="exact"/>
        <w:rPr>
          <w:sz w:val="24"/>
        </w:rPr>
      </w:pPr>
      <w:r>
        <w:rPr>
          <w:rFonts w:hint="eastAsia"/>
          <w:sz w:val="24"/>
        </w:rPr>
        <w:t>负责现场通讯保障、交通运输保障和抢险物资、设备、设施和人身防护用品的供给；</w:t>
      </w:r>
    </w:p>
    <w:p w14:paraId="71375BD0" w14:textId="77777777" w:rsidR="005A0298" w:rsidRDefault="005A0298" w:rsidP="005A0298">
      <w:pPr>
        <w:numPr>
          <w:ilvl w:val="0"/>
          <w:numId w:val="18"/>
        </w:numPr>
        <w:spacing w:line="400" w:lineRule="exact"/>
        <w:rPr>
          <w:sz w:val="24"/>
        </w:rPr>
      </w:pPr>
      <w:r>
        <w:rPr>
          <w:rFonts w:hint="eastAsia"/>
          <w:sz w:val="24"/>
        </w:rPr>
        <w:t>负责现场抢险救援人员生活保障；</w:t>
      </w:r>
    </w:p>
    <w:p w14:paraId="73CA2E53" w14:textId="77777777" w:rsidR="005A0298" w:rsidRDefault="005A0298" w:rsidP="005A0298">
      <w:pPr>
        <w:numPr>
          <w:ilvl w:val="0"/>
          <w:numId w:val="18"/>
        </w:numPr>
        <w:spacing w:line="400" w:lineRule="exact"/>
        <w:rPr>
          <w:sz w:val="24"/>
        </w:rPr>
      </w:pPr>
      <w:r>
        <w:rPr>
          <w:rFonts w:hint="eastAsia"/>
          <w:sz w:val="24"/>
        </w:rPr>
        <w:t>负责做好伤亡情况和经济损失的统计工作；</w:t>
      </w:r>
    </w:p>
    <w:p w14:paraId="2E60186B" w14:textId="77777777" w:rsidR="005A0298" w:rsidRDefault="005A0298" w:rsidP="005A0298">
      <w:pPr>
        <w:numPr>
          <w:ilvl w:val="0"/>
          <w:numId w:val="18"/>
        </w:numPr>
        <w:spacing w:line="400" w:lineRule="exact"/>
        <w:rPr>
          <w:sz w:val="24"/>
        </w:rPr>
      </w:pPr>
      <w:r>
        <w:rPr>
          <w:rFonts w:hint="eastAsia"/>
          <w:sz w:val="24"/>
        </w:rPr>
        <w:lastRenderedPageBreak/>
        <w:t>负责与遂宁市有关部门的协调与沟通。</w:t>
      </w:r>
    </w:p>
    <w:p w14:paraId="37959ADC" w14:textId="77777777" w:rsidR="005A0298" w:rsidRDefault="005A0298" w:rsidP="005A0298">
      <w:pPr>
        <w:spacing w:line="400" w:lineRule="exact"/>
        <w:rPr>
          <w:b/>
          <w:sz w:val="24"/>
        </w:rPr>
      </w:pPr>
      <w:bookmarkStart w:id="8" w:name="_Toc190664065"/>
      <w:r>
        <w:rPr>
          <w:rFonts w:hint="eastAsia"/>
          <w:b/>
          <w:sz w:val="24"/>
        </w:rPr>
        <w:t xml:space="preserve">6.3 </w:t>
      </w:r>
      <w:r>
        <w:rPr>
          <w:rFonts w:hint="eastAsia"/>
          <w:b/>
          <w:sz w:val="24"/>
        </w:rPr>
        <w:t>应急指挥原则</w:t>
      </w:r>
      <w:bookmarkEnd w:id="8"/>
    </w:p>
    <w:p w14:paraId="0162C989" w14:textId="77777777" w:rsidR="005A0298" w:rsidRDefault="005A0298" w:rsidP="005A0298">
      <w:pPr>
        <w:spacing w:line="400" w:lineRule="exact"/>
        <w:ind w:firstLineChars="200" w:firstLine="480"/>
        <w:rPr>
          <w:sz w:val="24"/>
          <w:szCs w:val="24"/>
        </w:rPr>
      </w:pPr>
      <w:r>
        <w:rPr>
          <w:rFonts w:hint="eastAsia"/>
          <w:sz w:val="24"/>
        </w:rPr>
        <w:t>各级应急指挥应遵循“先到指挥责任”原则，担负起应急指挥责任，即：最先到达事故现场的最高级别作为事故应急临时总指挥，上级指挥人员到达后，移交指挥权。并在随后的救援工作中密切配合总指挥的工作。</w:t>
      </w:r>
    </w:p>
    <w:p w14:paraId="45DA378E" w14:textId="77777777" w:rsidR="005A0298" w:rsidRDefault="005A0298" w:rsidP="005A0298">
      <w:pPr>
        <w:spacing w:line="400" w:lineRule="exact"/>
        <w:rPr>
          <w:b/>
          <w:sz w:val="24"/>
          <w:szCs w:val="21"/>
        </w:rPr>
      </w:pPr>
      <w:bookmarkStart w:id="9" w:name="_Toc190664067"/>
      <w:r>
        <w:rPr>
          <w:rFonts w:hint="eastAsia"/>
          <w:b/>
          <w:sz w:val="24"/>
        </w:rPr>
        <w:t>7.</w:t>
      </w:r>
      <w:r>
        <w:rPr>
          <w:rFonts w:hint="eastAsia"/>
          <w:b/>
          <w:sz w:val="24"/>
        </w:rPr>
        <w:t>预防与预警</w:t>
      </w:r>
      <w:bookmarkEnd w:id="9"/>
    </w:p>
    <w:p w14:paraId="5F92118F" w14:textId="77777777" w:rsidR="005A0298" w:rsidRDefault="005A0298" w:rsidP="005A0298">
      <w:pPr>
        <w:spacing w:line="400" w:lineRule="exact"/>
        <w:rPr>
          <w:b/>
          <w:sz w:val="24"/>
        </w:rPr>
      </w:pPr>
      <w:bookmarkStart w:id="10" w:name="_Toc190664068"/>
      <w:bookmarkStart w:id="11" w:name="_Toc167968835"/>
      <w:r>
        <w:rPr>
          <w:rFonts w:hint="eastAsia"/>
          <w:b/>
          <w:sz w:val="24"/>
        </w:rPr>
        <w:t>7.1</w:t>
      </w:r>
      <w:r>
        <w:rPr>
          <w:rFonts w:hint="eastAsia"/>
          <w:b/>
          <w:sz w:val="24"/>
        </w:rPr>
        <w:t>危险源监控</w:t>
      </w:r>
      <w:bookmarkEnd w:id="10"/>
      <w:bookmarkEnd w:id="11"/>
    </w:p>
    <w:p w14:paraId="01B8917D" w14:textId="77777777" w:rsidR="005A0298" w:rsidRDefault="005A0298" w:rsidP="005A0298">
      <w:pPr>
        <w:spacing w:line="400" w:lineRule="exact"/>
        <w:ind w:leftChars="240" w:left="1224" w:hangingChars="300" w:hanging="720"/>
        <w:rPr>
          <w:sz w:val="24"/>
        </w:rPr>
      </w:pPr>
      <w:smartTag w:uri="urn:schemas-microsoft-com:office:smarttags" w:element="chsdate">
        <w:smartTagPr>
          <w:attr w:name="Year" w:val="1899"/>
          <w:attr w:name="Month" w:val="12"/>
          <w:attr w:name="Day" w:val="30"/>
          <w:attr w:name="IsLunarDate" w:val="False"/>
          <w:attr w:name="IsROCDate" w:val="False"/>
        </w:smartTagPr>
        <w:r>
          <w:rPr>
            <w:rFonts w:hint="eastAsia"/>
            <w:sz w:val="24"/>
          </w:rPr>
          <w:t>7.1.1</w:t>
        </w:r>
      </w:smartTag>
      <w:r>
        <w:rPr>
          <w:rFonts w:hint="eastAsia"/>
          <w:sz w:val="24"/>
        </w:rPr>
        <w:t>对于确定的危险源特别是重要危险源，设置专门的监测系统，必要时进行连续监测。监视的内容应包括监视的时间、频次、方法、监视的责任人及配合部门等。</w:t>
      </w:r>
    </w:p>
    <w:p w14:paraId="20B22986" w14:textId="77777777" w:rsidR="005A0298" w:rsidRDefault="005A0298" w:rsidP="005A0298">
      <w:pPr>
        <w:spacing w:line="400" w:lineRule="exact"/>
        <w:ind w:leftChars="240" w:left="1224" w:hangingChars="300" w:hanging="720"/>
        <w:rPr>
          <w:sz w:val="24"/>
        </w:rPr>
      </w:pPr>
      <w:smartTag w:uri="urn:schemas-microsoft-com:office:smarttags" w:element="chsdate">
        <w:smartTagPr>
          <w:attr w:name="Year" w:val="1899"/>
          <w:attr w:name="Month" w:val="12"/>
          <w:attr w:name="Day" w:val="30"/>
          <w:attr w:name="IsLunarDate" w:val="False"/>
          <w:attr w:name="IsROCDate" w:val="False"/>
        </w:smartTagPr>
        <w:r>
          <w:rPr>
            <w:rFonts w:hint="eastAsia"/>
            <w:sz w:val="24"/>
          </w:rPr>
          <w:t>7.1.2</w:t>
        </w:r>
      </w:smartTag>
      <w:r>
        <w:rPr>
          <w:rFonts w:hint="eastAsia"/>
          <w:sz w:val="24"/>
        </w:rPr>
        <w:t>特定情况下特别是在事故发生后，应该对重要危险源进行专项监视和测量，制定纠正或预防措施予以实施，</w:t>
      </w:r>
      <w:proofErr w:type="gramStart"/>
      <w:r>
        <w:rPr>
          <w:rFonts w:hint="eastAsia"/>
          <w:sz w:val="24"/>
        </w:rPr>
        <w:t>直至不</w:t>
      </w:r>
      <w:proofErr w:type="gramEnd"/>
      <w:r>
        <w:rPr>
          <w:rFonts w:hint="eastAsia"/>
          <w:sz w:val="24"/>
        </w:rPr>
        <w:t>符合关闭为止。</w:t>
      </w:r>
    </w:p>
    <w:p w14:paraId="6DEFCD99" w14:textId="77777777" w:rsidR="005A0298" w:rsidRDefault="005A0298" w:rsidP="005A0298">
      <w:pPr>
        <w:spacing w:line="400" w:lineRule="exact"/>
        <w:rPr>
          <w:b/>
          <w:sz w:val="24"/>
        </w:rPr>
      </w:pPr>
      <w:bookmarkStart w:id="12" w:name="_Toc190664069"/>
      <w:bookmarkStart w:id="13" w:name="_Toc167968836"/>
      <w:r>
        <w:rPr>
          <w:rFonts w:hint="eastAsia"/>
          <w:b/>
          <w:sz w:val="24"/>
        </w:rPr>
        <w:t>7.2</w:t>
      </w:r>
      <w:r>
        <w:rPr>
          <w:rFonts w:hint="eastAsia"/>
          <w:b/>
          <w:sz w:val="24"/>
        </w:rPr>
        <w:t>预警行动</w:t>
      </w:r>
      <w:bookmarkEnd w:id="12"/>
      <w:bookmarkEnd w:id="13"/>
    </w:p>
    <w:p w14:paraId="23AF6836" w14:textId="77777777" w:rsidR="005A0298" w:rsidRDefault="005A0298" w:rsidP="005A0298">
      <w:pPr>
        <w:spacing w:line="400" w:lineRule="exact"/>
        <w:ind w:leftChars="240" w:left="1224" w:hangingChars="300" w:hanging="720"/>
        <w:rPr>
          <w:sz w:val="24"/>
        </w:rPr>
      </w:pPr>
      <w:r>
        <w:rPr>
          <w:rFonts w:hint="eastAsia"/>
          <w:sz w:val="24"/>
        </w:rPr>
        <w:t xml:space="preserve">7.2.1 </w:t>
      </w:r>
      <w:r>
        <w:rPr>
          <w:rFonts w:hint="eastAsia"/>
          <w:sz w:val="24"/>
        </w:rPr>
        <w:t>公司危险化学品事件应急领导小组应定期分析、研究各部门可能导致危险化学品事件或危险化学品事件隐患事故的信息，研究确定应对方案，及时通知有关部门采取具有针对性的措施来预防事故的发生。</w:t>
      </w:r>
    </w:p>
    <w:p w14:paraId="1B3D9C63" w14:textId="77777777" w:rsidR="005A0298" w:rsidRDefault="005A0298" w:rsidP="005A0298">
      <w:pPr>
        <w:spacing w:line="400" w:lineRule="exact"/>
        <w:ind w:leftChars="240" w:left="1224" w:hangingChars="300" w:hanging="720"/>
        <w:rPr>
          <w:sz w:val="24"/>
        </w:rPr>
      </w:pPr>
      <w:r>
        <w:rPr>
          <w:rFonts w:hint="eastAsia"/>
          <w:sz w:val="24"/>
        </w:rPr>
        <w:t xml:space="preserve">7.2.2 </w:t>
      </w:r>
      <w:r>
        <w:rPr>
          <w:rFonts w:hint="eastAsia"/>
          <w:sz w:val="24"/>
        </w:rPr>
        <w:t>当发现危险化学品事件隐患或事故隐患将导致危险化学品事件发生时，现场人员应立即向事故部门负责人和公司应急办公室发出预警通知。</w:t>
      </w:r>
    </w:p>
    <w:p w14:paraId="25A5415B" w14:textId="77777777" w:rsidR="005A0298" w:rsidRDefault="005A0298" w:rsidP="005A0298">
      <w:pPr>
        <w:spacing w:line="400" w:lineRule="exact"/>
        <w:ind w:leftChars="240" w:left="1224" w:hangingChars="300" w:hanging="720"/>
        <w:rPr>
          <w:sz w:val="24"/>
        </w:rPr>
      </w:pPr>
      <w:r>
        <w:rPr>
          <w:rFonts w:hint="eastAsia"/>
          <w:sz w:val="24"/>
        </w:rPr>
        <w:t>7.2.3</w:t>
      </w:r>
      <w:r>
        <w:rPr>
          <w:rFonts w:hint="eastAsia"/>
          <w:sz w:val="24"/>
        </w:rPr>
        <w:t>公司应急办公室接到应急情况报告后，依据应急报告内容，判断危险化学品事件类型，及时通知各有关部门立即开展事故救援工作，并上报公司应急领导小组，密切关注事态发展，做好应急准备和启动事故应急预案，组织实施灭火救援工作。必要时，请求遂宁市应急救援机构增援。</w:t>
      </w:r>
    </w:p>
    <w:p w14:paraId="4FC90D29" w14:textId="77777777" w:rsidR="005A0298" w:rsidRDefault="005A0298" w:rsidP="005A0298">
      <w:pPr>
        <w:spacing w:line="400" w:lineRule="exact"/>
        <w:ind w:leftChars="240" w:left="1224" w:hangingChars="300" w:hanging="720"/>
        <w:rPr>
          <w:sz w:val="24"/>
        </w:rPr>
      </w:pPr>
      <w:r>
        <w:rPr>
          <w:rFonts w:hint="eastAsia"/>
          <w:sz w:val="24"/>
        </w:rPr>
        <w:t>7.2.4</w:t>
      </w:r>
      <w:r>
        <w:rPr>
          <w:rFonts w:hint="eastAsia"/>
          <w:sz w:val="24"/>
        </w:rPr>
        <w:t>任何部门、单位和个人对危险化学品事件隐患事故信息。不得隐瞒、缓报、谎报或者授意他人瞒报、缓报、谎报。</w:t>
      </w:r>
    </w:p>
    <w:p w14:paraId="6F0AB436" w14:textId="77777777" w:rsidR="005A0298" w:rsidRDefault="005A0298" w:rsidP="005A0298">
      <w:pPr>
        <w:spacing w:line="400" w:lineRule="exact"/>
        <w:rPr>
          <w:b/>
          <w:sz w:val="24"/>
        </w:rPr>
      </w:pPr>
      <w:bookmarkStart w:id="14" w:name="_Toc190664070"/>
      <w:r>
        <w:rPr>
          <w:rFonts w:hint="eastAsia"/>
          <w:b/>
          <w:sz w:val="24"/>
        </w:rPr>
        <w:t>8.</w:t>
      </w:r>
      <w:r>
        <w:rPr>
          <w:rFonts w:hint="eastAsia"/>
          <w:b/>
          <w:sz w:val="24"/>
        </w:rPr>
        <w:t>信息报告程序</w:t>
      </w:r>
      <w:bookmarkEnd w:id="14"/>
    </w:p>
    <w:p w14:paraId="08B05F0D" w14:textId="77777777" w:rsidR="005A0298" w:rsidRDefault="005A0298" w:rsidP="005A0298">
      <w:pPr>
        <w:spacing w:line="400" w:lineRule="exact"/>
        <w:rPr>
          <w:b/>
          <w:sz w:val="24"/>
        </w:rPr>
      </w:pPr>
      <w:bookmarkStart w:id="15" w:name="_Toc190664071"/>
      <w:r>
        <w:rPr>
          <w:rFonts w:hint="eastAsia"/>
          <w:b/>
          <w:sz w:val="24"/>
        </w:rPr>
        <w:t xml:space="preserve">8.1 </w:t>
      </w:r>
      <w:r>
        <w:rPr>
          <w:rFonts w:hint="eastAsia"/>
          <w:b/>
          <w:sz w:val="24"/>
        </w:rPr>
        <w:t>报警与通知</w:t>
      </w:r>
      <w:bookmarkEnd w:id="15"/>
    </w:p>
    <w:p w14:paraId="713B2AB2" w14:textId="77777777" w:rsidR="005A0298" w:rsidRDefault="005A0298" w:rsidP="005A0298">
      <w:pPr>
        <w:spacing w:line="400" w:lineRule="exact"/>
        <w:ind w:leftChars="98" w:left="206" w:firstLineChars="200" w:firstLine="480"/>
        <w:rPr>
          <w:sz w:val="24"/>
        </w:rPr>
      </w:pPr>
      <w:r>
        <w:rPr>
          <w:rFonts w:hint="eastAsia"/>
          <w:sz w:val="24"/>
        </w:rPr>
        <w:t>公司危险化学品事件应急办公室负责</w:t>
      </w:r>
      <w:r w:rsidRPr="005A0298">
        <w:rPr>
          <w:rFonts w:hint="eastAsia"/>
          <w:sz w:val="24"/>
        </w:rPr>
        <w:t>24</w:t>
      </w:r>
      <w:r w:rsidRPr="005A0298">
        <w:rPr>
          <w:rFonts w:hint="eastAsia"/>
          <w:sz w:val="24"/>
        </w:rPr>
        <w:t>小时应急值守（</w:t>
      </w:r>
      <w:r w:rsidRPr="005A0298">
        <w:rPr>
          <w:rFonts w:hint="eastAsia"/>
          <w:sz w:val="24"/>
        </w:rPr>
        <w:t>0825-5809007</w:t>
      </w:r>
      <w:r w:rsidRPr="005A0298">
        <w:rPr>
          <w:rFonts w:hint="eastAsia"/>
          <w:sz w:val="24"/>
        </w:rPr>
        <w:t>）</w:t>
      </w:r>
      <w:r>
        <w:rPr>
          <w:rFonts w:hint="eastAsia"/>
          <w:sz w:val="24"/>
        </w:rPr>
        <w:t>。接收危险化学品事件报告信息。在接到报警电话确认危险化学品事件后，立即将事故信息通知公司应急领导小组成员和各有关部门、人员，保证信息传递的准确性、时效性。</w:t>
      </w:r>
    </w:p>
    <w:p w14:paraId="05E1D89E" w14:textId="77777777" w:rsidR="005A0298" w:rsidRDefault="005A0298" w:rsidP="005A0298">
      <w:pPr>
        <w:spacing w:line="400" w:lineRule="exact"/>
        <w:rPr>
          <w:b/>
          <w:sz w:val="24"/>
        </w:rPr>
      </w:pPr>
      <w:bookmarkStart w:id="16" w:name="_Toc190664072"/>
      <w:r>
        <w:rPr>
          <w:rFonts w:hint="eastAsia"/>
          <w:b/>
          <w:sz w:val="24"/>
        </w:rPr>
        <w:t xml:space="preserve">8.2 </w:t>
      </w:r>
      <w:r>
        <w:rPr>
          <w:rFonts w:hint="eastAsia"/>
          <w:b/>
          <w:sz w:val="24"/>
        </w:rPr>
        <w:t>危险化学品事件上报程序</w:t>
      </w:r>
      <w:bookmarkEnd w:id="16"/>
    </w:p>
    <w:p w14:paraId="443FD2E1" w14:textId="77777777" w:rsidR="005A0298" w:rsidRDefault="005A0298" w:rsidP="005A0298">
      <w:pPr>
        <w:spacing w:line="400" w:lineRule="exact"/>
        <w:ind w:leftChars="98" w:left="206" w:firstLineChars="200" w:firstLine="480"/>
        <w:rPr>
          <w:sz w:val="24"/>
        </w:rPr>
      </w:pPr>
      <w:r>
        <w:rPr>
          <w:rFonts w:hint="eastAsia"/>
          <w:sz w:val="24"/>
        </w:rPr>
        <w:t>发生危险化学品事件后，现场人员在尽可能控制危险的情况下，立即向所在部门负责人和应急办公室报告，并同时拨打火警电话：</w:t>
      </w:r>
      <w:r>
        <w:rPr>
          <w:rFonts w:hint="eastAsia"/>
          <w:sz w:val="24"/>
        </w:rPr>
        <w:t>119</w:t>
      </w:r>
      <w:r>
        <w:rPr>
          <w:rFonts w:hint="eastAsia"/>
          <w:sz w:val="24"/>
        </w:rPr>
        <w:t>，如有人员受伤时，拨打医疗急救电话：</w:t>
      </w:r>
      <w:r>
        <w:rPr>
          <w:rFonts w:hint="eastAsia"/>
          <w:sz w:val="24"/>
        </w:rPr>
        <w:t>120</w:t>
      </w:r>
      <w:r>
        <w:rPr>
          <w:rFonts w:hint="eastAsia"/>
          <w:sz w:val="24"/>
        </w:rPr>
        <w:t>；部门负责人立即向公司应急办公室报告危险化学品事件基本情况，公司应急办公室应根据现场报警人对危险化学品事件报告的基本情况，来判断公司是否有能力实施救援和控制，超出其救援和控制能力时，应立即向公司应急领导小组和遂宁市应急办公室报告危险化学品事件的具体情况，同时与危险化学品事件现场保持密切联系，及时了解危险化学品事件发展情况。危险化学品事件信息报送的内容一般包括（但不限于）：</w:t>
      </w:r>
    </w:p>
    <w:p w14:paraId="5F89E564" w14:textId="77777777" w:rsidR="005A0298" w:rsidRDefault="005A0298" w:rsidP="005A0298">
      <w:pPr>
        <w:pStyle w:val="ad"/>
        <w:tabs>
          <w:tab w:val="left" w:pos="720"/>
          <w:tab w:val="left" w:pos="900"/>
        </w:tabs>
        <w:spacing w:before="0" w:beforeAutospacing="0" w:after="0" w:afterAutospacing="0" w:line="400" w:lineRule="exact"/>
        <w:ind w:firstLineChars="300" w:firstLine="720"/>
      </w:pPr>
      <w:r>
        <w:rPr>
          <w:rFonts w:hint="eastAsia"/>
        </w:rPr>
        <w:t>1、事故单位；</w:t>
      </w:r>
    </w:p>
    <w:p w14:paraId="48321D7F" w14:textId="77777777" w:rsidR="005A0298" w:rsidRDefault="005A0298" w:rsidP="005A0298">
      <w:pPr>
        <w:tabs>
          <w:tab w:val="left" w:pos="720"/>
          <w:tab w:val="left" w:pos="900"/>
        </w:tabs>
        <w:spacing w:line="400" w:lineRule="exact"/>
        <w:ind w:firstLineChars="300" w:firstLine="720"/>
        <w:rPr>
          <w:kern w:val="0"/>
          <w:sz w:val="24"/>
        </w:rPr>
      </w:pPr>
      <w:r>
        <w:rPr>
          <w:rFonts w:hint="eastAsia"/>
          <w:kern w:val="0"/>
          <w:sz w:val="24"/>
        </w:rPr>
        <w:t>2</w:t>
      </w:r>
      <w:r>
        <w:rPr>
          <w:rFonts w:hint="eastAsia"/>
          <w:kern w:val="0"/>
          <w:sz w:val="24"/>
        </w:rPr>
        <w:t>、危险化学品事件发生的具体时间、地点或部位、泄漏物质、影响范围等；</w:t>
      </w:r>
    </w:p>
    <w:p w14:paraId="45A267C1" w14:textId="77777777" w:rsidR="005A0298" w:rsidRDefault="005A0298" w:rsidP="005A0298">
      <w:pPr>
        <w:tabs>
          <w:tab w:val="left" w:pos="720"/>
          <w:tab w:val="left" w:pos="900"/>
        </w:tabs>
        <w:spacing w:line="400" w:lineRule="exact"/>
        <w:ind w:firstLineChars="300" w:firstLine="720"/>
        <w:rPr>
          <w:kern w:val="0"/>
          <w:sz w:val="24"/>
        </w:rPr>
      </w:pPr>
      <w:r>
        <w:rPr>
          <w:rFonts w:hint="eastAsia"/>
          <w:kern w:val="0"/>
          <w:sz w:val="24"/>
        </w:rPr>
        <w:lastRenderedPageBreak/>
        <w:t>3</w:t>
      </w:r>
      <w:r>
        <w:rPr>
          <w:rFonts w:hint="eastAsia"/>
          <w:kern w:val="0"/>
          <w:sz w:val="24"/>
        </w:rPr>
        <w:t>、可能的原因、性质、危害严重程度；</w:t>
      </w:r>
    </w:p>
    <w:p w14:paraId="0273300F" w14:textId="77777777" w:rsidR="005A0298" w:rsidRDefault="005A0298" w:rsidP="005A0298">
      <w:pPr>
        <w:tabs>
          <w:tab w:val="left" w:pos="720"/>
          <w:tab w:val="left" w:pos="900"/>
        </w:tabs>
        <w:spacing w:line="400" w:lineRule="exact"/>
        <w:ind w:firstLineChars="300" w:firstLine="720"/>
        <w:rPr>
          <w:kern w:val="0"/>
          <w:sz w:val="24"/>
        </w:rPr>
      </w:pPr>
      <w:r>
        <w:rPr>
          <w:rFonts w:hint="eastAsia"/>
          <w:kern w:val="0"/>
          <w:sz w:val="24"/>
        </w:rPr>
        <w:t>4</w:t>
      </w:r>
      <w:r>
        <w:rPr>
          <w:rFonts w:hint="eastAsia"/>
          <w:kern w:val="0"/>
          <w:sz w:val="24"/>
        </w:rPr>
        <w:t>、有无人员被困、伤亡于事故现场；</w:t>
      </w:r>
    </w:p>
    <w:p w14:paraId="180753DE" w14:textId="77777777" w:rsidR="005A0298" w:rsidRDefault="005A0298" w:rsidP="005A0298">
      <w:pPr>
        <w:tabs>
          <w:tab w:val="left" w:pos="720"/>
          <w:tab w:val="left" w:pos="900"/>
        </w:tabs>
        <w:spacing w:line="400" w:lineRule="exact"/>
        <w:ind w:firstLineChars="300" w:firstLine="720"/>
        <w:rPr>
          <w:kern w:val="0"/>
          <w:sz w:val="24"/>
        </w:rPr>
      </w:pPr>
      <w:r>
        <w:rPr>
          <w:rFonts w:hint="eastAsia"/>
          <w:kern w:val="0"/>
          <w:sz w:val="24"/>
        </w:rPr>
        <w:t>5</w:t>
      </w:r>
      <w:r>
        <w:rPr>
          <w:rFonts w:hint="eastAsia"/>
          <w:kern w:val="0"/>
          <w:sz w:val="24"/>
        </w:rPr>
        <w:t>、事故可能发展趋势及救援要求、已采取的措施；</w:t>
      </w:r>
    </w:p>
    <w:p w14:paraId="6C2929C4" w14:textId="77777777" w:rsidR="005A0298" w:rsidRDefault="005A0298" w:rsidP="005A0298">
      <w:pPr>
        <w:tabs>
          <w:tab w:val="left" w:pos="720"/>
          <w:tab w:val="left" w:pos="900"/>
        </w:tabs>
        <w:spacing w:line="400" w:lineRule="exact"/>
        <w:ind w:firstLineChars="300" w:firstLine="720"/>
        <w:rPr>
          <w:kern w:val="0"/>
          <w:sz w:val="24"/>
        </w:rPr>
      </w:pPr>
      <w:r>
        <w:rPr>
          <w:rFonts w:hint="eastAsia"/>
          <w:kern w:val="0"/>
          <w:sz w:val="24"/>
        </w:rPr>
        <w:t>6</w:t>
      </w:r>
      <w:r>
        <w:rPr>
          <w:rFonts w:hint="eastAsia"/>
          <w:kern w:val="0"/>
          <w:sz w:val="24"/>
        </w:rPr>
        <w:t>、报警人的姓名、联系电话、职务。</w:t>
      </w:r>
    </w:p>
    <w:p w14:paraId="023424F1" w14:textId="77777777" w:rsidR="005A0298" w:rsidRDefault="005A0298" w:rsidP="005A0298">
      <w:pPr>
        <w:spacing w:line="400" w:lineRule="exact"/>
        <w:rPr>
          <w:b/>
          <w:sz w:val="24"/>
        </w:rPr>
      </w:pPr>
      <w:bookmarkStart w:id="17" w:name="_7.应急处置"/>
      <w:bookmarkStart w:id="18" w:name="_7.4处置措施"/>
      <w:bookmarkStart w:id="19" w:name="_Toc190664073"/>
      <w:bookmarkStart w:id="20" w:name="_Toc167968842"/>
      <w:bookmarkStart w:id="21" w:name="_Toc173723771"/>
      <w:bookmarkStart w:id="22" w:name="_Toc167968843"/>
      <w:bookmarkStart w:id="23" w:name="_Toc120870436"/>
      <w:bookmarkEnd w:id="17"/>
      <w:bookmarkEnd w:id="18"/>
      <w:r>
        <w:rPr>
          <w:rFonts w:hint="eastAsia"/>
          <w:b/>
          <w:sz w:val="24"/>
        </w:rPr>
        <w:t>9.</w:t>
      </w:r>
      <w:r>
        <w:rPr>
          <w:rFonts w:hint="eastAsia"/>
          <w:b/>
          <w:sz w:val="24"/>
        </w:rPr>
        <w:t>应急处置</w:t>
      </w:r>
      <w:bookmarkEnd w:id="19"/>
    </w:p>
    <w:p w14:paraId="2579D1D9" w14:textId="77777777" w:rsidR="005A0298" w:rsidRDefault="005A0298" w:rsidP="005A0298">
      <w:pPr>
        <w:spacing w:line="400" w:lineRule="exact"/>
        <w:rPr>
          <w:b/>
          <w:sz w:val="24"/>
        </w:rPr>
      </w:pPr>
      <w:bookmarkStart w:id="24" w:name="_Toc190664074"/>
      <w:r>
        <w:rPr>
          <w:rFonts w:hint="eastAsia"/>
          <w:b/>
          <w:sz w:val="24"/>
        </w:rPr>
        <w:t>9.1</w:t>
      </w:r>
      <w:r>
        <w:rPr>
          <w:rFonts w:hint="eastAsia"/>
          <w:b/>
          <w:sz w:val="24"/>
        </w:rPr>
        <w:t>响应分级</w:t>
      </w:r>
      <w:bookmarkEnd w:id="24"/>
    </w:p>
    <w:p w14:paraId="4D743053" w14:textId="77777777" w:rsidR="005A0298" w:rsidRDefault="005A0298" w:rsidP="005A0298">
      <w:pPr>
        <w:spacing w:line="400" w:lineRule="exact"/>
        <w:rPr>
          <w:sz w:val="24"/>
        </w:rPr>
      </w:pPr>
      <w:bookmarkStart w:id="25" w:name="_Toc173723766"/>
      <w:r>
        <w:rPr>
          <w:rFonts w:hint="eastAsia"/>
          <w:sz w:val="24"/>
        </w:rPr>
        <w:t xml:space="preserve"> </w:t>
      </w:r>
      <w:bookmarkEnd w:id="25"/>
      <w:r>
        <w:rPr>
          <w:rFonts w:hint="eastAsia"/>
          <w:sz w:val="24"/>
        </w:rPr>
        <w:t xml:space="preserve">   </w:t>
      </w:r>
      <w:r>
        <w:rPr>
          <w:rFonts w:hint="eastAsia"/>
          <w:sz w:val="24"/>
        </w:rPr>
        <w:t>按照分级响应的原则，发生危险化学品事件应急响应，启动本应急预案。各应急救援工作小组迅速按应急方案响应。超出其应急处置能力时，应及时向遂宁市应急管理部门报告启动相应应急预案。应急行动结束后，及时将应急处置情况向四川广义微电子股份有限公司应急办公室报告。</w:t>
      </w:r>
    </w:p>
    <w:p w14:paraId="7D6EBD5C" w14:textId="77777777" w:rsidR="005A0298" w:rsidRDefault="005A0298" w:rsidP="005A0298">
      <w:pPr>
        <w:spacing w:line="400" w:lineRule="exact"/>
        <w:rPr>
          <w:b/>
          <w:sz w:val="24"/>
        </w:rPr>
      </w:pPr>
      <w:bookmarkStart w:id="26" w:name="_Toc190664075"/>
      <w:r>
        <w:rPr>
          <w:rFonts w:hint="eastAsia"/>
          <w:b/>
          <w:sz w:val="24"/>
        </w:rPr>
        <w:t>9.2</w:t>
      </w:r>
      <w:r>
        <w:rPr>
          <w:rFonts w:hint="eastAsia"/>
          <w:b/>
          <w:sz w:val="24"/>
        </w:rPr>
        <w:t>启动条件</w:t>
      </w:r>
      <w:bookmarkEnd w:id="26"/>
      <w:r>
        <w:rPr>
          <w:rFonts w:hint="eastAsia"/>
          <w:b/>
          <w:sz w:val="24"/>
        </w:rPr>
        <w:t xml:space="preserve"> </w:t>
      </w:r>
    </w:p>
    <w:p w14:paraId="1C637121" w14:textId="77777777" w:rsidR="005A0298" w:rsidRDefault="005A0298" w:rsidP="005A0298">
      <w:pPr>
        <w:spacing w:line="400" w:lineRule="exact"/>
        <w:ind w:leftChars="20" w:left="42" w:firstLineChars="300" w:firstLine="720"/>
        <w:rPr>
          <w:sz w:val="24"/>
        </w:rPr>
      </w:pPr>
      <w:r>
        <w:rPr>
          <w:rFonts w:hint="eastAsia"/>
          <w:sz w:val="24"/>
        </w:rPr>
        <w:t>9.2.1</w:t>
      </w:r>
      <w:r>
        <w:rPr>
          <w:rFonts w:hint="eastAsia"/>
          <w:sz w:val="24"/>
        </w:rPr>
        <w:t>发生危险化学品事件的；</w:t>
      </w:r>
    </w:p>
    <w:p w14:paraId="2DF7B876" w14:textId="77777777" w:rsidR="005A0298" w:rsidRDefault="005A0298" w:rsidP="005A0298">
      <w:pPr>
        <w:spacing w:line="400" w:lineRule="exact"/>
        <w:ind w:firstLineChars="300" w:firstLine="720"/>
        <w:rPr>
          <w:sz w:val="24"/>
        </w:rPr>
      </w:pPr>
      <w:r>
        <w:rPr>
          <w:rFonts w:hint="eastAsia"/>
          <w:sz w:val="24"/>
        </w:rPr>
        <w:t>9.2.2</w:t>
      </w:r>
      <w:r>
        <w:rPr>
          <w:rFonts w:hint="eastAsia"/>
          <w:sz w:val="24"/>
        </w:rPr>
        <w:t>工厂危险化学品事件应急领导小组认为有必要启动的。</w:t>
      </w:r>
    </w:p>
    <w:p w14:paraId="136C468F" w14:textId="77777777" w:rsidR="005A0298" w:rsidRDefault="005A0298" w:rsidP="005A0298">
      <w:pPr>
        <w:spacing w:line="400" w:lineRule="exact"/>
        <w:rPr>
          <w:b/>
          <w:sz w:val="24"/>
        </w:rPr>
      </w:pPr>
      <w:bookmarkStart w:id="27" w:name="_Toc190664076"/>
      <w:r>
        <w:rPr>
          <w:rFonts w:hint="eastAsia"/>
          <w:b/>
          <w:sz w:val="24"/>
        </w:rPr>
        <w:t>9.3</w:t>
      </w:r>
      <w:r>
        <w:rPr>
          <w:rFonts w:hint="eastAsia"/>
          <w:b/>
          <w:sz w:val="24"/>
        </w:rPr>
        <w:t>响应程序</w:t>
      </w:r>
      <w:bookmarkEnd w:id="27"/>
    </w:p>
    <w:p w14:paraId="3BDB9E90" w14:textId="77777777" w:rsidR="005A0298" w:rsidRDefault="005A0298" w:rsidP="005A0298">
      <w:pPr>
        <w:spacing w:line="400" w:lineRule="exact"/>
        <w:ind w:firstLineChars="245" w:firstLine="590"/>
        <w:rPr>
          <w:b/>
          <w:sz w:val="24"/>
        </w:rPr>
      </w:pPr>
      <w:r>
        <w:rPr>
          <w:rFonts w:hint="eastAsia"/>
          <w:b/>
          <w:sz w:val="24"/>
        </w:rPr>
        <w:t>9.3.1</w:t>
      </w:r>
      <w:r>
        <w:rPr>
          <w:rFonts w:hint="eastAsia"/>
          <w:b/>
          <w:sz w:val="24"/>
        </w:rPr>
        <w:t>指挥与控制</w:t>
      </w:r>
    </w:p>
    <w:p w14:paraId="735EC025" w14:textId="77777777" w:rsidR="005A0298" w:rsidRDefault="005A0298" w:rsidP="005A0298">
      <w:pPr>
        <w:spacing w:line="400" w:lineRule="exact"/>
        <w:ind w:firstLineChars="200" w:firstLine="480"/>
        <w:rPr>
          <w:sz w:val="24"/>
        </w:rPr>
      </w:pPr>
      <w:r>
        <w:rPr>
          <w:rFonts w:hint="eastAsia"/>
          <w:sz w:val="24"/>
        </w:rPr>
        <w:t>危险化学品事件发生后，事故现场应立即启动应急处置程序，现场班长以上（含班长）的最高职务的即是现场临时应急指挥，有权决定现场抢险指挥事宜，组织指挥有关人员进行前期的处置工作，及时控制事态的扩散。并将事故发生的情况立即报告公司应急办公室和本部门领导</w:t>
      </w:r>
      <w:r>
        <w:rPr>
          <w:rFonts w:hint="eastAsia"/>
          <w:sz w:val="24"/>
        </w:rPr>
        <w:t>,</w:t>
      </w:r>
      <w:r>
        <w:rPr>
          <w:rFonts w:hint="eastAsia"/>
          <w:sz w:val="24"/>
        </w:rPr>
        <w:t>在上级应急指挥人员到达后，由上级应急指挥人员接管现场应急的指挥权。</w:t>
      </w:r>
    </w:p>
    <w:p w14:paraId="14FE305F" w14:textId="77777777" w:rsidR="005A0298" w:rsidRDefault="005A0298" w:rsidP="005A0298">
      <w:pPr>
        <w:spacing w:line="400" w:lineRule="exact"/>
        <w:ind w:firstLineChars="245" w:firstLine="590"/>
        <w:rPr>
          <w:b/>
          <w:sz w:val="24"/>
        </w:rPr>
      </w:pPr>
      <w:r>
        <w:rPr>
          <w:rFonts w:hint="eastAsia"/>
          <w:b/>
          <w:sz w:val="24"/>
        </w:rPr>
        <w:t>9.3.2</w:t>
      </w:r>
      <w:r>
        <w:rPr>
          <w:rFonts w:hint="eastAsia"/>
          <w:b/>
          <w:sz w:val="24"/>
        </w:rPr>
        <w:t>应急救援程序</w:t>
      </w:r>
    </w:p>
    <w:p w14:paraId="769279C3" w14:textId="77777777" w:rsidR="005A0298" w:rsidRDefault="005A0298" w:rsidP="005A0298">
      <w:pPr>
        <w:spacing w:line="400" w:lineRule="exact"/>
        <w:ind w:firstLineChars="200" w:firstLine="480"/>
        <w:rPr>
          <w:sz w:val="24"/>
        </w:rPr>
      </w:pPr>
      <w:r>
        <w:rPr>
          <w:rFonts w:hint="eastAsia"/>
          <w:sz w:val="24"/>
        </w:rPr>
        <w:t>公司应急办公室接到事故情况报告后</w:t>
      </w:r>
      <w:r>
        <w:rPr>
          <w:rFonts w:hint="eastAsia"/>
          <w:sz w:val="24"/>
        </w:rPr>
        <w:t>,</w:t>
      </w:r>
      <w:r>
        <w:rPr>
          <w:rFonts w:hint="eastAsia"/>
          <w:sz w:val="24"/>
        </w:rPr>
        <w:t>应立即依次报告公司应急领导小组组长、副组长，并向公司应急领导小组成员进行通报。</w:t>
      </w:r>
    </w:p>
    <w:p w14:paraId="6C561217" w14:textId="77777777" w:rsidR="005A0298" w:rsidRDefault="00527D98" w:rsidP="005A0298">
      <w:pPr>
        <w:spacing w:line="400" w:lineRule="exact"/>
        <w:ind w:firstLineChars="245" w:firstLine="514"/>
        <w:rPr>
          <w:b/>
          <w:sz w:val="24"/>
        </w:rPr>
      </w:pPr>
      <w:r>
        <w:pict w14:anchorId="083371B5">
          <v:group id="_x0000_s1042" editas="canvas" style="position:absolute;margin-left:-1.8pt;margin-top:18.95pt;width:7in;height:140.4pt;z-index:251658240;mso-position-horizontal-relative:char;mso-position-vertical-relative:line" coordorigin="2469,3771" coordsize="10080,2808">
            <o:lock v:ext="edit" aspectratio="t"/>
            <v:shape id="_x0000_s1043" type="#_x0000_t75" style="position:absolute;left:2469;top:3771;width:10080;height:2808" o:preferrelative="f">
              <v:fill o:detectmouseclick="t"/>
              <v:path o:extrusionok="t" o:connecttype="none"/>
            </v:shape>
            <v:rect id="_x0000_s1044" style="position:absolute;left:2477;top:4943;width:2160;height:385">
              <v:textbox style="mso-next-textbox:#_x0000_s1044">
                <w:txbxContent>
                  <w:p w14:paraId="365EDFCD" w14:textId="77777777" w:rsidR="005A0298" w:rsidRDefault="005A0298" w:rsidP="005A0298">
                    <w:pPr>
                      <w:jc w:val="center"/>
                      <w:rPr>
                        <w:sz w:val="18"/>
                        <w:szCs w:val="18"/>
                      </w:rPr>
                    </w:pPr>
                    <w:r>
                      <w:rPr>
                        <w:rFonts w:hint="eastAsia"/>
                        <w:sz w:val="18"/>
                        <w:szCs w:val="18"/>
                      </w:rPr>
                      <w:t>社会救援机构</w:t>
                    </w:r>
                  </w:p>
                </w:txbxContent>
              </v:textbox>
            </v:rect>
            <v:rect id="_x0000_s1045" style="position:absolute;left:5358;top:4942;width:2706;height:386">
              <v:textbox style="mso-next-textbox:#_x0000_s1045">
                <w:txbxContent>
                  <w:p w14:paraId="0C6E5E9C" w14:textId="77777777" w:rsidR="005A0298" w:rsidRDefault="005A0298" w:rsidP="005A0298">
                    <w:pPr>
                      <w:jc w:val="center"/>
                      <w:rPr>
                        <w:sz w:val="18"/>
                        <w:szCs w:val="18"/>
                      </w:rPr>
                    </w:pPr>
                    <w:r>
                      <w:rPr>
                        <w:rFonts w:hint="eastAsia"/>
                        <w:sz w:val="18"/>
                        <w:szCs w:val="18"/>
                      </w:rPr>
                      <w:t>公司应急办公室</w:t>
                    </w:r>
                  </w:p>
                  <w:p w14:paraId="01304757" w14:textId="77777777" w:rsidR="005A0298" w:rsidRDefault="005A0298" w:rsidP="005A0298">
                    <w:pPr>
                      <w:rPr>
                        <w:sz w:val="15"/>
                        <w:szCs w:val="15"/>
                      </w:rPr>
                    </w:pPr>
                  </w:p>
                </w:txbxContent>
              </v:textbox>
            </v:rect>
            <v:rect id="_x0000_s1046" style="position:absolute;left:5734;top:5796;width:2059;height:418">
              <v:textbox style="mso-next-textbox:#_x0000_s1046">
                <w:txbxContent>
                  <w:p w14:paraId="50630F78" w14:textId="77777777" w:rsidR="005A0298" w:rsidRDefault="005A0298" w:rsidP="005A0298">
                    <w:pPr>
                      <w:jc w:val="center"/>
                      <w:rPr>
                        <w:sz w:val="18"/>
                        <w:szCs w:val="18"/>
                      </w:rPr>
                    </w:pPr>
                    <w:r>
                      <w:rPr>
                        <w:rFonts w:hint="eastAsia"/>
                        <w:sz w:val="18"/>
                        <w:szCs w:val="18"/>
                      </w:rPr>
                      <w:t>事故发生现场</w:t>
                    </w:r>
                  </w:p>
                </w:txbxContent>
              </v:textbox>
            </v:rect>
            <v:rect id="_x0000_s1047" style="position:absolute;left:5358;top:4156;width:2716;height:393">
              <v:textbox style="mso-next-textbox:#_x0000_s1047">
                <w:txbxContent>
                  <w:p w14:paraId="78265EC6" w14:textId="77777777" w:rsidR="005A0298" w:rsidRDefault="005A0298" w:rsidP="005A0298">
                    <w:pPr>
                      <w:jc w:val="center"/>
                      <w:rPr>
                        <w:sz w:val="18"/>
                        <w:szCs w:val="18"/>
                      </w:rPr>
                    </w:pPr>
                    <w:r>
                      <w:rPr>
                        <w:rFonts w:hint="eastAsia"/>
                        <w:sz w:val="18"/>
                        <w:szCs w:val="18"/>
                      </w:rPr>
                      <w:t>公司应急指挥领导小组</w:t>
                    </w:r>
                  </w:p>
                </w:txbxContent>
              </v:textbox>
            </v:rect>
            <v:line id="_x0000_s1048" style="position:absolute" from="4989,4395" to="4990,5955"/>
            <v:line id="_x0000_s1049" style="position:absolute" from="6789,5331" to="6790,5799">
              <v:stroke endarrow="block"/>
            </v:line>
            <v:rect id="_x0000_s1050" style="position:absolute;left:2477;top:4156;width:2160;height:393">
              <v:textbox style="mso-next-textbox:#_x0000_s1050">
                <w:txbxContent>
                  <w:p w14:paraId="17E8AA53" w14:textId="77777777" w:rsidR="005A0298" w:rsidRDefault="005A0298" w:rsidP="005A0298">
                    <w:pPr>
                      <w:jc w:val="center"/>
                      <w:rPr>
                        <w:sz w:val="18"/>
                        <w:szCs w:val="18"/>
                      </w:rPr>
                    </w:pPr>
                    <w:r>
                      <w:rPr>
                        <w:rFonts w:hint="eastAsia"/>
                        <w:sz w:val="18"/>
                        <w:szCs w:val="18"/>
                      </w:rPr>
                      <w:t>协议应急救援机构</w:t>
                    </w:r>
                  </w:p>
                </w:txbxContent>
              </v:textbox>
            </v:rect>
            <v:rect id="_x0000_s1051" style="position:absolute;left:2477;top:5746;width:2160;height:363">
              <v:textbox style="mso-next-textbox:#_x0000_s1051">
                <w:txbxContent>
                  <w:p w14:paraId="13F7F181" w14:textId="77777777" w:rsidR="005A0298" w:rsidRDefault="005A0298" w:rsidP="005A0298">
                    <w:pPr>
                      <w:jc w:val="center"/>
                      <w:rPr>
                        <w:sz w:val="18"/>
                        <w:szCs w:val="18"/>
                      </w:rPr>
                    </w:pPr>
                    <w:r>
                      <w:rPr>
                        <w:rFonts w:hint="eastAsia"/>
                        <w:sz w:val="18"/>
                        <w:szCs w:val="18"/>
                      </w:rPr>
                      <w:t>区域联防单位</w:t>
                    </w:r>
                  </w:p>
                </w:txbxContent>
              </v:textbox>
            </v:rect>
            <v:line id="_x0000_s1052" style="position:absolute" from="6789,4551" to="6790,4944">
              <v:stroke endarrow="block"/>
            </v:line>
            <v:line id="_x0000_s1053" style="position:absolute;flip:x" from="4629,5175" to="4989,5176">
              <v:stroke endarrow="block"/>
            </v:line>
            <v:line id="_x0000_s1054" style="position:absolute;flip:x y" from="8049,4395" to="8949,4396">
              <v:stroke endarrow="block"/>
            </v:line>
            <v:rect id="_x0000_s1055" style="position:absolute;left:8882;top:4156;width:2166;height:393">
              <v:textbox style="mso-next-textbox:#_x0000_s1055">
                <w:txbxContent>
                  <w:p w14:paraId="3F04CD9B" w14:textId="77777777" w:rsidR="005A0298" w:rsidRDefault="005A0298" w:rsidP="005A0298">
                    <w:pPr>
                      <w:jc w:val="center"/>
                      <w:rPr>
                        <w:sz w:val="18"/>
                        <w:szCs w:val="18"/>
                      </w:rPr>
                    </w:pPr>
                    <w:r>
                      <w:rPr>
                        <w:rFonts w:hint="eastAsia"/>
                        <w:sz w:val="18"/>
                        <w:szCs w:val="18"/>
                      </w:rPr>
                      <w:t>地方政府应急指挥中心</w:t>
                    </w:r>
                  </w:p>
                </w:txbxContent>
              </v:textbox>
            </v:rect>
            <v:line id="_x0000_s1056" style="position:absolute;flip:x" from="4629,5955" to="4989,5956">
              <v:stroke endarrow="block"/>
            </v:line>
            <v:line id="_x0000_s1057" style="position:absolute;flip:x" from="4629,4395" to="5349,4396">
              <v:stroke endarrow="block"/>
            </v:line>
          </v:group>
        </w:pict>
      </w:r>
      <w:r w:rsidR="005A0298">
        <w:rPr>
          <w:rFonts w:hint="eastAsia"/>
          <w:b/>
          <w:sz w:val="24"/>
        </w:rPr>
        <w:t>9.3.3</w:t>
      </w:r>
      <w:r w:rsidR="005A0298">
        <w:rPr>
          <w:rFonts w:hint="eastAsia"/>
          <w:b/>
          <w:sz w:val="24"/>
        </w:rPr>
        <w:t>应急指令下达程序见下图：</w:t>
      </w:r>
    </w:p>
    <w:p w14:paraId="3D00FE0F" w14:textId="77777777" w:rsidR="005A0298" w:rsidRDefault="005A0298" w:rsidP="005A0298">
      <w:pPr>
        <w:spacing w:line="400" w:lineRule="exact"/>
        <w:ind w:firstLineChars="245" w:firstLine="590"/>
        <w:rPr>
          <w:b/>
          <w:sz w:val="24"/>
        </w:rPr>
      </w:pPr>
    </w:p>
    <w:p w14:paraId="6A1F491B" w14:textId="77777777" w:rsidR="005A0298" w:rsidRDefault="005A0298" w:rsidP="005A0298">
      <w:pPr>
        <w:spacing w:line="400" w:lineRule="exact"/>
        <w:ind w:firstLineChars="245" w:firstLine="590"/>
        <w:rPr>
          <w:b/>
          <w:sz w:val="24"/>
        </w:rPr>
      </w:pPr>
    </w:p>
    <w:p w14:paraId="4D4491D6" w14:textId="77777777" w:rsidR="005A0298" w:rsidRDefault="005A0298" w:rsidP="005A0298">
      <w:pPr>
        <w:spacing w:line="400" w:lineRule="exact"/>
        <w:ind w:firstLineChars="245" w:firstLine="590"/>
        <w:rPr>
          <w:b/>
          <w:sz w:val="24"/>
        </w:rPr>
      </w:pPr>
    </w:p>
    <w:p w14:paraId="5A9B9056" w14:textId="77777777" w:rsidR="005A0298" w:rsidRDefault="005A0298" w:rsidP="005A0298">
      <w:pPr>
        <w:spacing w:line="400" w:lineRule="exact"/>
        <w:ind w:firstLineChars="245" w:firstLine="590"/>
        <w:rPr>
          <w:b/>
          <w:sz w:val="24"/>
        </w:rPr>
      </w:pPr>
    </w:p>
    <w:p w14:paraId="1CFD2C07" w14:textId="77777777" w:rsidR="005A0298" w:rsidRDefault="005A0298" w:rsidP="005A0298">
      <w:pPr>
        <w:spacing w:line="400" w:lineRule="exact"/>
        <w:ind w:firstLineChars="245" w:firstLine="590"/>
        <w:rPr>
          <w:b/>
          <w:sz w:val="24"/>
        </w:rPr>
      </w:pPr>
    </w:p>
    <w:p w14:paraId="378EDAE4" w14:textId="77777777" w:rsidR="005A0298" w:rsidRDefault="005A0298" w:rsidP="005A0298">
      <w:pPr>
        <w:spacing w:line="400" w:lineRule="exact"/>
        <w:ind w:firstLineChars="245" w:firstLine="590"/>
        <w:rPr>
          <w:b/>
          <w:sz w:val="24"/>
        </w:rPr>
      </w:pPr>
    </w:p>
    <w:p w14:paraId="7E702834" w14:textId="77777777" w:rsidR="005A0298" w:rsidRDefault="00527D98" w:rsidP="005A0298">
      <w:pPr>
        <w:spacing w:line="400" w:lineRule="exact"/>
        <w:ind w:firstLineChars="245" w:firstLine="588"/>
        <w:rPr>
          <w:kern w:val="0"/>
          <w:sz w:val="24"/>
          <w:u w:val="single"/>
        </w:rPr>
      </w:pPr>
      <w:r>
        <w:rPr>
          <w:sz w:val="24"/>
        </w:rPr>
        <w:pict w14:anchorId="389DEFBE">
          <v:shape id="_x0000_i1025" type="#_x0000_t75" style="width:7in;height:145.5pt">
            <v:imagedata croptop="-65520f" cropbottom="65520f"/>
          </v:shape>
        </w:pict>
      </w:r>
    </w:p>
    <w:p w14:paraId="2FC348C1" w14:textId="77777777" w:rsidR="005A0298" w:rsidRDefault="005A0298" w:rsidP="005A0298">
      <w:pPr>
        <w:spacing w:line="400" w:lineRule="exact"/>
        <w:rPr>
          <w:b/>
          <w:sz w:val="24"/>
        </w:rPr>
      </w:pPr>
      <w:bookmarkStart w:id="28" w:name="_Toc190664077"/>
      <w:r>
        <w:rPr>
          <w:rFonts w:hint="eastAsia"/>
          <w:b/>
          <w:sz w:val="24"/>
        </w:rPr>
        <w:t xml:space="preserve">9.4 </w:t>
      </w:r>
      <w:r>
        <w:rPr>
          <w:rFonts w:hint="eastAsia"/>
          <w:b/>
          <w:sz w:val="24"/>
        </w:rPr>
        <w:t>处置措施</w:t>
      </w:r>
      <w:bookmarkEnd w:id="28"/>
    </w:p>
    <w:p w14:paraId="71CAE34F" w14:textId="77777777" w:rsidR="005A0298" w:rsidRDefault="005A0298" w:rsidP="005A0298">
      <w:pPr>
        <w:spacing w:line="400" w:lineRule="exact"/>
        <w:rPr>
          <w:bCs/>
          <w:sz w:val="24"/>
        </w:rPr>
      </w:pPr>
      <w:bookmarkStart w:id="29" w:name="_Toc190664078"/>
      <w:r>
        <w:rPr>
          <w:rFonts w:hint="eastAsia"/>
          <w:bCs/>
          <w:sz w:val="24"/>
        </w:rPr>
        <w:t xml:space="preserve">9.4.1 </w:t>
      </w:r>
      <w:r>
        <w:rPr>
          <w:rFonts w:hint="eastAsia"/>
          <w:bCs/>
          <w:sz w:val="24"/>
        </w:rPr>
        <w:t>危险化学品事件救援的基本原则</w:t>
      </w:r>
      <w:bookmarkEnd w:id="29"/>
    </w:p>
    <w:p w14:paraId="0F7F4DAE" w14:textId="77777777" w:rsidR="005A0298" w:rsidRDefault="005A0298" w:rsidP="005A0298">
      <w:pPr>
        <w:spacing w:line="400" w:lineRule="exact"/>
        <w:ind w:firstLineChars="300" w:firstLine="720"/>
        <w:rPr>
          <w:sz w:val="24"/>
        </w:rPr>
      </w:pPr>
      <w:r>
        <w:rPr>
          <w:rFonts w:hint="eastAsia"/>
          <w:sz w:val="24"/>
        </w:rPr>
        <w:t>在处置危险化学品事件时，必须运用“先控制，后处置”；“救人重于事故处置”；“先重点，后一般”等基本原则。</w:t>
      </w:r>
    </w:p>
    <w:p w14:paraId="21D3C8FB" w14:textId="77777777" w:rsidR="005A0298" w:rsidRDefault="005A0298" w:rsidP="005A0298">
      <w:pPr>
        <w:spacing w:line="400" w:lineRule="exact"/>
        <w:rPr>
          <w:bCs/>
          <w:sz w:val="24"/>
        </w:rPr>
      </w:pPr>
      <w:bookmarkStart w:id="30" w:name="_Toc190664079"/>
      <w:r>
        <w:rPr>
          <w:rFonts w:hint="eastAsia"/>
          <w:bCs/>
          <w:sz w:val="24"/>
        </w:rPr>
        <w:t>9.4.2</w:t>
      </w:r>
      <w:bookmarkStart w:id="31" w:name="_Toc190664086"/>
      <w:bookmarkEnd w:id="30"/>
      <w:r>
        <w:rPr>
          <w:rFonts w:hint="eastAsia"/>
          <w:bCs/>
          <w:sz w:val="24"/>
        </w:rPr>
        <w:t>要害（重点）部位、关键装置发生危险化学品事件时处置程序</w:t>
      </w:r>
      <w:bookmarkEnd w:id="31"/>
    </w:p>
    <w:p w14:paraId="54D20492" w14:textId="77777777" w:rsidR="005A0298" w:rsidRDefault="005A0298" w:rsidP="005A0298">
      <w:pPr>
        <w:spacing w:line="400" w:lineRule="exact"/>
        <w:rPr>
          <w:sz w:val="24"/>
        </w:rPr>
      </w:pPr>
      <w:r>
        <w:rPr>
          <w:rFonts w:hint="eastAsia"/>
          <w:sz w:val="24"/>
        </w:rPr>
        <w:t>（</w:t>
      </w:r>
      <w:r>
        <w:rPr>
          <w:rFonts w:hint="eastAsia"/>
          <w:sz w:val="24"/>
        </w:rPr>
        <w:t>1</w:t>
      </w:r>
      <w:r>
        <w:rPr>
          <w:rFonts w:hint="eastAsia"/>
          <w:sz w:val="24"/>
        </w:rPr>
        <w:t>）</w:t>
      </w:r>
      <w:r>
        <w:rPr>
          <w:rFonts w:hint="eastAsia"/>
          <w:sz w:val="24"/>
        </w:rPr>
        <w:t xml:space="preserve"> </w:t>
      </w:r>
      <w:r>
        <w:rPr>
          <w:rFonts w:hint="eastAsia"/>
          <w:sz w:val="24"/>
        </w:rPr>
        <w:t>采取隔离和疏散措施，避免无关人员进入事件发生区域，并合理布置处置发展趋势进行动态评估，及时提出处置危险化学品事件有效的指导意见；</w:t>
      </w:r>
    </w:p>
    <w:p w14:paraId="18064882" w14:textId="77777777" w:rsidR="005A0298" w:rsidRDefault="005A0298" w:rsidP="005A0298">
      <w:pPr>
        <w:spacing w:line="400" w:lineRule="exact"/>
        <w:rPr>
          <w:sz w:val="24"/>
        </w:rPr>
      </w:pPr>
      <w:r>
        <w:rPr>
          <w:rFonts w:hint="eastAsia"/>
          <w:sz w:val="24"/>
        </w:rPr>
        <w:t>（</w:t>
      </w:r>
      <w:r>
        <w:rPr>
          <w:rFonts w:hint="eastAsia"/>
          <w:sz w:val="24"/>
        </w:rPr>
        <w:t>2</w:t>
      </w:r>
      <w:r>
        <w:rPr>
          <w:rFonts w:hint="eastAsia"/>
          <w:sz w:val="24"/>
        </w:rPr>
        <w:t>）</w:t>
      </w:r>
      <w:r>
        <w:rPr>
          <w:rFonts w:hint="eastAsia"/>
          <w:sz w:val="24"/>
        </w:rPr>
        <w:t xml:space="preserve"> </w:t>
      </w:r>
      <w:r>
        <w:rPr>
          <w:rFonts w:hint="eastAsia"/>
          <w:sz w:val="24"/>
        </w:rPr>
        <w:t>当危险化学品事件失控，危及事故处置人员生命安全时，应立即指挥现场全部人员撤离至安全区域。</w:t>
      </w:r>
    </w:p>
    <w:p w14:paraId="4418532E" w14:textId="77777777" w:rsidR="005A0298" w:rsidRDefault="005A0298" w:rsidP="005A0298">
      <w:pPr>
        <w:spacing w:line="400" w:lineRule="exact"/>
        <w:rPr>
          <w:b/>
          <w:sz w:val="24"/>
        </w:rPr>
      </w:pPr>
      <w:bookmarkStart w:id="32" w:name="_Toc190664093"/>
      <w:r>
        <w:rPr>
          <w:rFonts w:hint="eastAsia"/>
          <w:b/>
          <w:sz w:val="24"/>
        </w:rPr>
        <w:lastRenderedPageBreak/>
        <w:t xml:space="preserve">9.5 </w:t>
      </w:r>
      <w:r>
        <w:rPr>
          <w:rFonts w:hint="eastAsia"/>
          <w:b/>
          <w:sz w:val="24"/>
        </w:rPr>
        <w:t>应急结束</w:t>
      </w:r>
      <w:bookmarkEnd w:id="32"/>
    </w:p>
    <w:p w14:paraId="743BEF23" w14:textId="77777777" w:rsidR="005A0298" w:rsidRDefault="005A0298" w:rsidP="005A0298">
      <w:pPr>
        <w:spacing w:line="400" w:lineRule="exact"/>
        <w:ind w:leftChars="240" w:left="1224" w:hangingChars="300" w:hanging="720"/>
        <w:rPr>
          <w:sz w:val="24"/>
        </w:rPr>
      </w:pPr>
      <w:r>
        <w:rPr>
          <w:rFonts w:hint="eastAsia"/>
          <w:sz w:val="24"/>
        </w:rPr>
        <w:t xml:space="preserve">9.5.1 </w:t>
      </w:r>
      <w:r>
        <w:rPr>
          <w:rFonts w:hint="eastAsia"/>
          <w:sz w:val="24"/>
        </w:rPr>
        <w:t>当遇险人员全部得救，事故现场得以控制，环境符合有关标准，导致次生、衍生事故消除后，经现场应急救援指挥部确认和批准，由现场应急总指挥宣布应急状态结束。应急救援队伍撤离现场。</w:t>
      </w:r>
    </w:p>
    <w:p w14:paraId="3A521357" w14:textId="77777777" w:rsidR="005A0298" w:rsidRDefault="005A0298" w:rsidP="005A0298">
      <w:pPr>
        <w:spacing w:line="400" w:lineRule="exact"/>
        <w:ind w:leftChars="240" w:left="1224" w:hangingChars="300" w:hanging="720"/>
        <w:rPr>
          <w:sz w:val="24"/>
        </w:rPr>
      </w:pPr>
      <w:r>
        <w:rPr>
          <w:rFonts w:hint="eastAsia"/>
          <w:sz w:val="24"/>
        </w:rPr>
        <w:t xml:space="preserve">9.5.2 </w:t>
      </w:r>
      <w:r>
        <w:rPr>
          <w:rFonts w:hint="eastAsia"/>
          <w:sz w:val="24"/>
        </w:rPr>
        <w:t>善后处置工作结束后，由现场应急救援指挥部分析总结应急救援教训，提出改进应急救援工作的建议，完成应急救援工作总结报告并及时上报。</w:t>
      </w:r>
    </w:p>
    <w:p w14:paraId="79BCD3BB" w14:textId="77777777" w:rsidR="005A0298" w:rsidRDefault="005A0298" w:rsidP="005A0298">
      <w:pPr>
        <w:spacing w:line="400" w:lineRule="exact"/>
        <w:rPr>
          <w:b/>
          <w:sz w:val="24"/>
        </w:rPr>
      </w:pPr>
      <w:bookmarkStart w:id="33" w:name="_Toc190664094"/>
      <w:r>
        <w:rPr>
          <w:rFonts w:hint="eastAsia"/>
          <w:b/>
          <w:sz w:val="24"/>
        </w:rPr>
        <w:t>10.</w:t>
      </w:r>
      <w:r>
        <w:rPr>
          <w:rFonts w:hint="eastAsia"/>
          <w:b/>
          <w:sz w:val="24"/>
        </w:rPr>
        <w:t>应急物资与装备保障</w:t>
      </w:r>
      <w:bookmarkEnd w:id="20"/>
      <w:bookmarkEnd w:id="33"/>
    </w:p>
    <w:p w14:paraId="5C13B90C" w14:textId="77777777" w:rsidR="005A0298" w:rsidRDefault="005A0298" w:rsidP="005A0298">
      <w:pPr>
        <w:spacing w:line="400" w:lineRule="exact"/>
        <w:rPr>
          <w:b/>
          <w:sz w:val="24"/>
        </w:rPr>
      </w:pPr>
    </w:p>
    <w:p w14:paraId="7BAEF4F8" w14:textId="77777777" w:rsidR="005A0298" w:rsidRPr="005A0298" w:rsidRDefault="005A0298" w:rsidP="005A0298">
      <w:pPr>
        <w:spacing w:line="400" w:lineRule="exact"/>
        <w:ind w:leftChars="150" w:left="315" w:firstLineChars="100" w:firstLine="240"/>
        <w:jc w:val="center"/>
        <w:rPr>
          <w:sz w:val="24"/>
        </w:rPr>
      </w:pPr>
      <w:r w:rsidRPr="005A0298">
        <w:rPr>
          <w:rFonts w:hint="eastAsia"/>
          <w:sz w:val="24"/>
        </w:rPr>
        <w:t>危险化学品事件应急救援装备物资清单</w:t>
      </w:r>
    </w:p>
    <w:tbl>
      <w:tblPr>
        <w:tblW w:w="9510" w:type="dxa"/>
        <w:tblInd w:w="91" w:type="dxa"/>
        <w:tblLayout w:type="fixed"/>
        <w:tblLook w:val="04A0" w:firstRow="1" w:lastRow="0" w:firstColumn="1" w:lastColumn="0" w:noHBand="0" w:noVBand="1"/>
      </w:tblPr>
      <w:tblGrid>
        <w:gridCol w:w="868"/>
        <w:gridCol w:w="2139"/>
        <w:gridCol w:w="1667"/>
        <w:gridCol w:w="1364"/>
        <w:gridCol w:w="1360"/>
        <w:gridCol w:w="2112"/>
      </w:tblGrid>
      <w:tr w:rsidR="005A0298" w:rsidRPr="005A0298" w14:paraId="1BCE02B4" w14:textId="77777777" w:rsidTr="005A0298">
        <w:trPr>
          <w:trHeight w:val="540"/>
        </w:trPr>
        <w:tc>
          <w:tcPr>
            <w:tcW w:w="868" w:type="dxa"/>
            <w:tcBorders>
              <w:top w:val="single" w:sz="4" w:space="0" w:color="auto"/>
              <w:left w:val="single" w:sz="4" w:space="0" w:color="auto"/>
              <w:bottom w:val="single" w:sz="4" w:space="0" w:color="auto"/>
              <w:right w:val="single" w:sz="4" w:space="0" w:color="auto"/>
            </w:tcBorders>
            <w:vAlign w:val="center"/>
            <w:hideMark/>
          </w:tcPr>
          <w:p w14:paraId="01F8D8B7" w14:textId="77777777" w:rsidR="005A0298" w:rsidRPr="005A0298" w:rsidRDefault="005A0298">
            <w:pPr>
              <w:widowControl/>
              <w:jc w:val="left"/>
              <w:rPr>
                <w:sz w:val="24"/>
              </w:rPr>
            </w:pPr>
            <w:bookmarkStart w:id="34" w:name="_Toc190664095"/>
            <w:r w:rsidRPr="005A0298">
              <w:rPr>
                <w:rFonts w:hint="eastAsia"/>
                <w:sz w:val="24"/>
              </w:rPr>
              <w:t>序号</w:t>
            </w:r>
          </w:p>
        </w:tc>
        <w:tc>
          <w:tcPr>
            <w:tcW w:w="2140" w:type="dxa"/>
            <w:tcBorders>
              <w:top w:val="single" w:sz="4" w:space="0" w:color="auto"/>
              <w:left w:val="nil"/>
              <w:bottom w:val="single" w:sz="4" w:space="0" w:color="auto"/>
              <w:right w:val="single" w:sz="4" w:space="0" w:color="auto"/>
            </w:tcBorders>
            <w:vAlign w:val="center"/>
            <w:hideMark/>
          </w:tcPr>
          <w:p w14:paraId="429E9974" w14:textId="77777777" w:rsidR="005A0298" w:rsidRPr="005A0298" w:rsidRDefault="005A0298">
            <w:pPr>
              <w:widowControl/>
              <w:jc w:val="center"/>
              <w:rPr>
                <w:sz w:val="24"/>
              </w:rPr>
            </w:pPr>
            <w:r w:rsidRPr="005A0298">
              <w:rPr>
                <w:rFonts w:hint="eastAsia"/>
                <w:sz w:val="24"/>
              </w:rPr>
              <w:t>应急物资</w:t>
            </w:r>
          </w:p>
        </w:tc>
        <w:tc>
          <w:tcPr>
            <w:tcW w:w="1668" w:type="dxa"/>
            <w:tcBorders>
              <w:top w:val="single" w:sz="4" w:space="0" w:color="auto"/>
              <w:left w:val="nil"/>
              <w:bottom w:val="single" w:sz="4" w:space="0" w:color="auto"/>
              <w:right w:val="single" w:sz="4" w:space="0" w:color="auto"/>
            </w:tcBorders>
            <w:vAlign w:val="center"/>
            <w:hideMark/>
          </w:tcPr>
          <w:p w14:paraId="5971E117" w14:textId="77777777" w:rsidR="005A0298" w:rsidRPr="005A0298" w:rsidRDefault="005A0298">
            <w:pPr>
              <w:widowControl/>
              <w:jc w:val="center"/>
              <w:rPr>
                <w:sz w:val="24"/>
              </w:rPr>
            </w:pPr>
            <w:r w:rsidRPr="005A0298">
              <w:rPr>
                <w:rFonts w:hint="eastAsia"/>
                <w:sz w:val="24"/>
              </w:rPr>
              <w:t>型号</w:t>
            </w:r>
          </w:p>
        </w:tc>
        <w:tc>
          <w:tcPr>
            <w:tcW w:w="1365" w:type="dxa"/>
            <w:tcBorders>
              <w:top w:val="single" w:sz="4" w:space="0" w:color="auto"/>
              <w:left w:val="nil"/>
              <w:bottom w:val="single" w:sz="4" w:space="0" w:color="auto"/>
              <w:right w:val="single" w:sz="4" w:space="0" w:color="auto"/>
            </w:tcBorders>
            <w:vAlign w:val="center"/>
            <w:hideMark/>
          </w:tcPr>
          <w:p w14:paraId="00D51A0F" w14:textId="77777777" w:rsidR="005A0298" w:rsidRPr="005A0298" w:rsidRDefault="005A0298">
            <w:pPr>
              <w:widowControl/>
              <w:jc w:val="center"/>
              <w:rPr>
                <w:sz w:val="24"/>
              </w:rPr>
            </w:pPr>
            <w:r w:rsidRPr="005A0298">
              <w:rPr>
                <w:rFonts w:hint="eastAsia"/>
                <w:sz w:val="24"/>
              </w:rPr>
              <w:t>数量</w:t>
            </w:r>
          </w:p>
        </w:tc>
        <w:tc>
          <w:tcPr>
            <w:tcW w:w="1361" w:type="dxa"/>
            <w:tcBorders>
              <w:top w:val="single" w:sz="4" w:space="0" w:color="auto"/>
              <w:left w:val="nil"/>
              <w:bottom w:val="single" w:sz="4" w:space="0" w:color="auto"/>
              <w:right w:val="single" w:sz="4" w:space="0" w:color="auto"/>
            </w:tcBorders>
            <w:vAlign w:val="center"/>
            <w:hideMark/>
          </w:tcPr>
          <w:p w14:paraId="0A5557BE" w14:textId="77777777" w:rsidR="005A0298" w:rsidRPr="005A0298" w:rsidRDefault="005A0298">
            <w:pPr>
              <w:widowControl/>
              <w:jc w:val="center"/>
              <w:rPr>
                <w:sz w:val="24"/>
              </w:rPr>
            </w:pPr>
            <w:r w:rsidRPr="005A0298">
              <w:rPr>
                <w:rFonts w:hint="eastAsia"/>
                <w:sz w:val="24"/>
              </w:rPr>
              <w:t>单位</w:t>
            </w:r>
          </w:p>
        </w:tc>
        <w:tc>
          <w:tcPr>
            <w:tcW w:w="2113" w:type="dxa"/>
            <w:tcBorders>
              <w:top w:val="single" w:sz="4" w:space="0" w:color="auto"/>
              <w:left w:val="nil"/>
              <w:bottom w:val="single" w:sz="4" w:space="0" w:color="auto"/>
              <w:right w:val="single" w:sz="4" w:space="0" w:color="auto"/>
            </w:tcBorders>
            <w:vAlign w:val="center"/>
            <w:hideMark/>
          </w:tcPr>
          <w:p w14:paraId="0713C089" w14:textId="77777777" w:rsidR="005A0298" w:rsidRPr="005A0298" w:rsidRDefault="005A0298">
            <w:pPr>
              <w:widowControl/>
              <w:jc w:val="center"/>
              <w:rPr>
                <w:sz w:val="24"/>
              </w:rPr>
            </w:pPr>
            <w:r w:rsidRPr="005A0298">
              <w:rPr>
                <w:rFonts w:hint="eastAsia"/>
                <w:sz w:val="24"/>
              </w:rPr>
              <w:t>存放位置</w:t>
            </w:r>
          </w:p>
        </w:tc>
      </w:tr>
      <w:tr w:rsidR="005A0298" w:rsidRPr="005A0298" w14:paraId="58C65C2E"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494A74B1" w14:textId="77777777" w:rsidR="005A0298" w:rsidRPr="005A0298" w:rsidRDefault="005A0298">
            <w:pPr>
              <w:widowControl/>
              <w:jc w:val="left"/>
              <w:rPr>
                <w:sz w:val="24"/>
              </w:rPr>
            </w:pPr>
            <w:r w:rsidRPr="005A0298">
              <w:rPr>
                <w:sz w:val="24"/>
              </w:rPr>
              <w:t>1.          </w:t>
            </w:r>
          </w:p>
        </w:tc>
        <w:tc>
          <w:tcPr>
            <w:tcW w:w="2140" w:type="dxa"/>
            <w:tcBorders>
              <w:top w:val="nil"/>
              <w:left w:val="nil"/>
              <w:bottom w:val="single" w:sz="4" w:space="0" w:color="auto"/>
              <w:right w:val="single" w:sz="4" w:space="0" w:color="auto"/>
            </w:tcBorders>
            <w:vAlign w:val="center"/>
            <w:hideMark/>
          </w:tcPr>
          <w:p w14:paraId="486B7C76" w14:textId="77777777" w:rsidR="005A0298" w:rsidRPr="005A0298" w:rsidRDefault="005A0298">
            <w:pPr>
              <w:widowControl/>
              <w:jc w:val="center"/>
              <w:rPr>
                <w:sz w:val="24"/>
              </w:rPr>
            </w:pPr>
            <w:r w:rsidRPr="005A0298">
              <w:rPr>
                <w:rFonts w:hint="eastAsia"/>
                <w:sz w:val="24"/>
              </w:rPr>
              <w:t>室内消火栓</w:t>
            </w:r>
          </w:p>
        </w:tc>
        <w:tc>
          <w:tcPr>
            <w:tcW w:w="1668" w:type="dxa"/>
            <w:tcBorders>
              <w:top w:val="nil"/>
              <w:left w:val="nil"/>
              <w:bottom w:val="single" w:sz="4" w:space="0" w:color="auto"/>
              <w:right w:val="single" w:sz="4" w:space="0" w:color="auto"/>
            </w:tcBorders>
            <w:vAlign w:val="center"/>
            <w:hideMark/>
          </w:tcPr>
          <w:p w14:paraId="5E92880B" w14:textId="77777777" w:rsidR="005A0298" w:rsidRPr="005A0298" w:rsidRDefault="005A0298">
            <w:pPr>
              <w:widowControl/>
              <w:jc w:val="center"/>
              <w:rPr>
                <w:sz w:val="24"/>
              </w:rPr>
            </w:pPr>
            <w:r w:rsidRPr="005A0298">
              <w:rPr>
                <w:rFonts w:hint="eastAsia"/>
                <w:sz w:val="24"/>
              </w:rPr>
              <w:t xml:space="preserve">　</w:t>
            </w: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3679EB48" w14:textId="77777777" w:rsidR="005A0298" w:rsidRPr="005A0298" w:rsidRDefault="005A0298">
            <w:pPr>
              <w:widowControl/>
              <w:jc w:val="center"/>
              <w:rPr>
                <w:sz w:val="24"/>
              </w:rPr>
            </w:pPr>
            <w:r w:rsidRPr="005A0298">
              <w:rPr>
                <w:sz w:val="24"/>
              </w:rPr>
              <w:t>30</w:t>
            </w:r>
          </w:p>
        </w:tc>
        <w:tc>
          <w:tcPr>
            <w:tcW w:w="1361" w:type="dxa"/>
            <w:tcBorders>
              <w:top w:val="nil"/>
              <w:left w:val="nil"/>
              <w:bottom w:val="single" w:sz="4" w:space="0" w:color="auto"/>
              <w:right w:val="single" w:sz="4" w:space="0" w:color="auto"/>
            </w:tcBorders>
            <w:vAlign w:val="center"/>
            <w:hideMark/>
          </w:tcPr>
          <w:p w14:paraId="7E440876" w14:textId="77777777" w:rsidR="005A0298" w:rsidRPr="005A0298" w:rsidRDefault="005A0298">
            <w:pPr>
              <w:widowControl/>
              <w:jc w:val="center"/>
              <w:rPr>
                <w:sz w:val="24"/>
              </w:rPr>
            </w:pPr>
            <w:proofErr w:type="gramStart"/>
            <w:r w:rsidRPr="005A0298">
              <w:rPr>
                <w:rFonts w:hint="eastAsia"/>
                <w:sz w:val="24"/>
              </w:rPr>
              <w:t>个</w:t>
            </w:r>
            <w:proofErr w:type="gramEnd"/>
          </w:p>
        </w:tc>
        <w:tc>
          <w:tcPr>
            <w:tcW w:w="2113" w:type="dxa"/>
            <w:tcBorders>
              <w:top w:val="nil"/>
              <w:left w:val="nil"/>
              <w:bottom w:val="single" w:sz="4" w:space="0" w:color="auto"/>
              <w:right w:val="single" w:sz="4" w:space="0" w:color="auto"/>
            </w:tcBorders>
            <w:vAlign w:val="center"/>
            <w:hideMark/>
          </w:tcPr>
          <w:p w14:paraId="130598DF" w14:textId="77777777" w:rsidR="005A0298" w:rsidRPr="005A0298" w:rsidRDefault="005A0298">
            <w:pPr>
              <w:widowControl/>
              <w:jc w:val="center"/>
              <w:rPr>
                <w:sz w:val="24"/>
              </w:rPr>
            </w:pPr>
            <w:r w:rsidRPr="005A0298">
              <w:rPr>
                <w:rFonts w:hint="eastAsia"/>
                <w:sz w:val="24"/>
              </w:rPr>
              <w:t>生产车间、下夹层</w:t>
            </w:r>
          </w:p>
        </w:tc>
      </w:tr>
      <w:tr w:rsidR="005A0298" w:rsidRPr="005A0298" w14:paraId="630D2ED0"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4CCB4141" w14:textId="77777777" w:rsidR="005A0298" w:rsidRPr="005A0298" w:rsidRDefault="005A0298">
            <w:pPr>
              <w:widowControl/>
              <w:jc w:val="left"/>
              <w:rPr>
                <w:sz w:val="24"/>
              </w:rPr>
            </w:pPr>
            <w:r w:rsidRPr="005A0298">
              <w:rPr>
                <w:sz w:val="24"/>
              </w:rPr>
              <w:t>2.          </w:t>
            </w:r>
          </w:p>
        </w:tc>
        <w:tc>
          <w:tcPr>
            <w:tcW w:w="2140" w:type="dxa"/>
            <w:tcBorders>
              <w:top w:val="nil"/>
              <w:left w:val="nil"/>
              <w:bottom w:val="single" w:sz="4" w:space="0" w:color="auto"/>
              <w:right w:val="single" w:sz="4" w:space="0" w:color="auto"/>
            </w:tcBorders>
            <w:vAlign w:val="center"/>
            <w:hideMark/>
          </w:tcPr>
          <w:p w14:paraId="2C932DB6" w14:textId="77777777" w:rsidR="005A0298" w:rsidRPr="005A0298" w:rsidRDefault="005A0298">
            <w:pPr>
              <w:widowControl/>
              <w:jc w:val="center"/>
              <w:rPr>
                <w:sz w:val="24"/>
              </w:rPr>
            </w:pPr>
            <w:r w:rsidRPr="005A0298">
              <w:rPr>
                <w:rFonts w:hint="eastAsia"/>
                <w:sz w:val="24"/>
              </w:rPr>
              <w:t>室外消火栓</w:t>
            </w:r>
          </w:p>
        </w:tc>
        <w:tc>
          <w:tcPr>
            <w:tcW w:w="1668" w:type="dxa"/>
            <w:tcBorders>
              <w:top w:val="nil"/>
              <w:left w:val="nil"/>
              <w:bottom w:val="single" w:sz="4" w:space="0" w:color="auto"/>
              <w:right w:val="single" w:sz="4" w:space="0" w:color="auto"/>
            </w:tcBorders>
            <w:vAlign w:val="center"/>
            <w:hideMark/>
          </w:tcPr>
          <w:p w14:paraId="254D6374" w14:textId="77777777" w:rsidR="005A0298" w:rsidRPr="005A0298" w:rsidRDefault="005A0298">
            <w:pPr>
              <w:widowControl/>
              <w:jc w:val="center"/>
              <w:rPr>
                <w:sz w:val="24"/>
              </w:rPr>
            </w:pPr>
            <w:r w:rsidRPr="005A0298">
              <w:rPr>
                <w:rFonts w:hint="eastAsia"/>
                <w:sz w:val="24"/>
              </w:rPr>
              <w:t xml:space="preserve">　</w:t>
            </w: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24ED25CB" w14:textId="77777777" w:rsidR="005A0298" w:rsidRPr="005A0298" w:rsidRDefault="005A0298">
            <w:pPr>
              <w:widowControl/>
              <w:jc w:val="center"/>
              <w:rPr>
                <w:sz w:val="24"/>
              </w:rPr>
            </w:pPr>
            <w:r w:rsidRPr="005A0298">
              <w:rPr>
                <w:sz w:val="24"/>
              </w:rPr>
              <w:t>5</w:t>
            </w:r>
          </w:p>
        </w:tc>
        <w:tc>
          <w:tcPr>
            <w:tcW w:w="1361" w:type="dxa"/>
            <w:tcBorders>
              <w:top w:val="nil"/>
              <w:left w:val="nil"/>
              <w:bottom w:val="single" w:sz="4" w:space="0" w:color="auto"/>
              <w:right w:val="single" w:sz="4" w:space="0" w:color="auto"/>
            </w:tcBorders>
            <w:vAlign w:val="center"/>
            <w:hideMark/>
          </w:tcPr>
          <w:p w14:paraId="38CFAF9E" w14:textId="77777777" w:rsidR="005A0298" w:rsidRPr="005A0298" w:rsidRDefault="005A0298">
            <w:pPr>
              <w:widowControl/>
              <w:jc w:val="center"/>
              <w:rPr>
                <w:sz w:val="24"/>
              </w:rPr>
            </w:pPr>
            <w:proofErr w:type="gramStart"/>
            <w:r w:rsidRPr="005A0298">
              <w:rPr>
                <w:rFonts w:hint="eastAsia"/>
                <w:sz w:val="24"/>
              </w:rPr>
              <w:t>个</w:t>
            </w:r>
            <w:proofErr w:type="gramEnd"/>
          </w:p>
        </w:tc>
        <w:tc>
          <w:tcPr>
            <w:tcW w:w="2113" w:type="dxa"/>
            <w:tcBorders>
              <w:top w:val="nil"/>
              <w:left w:val="nil"/>
              <w:bottom w:val="single" w:sz="4" w:space="0" w:color="auto"/>
              <w:right w:val="single" w:sz="4" w:space="0" w:color="auto"/>
            </w:tcBorders>
            <w:noWrap/>
            <w:vAlign w:val="center"/>
            <w:hideMark/>
          </w:tcPr>
          <w:p w14:paraId="12911632" w14:textId="77777777" w:rsidR="005A0298" w:rsidRPr="005A0298" w:rsidRDefault="005A0298">
            <w:pPr>
              <w:widowControl/>
              <w:jc w:val="center"/>
              <w:rPr>
                <w:sz w:val="24"/>
              </w:rPr>
            </w:pPr>
            <w:r w:rsidRPr="005A0298">
              <w:rPr>
                <w:rFonts w:hint="eastAsia"/>
                <w:sz w:val="24"/>
              </w:rPr>
              <w:t>厂区四周</w:t>
            </w:r>
          </w:p>
        </w:tc>
      </w:tr>
      <w:tr w:rsidR="005A0298" w:rsidRPr="005A0298" w14:paraId="680C43B4"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0BC9D9AD" w14:textId="77777777" w:rsidR="005A0298" w:rsidRPr="005A0298" w:rsidRDefault="005A0298">
            <w:pPr>
              <w:widowControl/>
              <w:jc w:val="left"/>
              <w:rPr>
                <w:sz w:val="24"/>
              </w:rPr>
            </w:pPr>
            <w:r w:rsidRPr="005A0298">
              <w:rPr>
                <w:sz w:val="24"/>
              </w:rPr>
              <w:t>3.          </w:t>
            </w:r>
          </w:p>
        </w:tc>
        <w:tc>
          <w:tcPr>
            <w:tcW w:w="2140" w:type="dxa"/>
            <w:tcBorders>
              <w:top w:val="nil"/>
              <w:left w:val="nil"/>
              <w:bottom w:val="single" w:sz="4" w:space="0" w:color="auto"/>
              <w:right w:val="single" w:sz="4" w:space="0" w:color="auto"/>
            </w:tcBorders>
            <w:vAlign w:val="center"/>
            <w:hideMark/>
          </w:tcPr>
          <w:p w14:paraId="59B07BD7" w14:textId="77777777" w:rsidR="005A0298" w:rsidRPr="005A0298" w:rsidRDefault="005A0298">
            <w:pPr>
              <w:widowControl/>
              <w:jc w:val="center"/>
              <w:rPr>
                <w:sz w:val="24"/>
              </w:rPr>
            </w:pPr>
            <w:r w:rsidRPr="005A0298">
              <w:rPr>
                <w:rFonts w:hint="eastAsia"/>
                <w:sz w:val="24"/>
              </w:rPr>
              <w:t>灭火器</w:t>
            </w:r>
          </w:p>
        </w:tc>
        <w:tc>
          <w:tcPr>
            <w:tcW w:w="1668" w:type="dxa"/>
            <w:tcBorders>
              <w:top w:val="nil"/>
              <w:left w:val="nil"/>
              <w:bottom w:val="single" w:sz="4" w:space="0" w:color="auto"/>
              <w:right w:val="single" w:sz="4" w:space="0" w:color="auto"/>
            </w:tcBorders>
            <w:vAlign w:val="center"/>
            <w:hideMark/>
          </w:tcPr>
          <w:p w14:paraId="628BD792" w14:textId="77777777" w:rsidR="005A0298" w:rsidRPr="005A0298" w:rsidRDefault="005A0298">
            <w:pPr>
              <w:widowControl/>
              <w:jc w:val="center"/>
              <w:rPr>
                <w:sz w:val="24"/>
              </w:rPr>
            </w:pPr>
            <w:r w:rsidRPr="005A0298">
              <w:rPr>
                <w:rFonts w:hint="eastAsia"/>
                <w:sz w:val="24"/>
              </w:rPr>
              <w:t>干粉</w:t>
            </w:r>
          </w:p>
        </w:tc>
        <w:tc>
          <w:tcPr>
            <w:tcW w:w="1365" w:type="dxa"/>
            <w:tcBorders>
              <w:top w:val="nil"/>
              <w:left w:val="nil"/>
              <w:bottom w:val="single" w:sz="4" w:space="0" w:color="auto"/>
              <w:right w:val="single" w:sz="4" w:space="0" w:color="auto"/>
            </w:tcBorders>
            <w:vAlign w:val="center"/>
            <w:hideMark/>
          </w:tcPr>
          <w:p w14:paraId="29D9EE88" w14:textId="77777777" w:rsidR="005A0298" w:rsidRPr="005A0298" w:rsidRDefault="005A0298">
            <w:pPr>
              <w:widowControl/>
              <w:jc w:val="center"/>
              <w:rPr>
                <w:sz w:val="24"/>
              </w:rPr>
            </w:pPr>
            <w:r w:rsidRPr="005A0298">
              <w:rPr>
                <w:sz w:val="24"/>
              </w:rPr>
              <w:t>40</w:t>
            </w:r>
          </w:p>
        </w:tc>
        <w:tc>
          <w:tcPr>
            <w:tcW w:w="1361" w:type="dxa"/>
            <w:tcBorders>
              <w:top w:val="nil"/>
              <w:left w:val="nil"/>
              <w:bottom w:val="single" w:sz="4" w:space="0" w:color="auto"/>
              <w:right w:val="single" w:sz="4" w:space="0" w:color="auto"/>
            </w:tcBorders>
            <w:vAlign w:val="center"/>
            <w:hideMark/>
          </w:tcPr>
          <w:p w14:paraId="28A09FDD" w14:textId="77777777" w:rsidR="005A0298" w:rsidRPr="005A0298" w:rsidRDefault="005A0298">
            <w:pPr>
              <w:widowControl/>
              <w:jc w:val="center"/>
              <w:rPr>
                <w:sz w:val="24"/>
              </w:rPr>
            </w:pPr>
            <w:r w:rsidRPr="005A0298">
              <w:rPr>
                <w:rFonts w:hint="eastAsia"/>
                <w:sz w:val="24"/>
              </w:rPr>
              <w:t>具</w:t>
            </w:r>
          </w:p>
        </w:tc>
        <w:tc>
          <w:tcPr>
            <w:tcW w:w="2113" w:type="dxa"/>
            <w:tcBorders>
              <w:top w:val="nil"/>
              <w:left w:val="nil"/>
              <w:bottom w:val="single" w:sz="4" w:space="0" w:color="auto"/>
              <w:right w:val="single" w:sz="4" w:space="0" w:color="auto"/>
            </w:tcBorders>
            <w:noWrap/>
            <w:vAlign w:val="center"/>
            <w:hideMark/>
          </w:tcPr>
          <w:p w14:paraId="3521AD90" w14:textId="77777777" w:rsidR="005A0298" w:rsidRPr="005A0298" w:rsidRDefault="005A0298">
            <w:pPr>
              <w:widowControl/>
              <w:jc w:val="center"/>
              <w:rPr>
                <w:sz w:val="24"/>
              </w:rPr>
            </w:pPr>
            <w:r w:rsidRPr="005A0298">
              <w:rPr>
                <w:rFonts w:hint="eastAsia"/>
                <w:sz w:val="24"/>
              </w:rPr>
              <w:t>厂房下夹层</w:t>
            </w:r>
          </w:p>
        </w:tc>
      </w:tr>
      <w:tr w:rsidR="005A0298" w:rsidRPr="005A0298" w14:paraId="0295FA39"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398E3ACA" w14:textId="77777777" w:rsidR="005A0298" w:rsidRPr="005A0298" w:rsidRDefault="005A0298">
            <w:pPr>
              <w:widowControl/>
              <w:jc w:val="left"/>
              <w:rPr>
                <w:sz w:val="24"/>
              </w:rPr>
            </w:pPr>
            <w:r w:rsidRPr="005A0298">
              <w:rPr>
                <w:sz w:val="24"/>
              </w:rPr>
              <w:t>4.          </w:t>
            </w:r>
          </w:p>
        </w:tc>
        <w:tc>
          <w:tcPr>
            <w:tcW w:w="2140" w:type="dxa"/>
            <w:tcBorders>
              <w:top w:val="nil"/>
              <w:left w:val="nil"/>
              <w:bottom w:val="single" w:sz="4" w:space="0" w:color="auto"/>
              <w:right w:val="single" w:sz="4" w:space="0" w:color="auto"/>
            </w:tcBorders>
            <w:vAlign w:val="center"/>
            <w:hideMark/>
          </w:tcPr>
          <w:p w14:paraId="20722E87" w14:textId="77777777" w:rsidR="005A0298" w:rsidRPr="005A0298" w:rsidRDefault="005A0298">
            <w:pPr>
              <w:widowControl/>
              <w:jc w:val="center"/>
              <w:rPr>
                <w:sz w:val="24"/>
              </w:rPr>
            </w:pPr>
            <w:r w:rsidRPr="005A0298">
              <w:rPr>
                <w:rFonts w:hint="eastAsia"/>
                <w:sz w:val="24"/>
              </w:rPr>
              <w:t>灭火器</w:t>
            </w:r>
          </w:p>
        </w:tc>
        <w:tc>
          <w:tcPr>
            <w:tcW w:w="1668" w:type="dxa"/>
            <w:tcBorders>
              <w:top w:val="nil"/>
              <w:left w:val="nil"/>
              <w:bottom w:val="single" w:sz="4" w:space="0" w:color="auto"/>
              <w:right w:val="single" w:sz="4" w:space="0" w:color="auto"/>
            </w:tcBorders>
            <w:vAlign w:val="center"/>
            <w:hideMark/>
          </w:tcPr>
          <w:p w14:paraId="576FAE09" w14:textId="77777777" w:rsidR="005A0298" w:rsidRPr="005A0298" w:rsidRDefault="005A0298">
            <w:pPr>
              <w:widowControl/>
              <w:jc w:val="center"/>
              <w:rPr>
                <w:sz w:val="24"/>
              </w:rPr>
            </w:pPr>
            <w:r w:rsidRPr="005A0298">
              <w:rPr>
                <w:rFonts w:hint="eastAsia"/>
                <w:sz w:val="24"/>
              </w:rPr>
              <w:t xml:space="preserve">　二氧化碳</w:t>
            </w:r>
          </w:p>
        </w:tc>
        <w:tc>
          <w:tcPr>
            <w:tcW w:w="1365" w:type="dxa"/>
            <w:tcBorders>
              <w:top w:val="nil"/>
              <w:left w:val="nil"/>
              <w:bottom w:val="single" w:sz="4" w:space="0" w:color="auto"/>
              <w:right w:val="single" w:sz="4" w:space="0" w:color="auto"/>
            </w:tcBorders>
            <w:vAlign w:val="center"/>
            <w:hideMark/>
          </w:tcPr>
          <w:p w14:paraId="72746390" w14:textId="77777777" w:rsidR="005A0298" w:rsidRPr="005A0298" w:rsidRDefault="005A0298">
            <w:pPr>
              <w:widowControl/>
              <w:jc w:val="center"/>
              <w:rPr>
                <w:sz w:val="24"/>
              </w:rPr>
            </w:pPr>
            <w:r w:rsidRPr="005A0298">
              <w:rPr>
                <w:sz w:val="24"/>
              </w:rPr>
              <w:t>60</w:t>
            </w:r>
          </w:p>
        </w:tc>
        <w:tc>
          <w:tcPr>
            <w:tcW w:w="1361" w:type="dxa"/>
            <w:tcBorders>
              <w:top w:val="nil"/>
              <w:left w:val="nil"/>
              <w:bottom w:val="single" w:sz="4" w:space="0" w:color="auto"/>
              <w:right w:val="single" w:sz="4" w:space="0" w:color="auto"/>
            </w:tcBorders>
            <w:vAlign w:val="center"/>
            <w:hideMark/>
          </w:tcPr>
          <w:p w14:paraId="761C7269" w14:textId="77777777" w:rsidR="005A0298" w:rsidRPr="005A0298" w:rsidRDefault="005A0298">
            <w:pPr>
              <w:widowControl/>
              <w:jc w:val="center"/>
              <w:rPr>
                <w:sz w:val="24"/>
              </w:rPr>
            </w:pPr>
            <w:r w:rsidRPr="005A0298">
              <w:rPr>
                <w:rFonts w:hint="eastAsia"/>
                <w:sz w:val="24"/>
              </w:rPr>
              <w:t>具</w:t>
            </w:r>
          </w:p>
        </w:tc>
        <w:tc>
          <w:tcPr>
            <w:tcW w:w="2113" w:type="dxa"/>
            <w:tcBorders>
              <w:top w:val="nil"/>
              <w:left w:val="nil"/>
              <w:bottom w:val="single" w:sz="4" w:space="0" w:color="auto"/>
              <w:right w:val="single" w:sz="4" w:space="0" w:color="auto"/>
            </w:tcBorders>
            <w:noWrap/>
            <w:vAlign w:val="center"/>
            <w:hideMark/>
          </w:tcPr>
          <w:p w14:paraId="3C5E23F3" w14:textId="77777777" w:rsidR="005A0298" w:rsidRPr="005A0298" w:rsidRDefault="005A0298">
            <w:pPr>
              <w:widowControl/>
              <w:jc w:val="center"/>
              <w:rPr>
                <w:sz w:val="24"/>
              </w:rPr>
            </w:pPr>
            <w:r w:rsidRPr="005A0298">
              <w:rPr>
                <w:rFonts w:hint="eastAsia"/>
                <w:sz w:val="24"/>
              </w:rPr>
              <w:t>生产车间</w:t>
            </w:r>
          </w:p>
        </w:tc>
      </w:tr>
      <w:tr w:rsidR="005A0298" w:rsidRPr="005A0298" w14:paraId="23E23413"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4EAD011F" w14:textId="77777777" w:rsidR="005A0298" w:rsidRPr="005A0298" w:rsidRDefault="005A0298">
            <w:pPr>
              <w:widowControl/>
              <w:jc w:val="left"/>
              <w:rPr>
                <w:sz w:val="24"/>
              </w:rPr>
            </w:pPr>
            <w:r w:rsidRPr="005A0298">
              <w:rPr>
                <w:sz w:val="24"/>
              </w:rPr>
              <w:t>5</w:t>
            </w:r>
          </w:p>
        </w:tc>
        <w:tc>
          <w:tcPr>
            <w:tcW w:w="2140" w:type="dxa"/>
            <w:tcBorders>
              <w:top w:val="nil"/>
              <w:left w:val="nil"/>
              <w:bottom w:val="single" w:sz="4" w:space="0" w:color="auto"/>
              <w:right w:val="single" w:sz="4" w:space="0" w:color="auto"/>
            </w:tcBorders>
            <w:vAlign w:val="center"/>
            <w:hideMark/>
          </w:tcPr>
          <w:p w14:paraId="5E10E6BE" w14:textId="77777777" w:rsidR="005A0298" w:rsidRPr="005A0298" w:rsidRDefault="005A0298">
            <w:pPr>
              <w:widowControl/>
              <w:jc w:val="center"/>
              <w:rPr>
                <w:sz w:val="24"/>
              </w:rPr>
            </w:pPr>
            <w:r w:rsidRPr="005A0298">
              <w:rPr>
                <w:rFonts w:hint="eastAsia"/>
                <w:sz w:val="24"/>
              </w:rPr>
              <w:t>消防报警设备</w:t>
            </w:r>
          </w:p>
        </w:tc>
        <w:tc>
          <w:tcPr>
            <w:tcW w:w="1668" w:type="dxa"/>
            <w:tcBorders>
              <w:top w:val="nil"/>
              <w:left w:val="nil"/>
              <w:bottom w:val="single" w:sz="4" w:space="0" w:color="auto"/>
              <w:right w:val="single" w:sz="4" w:space="0" w:color="auto"/>
            </w:tcBorders>
            <w:vAlign w:val="center"/>
            <w:hideMark/>
          </w:tcPr>
          <w:p w14:paraId="4970E7C1" w14:textId="77777777" w:rsidR="005A0298" w:rsidRPr="005A0298" w:rsidRDefault="005A0298">
            <w:pPr>
              <w:widowControl/>
              <w:jc w:val="center"/>
              <w:rPr>
                <w:sz w:val="24"/>
              </w:rPr>
            </w:pP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0B77C410" w14:textId="77777777" w:rsidR="005A0298" w:rsidRPr="005A0298" w:rsidRDefault="005A0298">
            <w:pPr>
              <w:widowControl/>
              <w:jc w:val="center"/>
              <w:rPr>
                <w:sz w:val="24"/>
              </w:rPr>
            </w:pPr>
            <w:r w:rsidRPr="005A0298">
              <w:rPr>
                <w:sz w:val="24"/>
              </w:rPr>
              <w:t>5</w:t>
            </w:r>
          </w:p>
        </w:tc>
        <w:tc>
          <w:tcPr>
            <w:tcW w:w="1361" w:type="dxa"/>
            <w:tcBorders>
              <w:top w:val="nil"/>
              <w:left w:val="nil"/>
              <w:bottom w:val="single" w:sz="4" w:space="0" w:color="auto"/>
              <w:right w:val="single" w:sz="4" w:space="0" w:color="auto"/>
            </w:tcBorders>
            <w:vAlign w:val="center"/>
            <w:hideMark/>
          </w:tcPr>
          <w:p w14:paraId="0CA95156" w14:textId="77777777" w:rsidR="005A0298" w:rsidRPr="005A0298" w:rsidRDefault="005A0298">
            <w:pPr>
              <w:widowControl/>
              <w:jc w:val="center"/>
              <w:rPr>
                <w:sz w:val="24"/>
              </w:rPr>
            </w:pPr>
            <w:r w:rsidRPr="005A0298">
              <w:rPr>
                <w:rFonts w:hint="eastAsia"/>
                <w:sz w:val="24"/>
              </w:rPr>
              <w:t>套</w:t>
            </w:r>
          </w:p>
        </w:tc>
        <w:tc>
          <w:tcPr>
            <w:tcW w:w="2113" w:type="dxa"/>
            <w:tcBorders>
              <w:top w:val="nil"/>
              <w:left w:val="nil"/>
              <w:bottom w:val="single" w:sz="4" w:space="0" w:color="auto"/>
              <w:right w:val="single" w:sz="4" w:space="0" w:color="auto"/>
            </w:tcBorders>
            <w:noWrap/>
            <w:vAlign w:val="center"/>
            <w:hideMark/>
          </w:tcPr>
          <w:p w14:paraId="56A21A92" w14:textId="77777777" w:rsidR="005A0298" w:rsidRPr="005A0298" w:rsidRDefault="005A0298">
            <w:pPr>
              <w:widowControl/>
              <w:jc w:val="center"/>
              <w:rPr>
                <w:sz w:val="24"/>
              </w:rPr>
            </w:pPr>
            <w:r w:rsidRPr="005A0298">
              <w:rPr>
                <w:rFonts w:hint="eastAsia"/>
                <w:sz w:val="24"/>
              </w:rPr>
              <w:t>生产厂房、</w:t>
            </w:r>
            <w:proofErr w:type="gramStart"/>
            <w:r w:rsidRPr="005A0298">
              <w:rPr>
                <w:rFonts w:hint="eastAsia"/>
                <w:sz w:val="24"/>
              </w:rPr>
              <w:t>特气间</w:t>
            </w:r>
            <w:proofErr w:type="gramEnd"/>
            <w:r w:rsidRPr="005A0298">
              <w:rPr>
                <w:rFonts w:hint="eastAsia"/>
                <w:sz w:val="24"/>
              </w:rPr>
              <w:t>、化学品仓库</w:t>
            </w:r>
          </w:p>
        </w:tc>
      </w:tr>
      <w:tr w:rsidR="005A0298" w:rsidRPr="005A0298" w14:paraId="3A2A3FEB"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37F478FF" w14:textId="77777777" w:rsidR="005A0298" w:rsidRPr="005A0298" w:rsidRDefault="005A0298">
            <w:pPr>
              <w:widowControl/>
              <w:jc w:val="left"/>
              <w:rPr>
                <w:sz w:val="24"/>
              </w:rPr>
            </w:pPr>
            <w:r w:rsidRPr="005A0298">
              <w:rPr>
                <w:sz w:val="24"/>
              </w:rPr>
              <w:t>6.          </w:t>
            </w:r>
          </w:p>
        </w:tc>
        <w:tc>
          <w:tcPr>
            <w:tcW w:w="2140" w:type="dxa"/>
            <w:tcBorders>
              <w:top w:val="nil"/>
              <w:left w:val="nil"/>
              <w:bottom w:val="single" w:sz="4" w:space="0" w:color="auto"/>
              <w:right w:val="single" w:sz="4" w:space="0" w:color="auto"/>
            </w:tcBorders>
            <w:vAlign w:val="center"/>
            <w:hideMark/>
          </w:tcPr>
          <w:p w14:paraId="38D29C0A" w14:textId="77777777" w:rsidR="005A0298" w:rsidRPr="005A0298" w:rsidRDefault="005A0298">
            <w:pPr>
              <w:widowControl/>
              <w:jc w:val="center"/>
              <w:rPr>
                <w:sz w:val="24"/>
              </w:rPr>
            </w:pPr>
            <w:r w:rsidRPr="005A0298">
              <w:rPr>
                <w:rFonts w:hint="eastAsia"/>
                <w:sz w:val="24"/>
              </w:rPr>
              <w:t>消防侧</w:t>
            </w:r>
          </w:p>
        </w:tc>
        <w:tc>
          <w:tcPr>
            <w:tcW w:w="1668" w:type="dxa"/>
            <w:tcBorders>
              <w:top w:val="nil"/>
              <w:left w:val="nil"/>
              <w:bottom w:val="single" w:sz="4" w:space="0" w:color="auto"/>
              <w:right w:val="single" w:sz="4" w:space="0" w:color="auto"/>
            </w:tcBorders>
            <w:vAlign w:val="center"/>
            <w:hideMark/>
          </w:tcPr>
          <w:p w14:paraId="02B8F777" w14:textId="77777777" w:rsidR="005A0298" w:rsidRPr="005A0298" w:rsidRDefault="005A0298">
            <w:pPr>
              <w:widowControl/>
              <w:jc w:val="center"/>
              <w:rPr>
                <w:sz w:val="24"/>
              </w:rPr>
            </w:pPr>
            <w:r w:rsidRPr="005A0298">
              <w:rPr>
                <w:rFonts w:hint="eastAsia"/>
                <w:sz w:val="24"/>
              </w:rPr>
              <w:t xml:space="preserve">　</w:t>
            </w: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0CFA3CD1" w14:textId="77777777" w:rsidR="005A0298" w:rsidRPr="005A0298" w:rsidRDefault="005A0298">
            <w:pPr>
              <w:widowControl/>
              <w:jc w:val="center"/>
              <w:rPr>
                <w:sz w:val="24"/>
              </w:rPr>
            </w:pPr>
            <w:r w:rsidRPr="005A0298">
              <w:rPr>
                <w:sz w:val="24"/>
              </w:rPr>
              <w:t>10</w:t>
            </w:r>
          </w:p>
        </w:tc>
        <w:tc>
          <w:tcPr>
            <w:tcW w:w="1361" w:type="dxa"/>
            <w:tcBorders>
              <w:top w:val="nil"/>
              <w:left w:val="nil"/>
              <w:bottom w:val="single" w:sz="4" w:space="0" w:color="auto"/>
              <w:right w:val="single" w:sz="4" w:space="0" w:color="auto"/>
            </w:tcBorders>
            <w:vAlign w:val="center"/>
            <w:hideMark/>
          </w:tcPr>
          <w:p w14:paraId="76FBD453" w14:textId="77777777" w:rsidR="005A0298" w:rsidRPr="005A0298" w:rsidRDefault="005A0298">
            <w:pPr>
              <w:widowControl/>
              <w:jc w:val="center"/>
              <w:rPr>
                <w:sz w:val="24"/>
              </w:rPr>
            </w:pPr>
            <w:r w:rsidRPr="005A0298">
              <w:rPr>
                <w:rFonts w:hint="eastAsia"/>
                <w:sz w:val="24"/>
              </w:rPr>
              <w:t>m3</w:t>
            </w:r>
          </w:p>
        </w:tc>
        <w:tc>
          <w:tcPr>
            <w:tcW w:w="2113" w:type="dxa"/>
            <w:tcBorders>
              <w:top w:val="nil"/>
              <w:left w:val="nil"/>
              <w:bottom w:val="single" w:sz="4" w:space="0" w:color="auto"/>
              <w:right w:val="single" w:sz="4" w:space="0" w:color="auto"/>
            </w:tcBorders>
            <w:noWrap/>
            <w:vAlign w:val="center"/>
            <w:hideMark/>
          </w:tcPr>
          <w:p w14:paraId="360D600A" w14:textId="77777777" w:rsidR="005A0298" w:rsidRPr="005A0298" w:rsidRDefault="005A0298">
            <w:pPr>
              <w:widowControl/>
              <w:jc w:val="center"/>
              <w:rPr>
                <w:sz w:val="24"/>
              </w:rPr>
            </w:pPr>
            <w:r w:rsidRPr="005A0298">
              <w:rPr>
                <w:rFonts w:hint="eastAsia"/>
                <w:sz w:val="24"/>
              </w:rPr>
              <w:t>化学品库房</w:t>
            </w:r>
          </w:p>
        </w:tc>
      </w:tr>
      <w:tr w:rsidR="005A0298" w:rsidRPr="005A0298" w14:paraId="73B7D12B"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01E2DD83" w14:textId="77777777" w:rsidR="005A0298" w:rsidRPr="005A0298" w:rsidRDefault="005A0298">
            <w:pPr>
              <w:widowControl/>
              <w:jc w:val="left"/>
              <w:rPr>
                <w:sz w:val="24"/>
              </w:rPr>
            </w:pPr>
            <w:r w:rsidRPr="005A0298">
              <w:rPr>
                <w:sz w:val="24"/>
              </w:rPr>
              <w:t>7.          </w:t>
            </w:r>
          </w:p>
        </w:tc>
        <w:tc>
          <w:tcPr>
            <w:tcW w:w="2140" w:type="dxa"/>
            <w:tcBorders>
              <w:top w:val="nil"/>
              <w:left w:val="nil"/>
              <w:bottom w:val="single" w:sz="4" w:space="0" w:color="auto"/>
              <w:right w:val="single" w:sz="4" w:space="0" w:color="auto"/>
            </w:tcBorders>
            <w:vAlign w:val="center"/>
            <w:hideMark/>
          </w:tcPr>
          <w:p w14:paraId="77589479" w14:textId="77777777" w:rsidR="005A0298" w:rsidRPr="005A0298" w:rsidRDefault="005A0298">
            <w:pPr>
              <w:widowControl/>
              <w:jc w:val="center"/>
              <w:rPr>
                <w:sz w:val="24"/>
              </w:rPr>
            </w:pPr>
            <w:r w:rsidRPr="005A0298">
              <w:rPr>
                <w:rFonts w:hint="eastAsia"/>
                <w:sz w:val="24"/>
              </w:rPr>
              <w:t>消防桶</w:t>
            </w:r>
          </w:p>
        </w:tc>
        <w:tc>
          <w:tcPr>
            <w:tcW w:w="1668" w:type="dxa"/>
            <w:tcBorders>
              <w:top w:val="nil"/>
              <w:left w:val="nil"/>
              <w:bottom w:val="single" w:sz="4" w:space="0" w:color="auto"/>
              <w:right w:val="single" w:sz="4" w:space="0" w:color="auto"/>
            </w:tcBorders>
            <w:vAlign w:val="center"/>
            <w:hideMark/>
          </w:tcPr>
          <w:p w14:paraId="1C44D468" w14:textId="77777777" w:rsidR="005A0298" w:rsidRPr="005A0298" w:rsidRDefault="005A0298">
            <w:pPr>
              <w:widowControl/>
              <w:jc w:val="center"/>
              <w:rPr>
                <w:sz w:val="24"/>
              </w:rPr>
            </w:pPr>
            <w:r w:rsidRPr="005A0298">
              <w:rPr>
                <w:rFonts w:hint="eastAsia"/>
                <w:sz w:val="24"/>
              </w:rPr>
              <w:t xml:space="preserve">　</w:t>
            </w: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17955A4C" w14:textId="77777777" w:rsidR="005A0298" w:rsidRPr="005A0298" w:rsidRDefault="005A0298">
            <w:pPr>
              <w:widowControl/>
              <w:jc w:val="center"/>
              <w:rPr>
                <w:sz w:val="24"/>
              </w:rPr>
            </w:pPr>
            <w:r w:rsidRPr="005A0298">
              <w:rPr>
                <w:sz w:val="24"/>
              </w:rPr>
              <w:t>3</w:t>
            </w:r>
          </w:p>
        </w:tc>
        <w:tc>
          <w:tcPr>
            <w:tcW w:w="1361" w:type="dxa"/>
            <w:tcBorders>
              <w:top w:val="nil"/>
              <w:left w:val="nil"/>
              <w:bottom w:val="single" w:sz="4" w:space="0" w:color="auto"/>
              <w:right w:val="single" w:sz="4" w:space="0" w:color="auto"/>
            </w:tcBorders>
            <w:vAlign w:val="center"/>
            <w:hideMark/>
          </w:tcPr>
          <w:p w14:paraId="57B5D825" w14:textId="77777777" w:rsidR="005A0298" w:rsidRPr="005A0298" w:rsidRDefault="005A0298">
            <w:pPr>
              <w:widowControl/>
              <w:jc w:val="center"/>
              <w:rPr>
                <w:sz w:val="24"/>
              </w:rPr>
            </w:pPr>
            <w:proofErr w:type="gramStart"/>
            <w:r w:rsidRPr="005A0298">
              <w:rPr>
                <w:rFonts w:hint="eastAsia"/>
                <w:sz w:val="24"/>
              </w:rPr>
              <w:t>个</w:t>
            </w:r>
            <w:proofErr w:type="gramEnd"/>
          </w:p>
        </w:tc>
        <w:tc>
          <w:tcPr>
            <w:tcW w:w="2113" w:type="dxa"/>
            <w:tcBorders>
              <w:top w:val="nil"/>
              <w:left w:val="nil"/>
              <w:bottom w:val="single" w:sz="4" w:space="0" w:color="auto"/>
              <w:right w:val="single" w:sz="4" w:space="0" w:color="auto"/>
            </w:tcBorders>
            <w:noWrap/>
            <w:vAlign w:val="center"/>
            <w:hideMark/>
          </w:tcPr>
          <w:p w14:paraId="7631E8AB" w14:textId="77777777" w:rsidR="005A0298" w:rsidRPr="005A0298" w:rsidRDefault="005A0298">
            <w:pPr>
              <w:widowControl/>
              <w:jc w:val="center"/>
              <w:rPr>
                <w:sz w:val="24"/>
              </w:rPr>
            </w:pPr>
            <w:proofErr w:type="gramStart"/>
            <w:r w:rsidRPr="005A0298">
              <w:rPr>
                <w:rFonts w:hint="eastAsia"/>
                <w:sz w:val="24"/>
              </w:rPr>
              <w:t>化学品库侧</w:t>
            </w:r>
            <w:proofErr w:type="gramEnd"/>
          </w:p>
        </w:tc>
      </w:tr>
      <w:tr w:rsidR="005A0298" w:rsidRPr="005A0298" w14:paraId="240DE601" w14:textId="77777777" w:rsidTr="005A0298">
        <w:trPr>
          <w:trHeight w:val="540"/>
        </w:trPr>
        <w:tc>
          <w:tcPr>
            <w:tcW w:w="868" w:type="dxa"/>
            <w:tcBorders>
              <w:top w:val="nil"/>
              <w:left w:val="single" w:sz="4" w:space="0" w:color="auto"/>
              <w:bottom w:val="single" w:sz="4" w:space="0" w:color="auto"/>
              <w:right w:val="single" w:sz="4" w:space="0" w:color="auto"/>
            </w:tcBorders>
            <w:vAlign w:val="center"/>
          </w:tcPr>
          <w:p w14:paraId="6DE051EF" w14:textId="77777777" w:rsidR="005A0298" w:rsidRPr="005A0298" w:rsidRDefault="005A0298">
            <w:pPr>
              <w:widowControl/>
              <w:jc w:val="left"/>
              <w:rPr>
                <w:sz w:val="24"/>
              </w:rPr>
            </w:pPr>
            <w:r w:rsidRPr="005A0298">
              <w:rPr>
                <w:sz w:val="24"/>
              </w:rPr>
              <w:t>8.</w:t>
            </w:r>
          </w:p>
          <w:p w14:paraId="51B42CA4" w14:textId="77777777" w:rsidR="005A0298" w:rsidRPr="005A0298" w:rsidRDefault="005A0298">
            <w:pPr>
              <w:widowControl/>
              <w:jc w:val="left"/>
              <w:rPr>
                <w:sz w:val="24"/>
              </w:rPr>
            </w:pPr>
          </w:p>
        </w:tc>
        <w:tc>
          <w:tcPr>
            <w:tcW w:w="2140" w:type="dxa"/>
            <w:tcBorders>
              <w:top w:val="nil"/>
              <w:left w:val="nil"/>
              <w:bottom w:val="single" w:sz="4" w:space="0" w:color="auto"/>
              <w:right w:val="single" w:sz="4" w:space="0" w:color="auto"/>
            </w:tcBorders>
            <w:vAlign w:val="center"/>
            <w:hideMark/>
          </w:tcPr>
          <w:p w14:paraId="0821824C" w14:textId="77777777" w:rsidR="005A0298" w:rsidRPr="005A0298" w:rsidRDefault="005A0298">
            <w:pPr>
              <w:widowControl/>
              <w:jc w:val="center"/>
              <w:rPr>
                <w:sz w:val="24"/>
              </w:rPr>
            </w:pPr>
            <w:r w:rsidRPr="005A0298">
              <w:rPr>
                <w:rFonts w:hint="eastAsia"/>
                <w:sz w:val="24"/>
              </w:rPr>
              <w:t>小苏打</w:t>
            </w:r>
          </w:p>
        </w:tc>
        <w:tc>
          <w:tcPr>
            <w:tcW w:w="1668" w:type="dxa"/>
            <w:tcBorders>
              <w:top w:val="nil"/>
              <w:left w:val="nil"/>
              <w:bottom w:val="single" w:sz="4" w:space="0" w:color="auto"/>
              <w:right w:val="single" w:sz="4" w:space="0" w:color="auto"/>
            </w:tcBorders>
            <w:vAlign w:val="center"/>
            <w:hideMark/>
          </w:tcPr>
          <w:p w14:paraId="0890549C" w14:textId="77777777" w:rsidR="005A0298" w:rsidRPr="005A0298" w:rsidRDefault="005A0298">
            <w:pPr>
              <w:widowControl/>
              <w:jc w:val="center"/>
              <w:rPr>
                <w:sz w:val="24"/>
              </w:rPr>
            </w:pP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240AA496" w14:textId="77777777" w:rsidR="005A0298" w:rsidRPr="005A0298" w:rsidRDefault="005A0298">
            <w:pPr>
              <w:widowControl/>
              <w:jc w:val="center"/>
              <w:rPr>
                <w:sz w:val="24"/>
              </w:rPr>
            </w:pPr>
            <w:r w:rsidRPr="005A0298">
              <w:rPr>
                <w:sz w:val="24"/>
              </w:rPr>
              <w:t>2</w:t>
            </w:r>
          </w:p>
        </w:tc>
        <w:tc>
          <w:tcPr>
            <w:tcW w:w="1361" w:type="dxa"/>
            <w:tcBorders>
              <w:top w:val="nil"/>
              <w:left w:val="nil"/>
              <w:bottom w:val="single" w:sz="4" w:space="0" w:color="auto"/>
              <w:right w:val="single" w:sz="4" w:space="0" w:color="auto"/>
            </w:tcBorders>
            <w:vAlign w:val="center"/>
            <w:hideMark/>
          </w:tcPr>
          <w:p w14:paraId="4758E602" w14:textId="77777777" w:rsidR="005A0298" w:rsidRPr="005A0298" w:rsidRDefault="005A0298">
            <w:pPr>
              <w:widowControl/>
              <w:jc w:val="center"/>
              <w:rPr>
                <w:sz w:val="24"/>
              </w:rPr>
            </w:pPr>
            <w:r w:rsidRPr="005A0298">
              <w:rPr>
                <w:rFonts w:hint="eastAsia"/>
                <w:sz w:val="24"/>
              </w:rPr>
              <w:t>袋</w:t>
            </w:r>
          </w:p>
        </w:tc>
        <w:tc>
          <w:tcPr>
            <w:tcW w:w="2113" w:type="dxa"/>
            <w:tcBorders>
              <w:top w:val="nil"/>
              <w:left w:val="nil"/>
              <w:bottom w:val="single" w:sz="4" w:space="0" w:color="auto"/>
              <w:right w:val="single" w:sz="4" w:space="0" w:color="auto"/>
            </w:tcBorders>
            <w:noWrap/>
            <w:vAlign w:val="center"/>
            <w:hideMark/>
          </w:tcPr>
          <w:p w14:paraId="387CBA90" w14:textId="77777777" w:rsidR="005A0298" w:rsidRPr="005A0298" w:rsidRDefault="005A0298">
            <w:pPr>
              <w:widowControl/>
              <w:jc w:val="center"/>
              <w:rPr>
                <w:sz w:val="24"/>
              </w:rPr>
            </w:pPr>
            <w:r w:rsidRPr="005A0298">
              <w:rPr>
                <w:rFonts w:hint="eastAsia"/>
                <w:sz w:val="24"/>
              </w:rPr>
              <w:t>化学品库房</w:t>
            </w:r>
          </w:p>
        </w:tc>
      </w:tr>
      <w:tr w:rsidR="005A0298" w:rsidRPr="005A0298" w14:paraId="7BD04F38"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443D76F9" w14:textId="77777777" w:rsidR="005A0298" w:rsidRPr="005A0298" w:rsidRDefault="005A0298">
            <w:pPr>
              <w:widowControl/>
              <w:jc w:val="left"/>
              <w:rPr>
                <w:sz w:val="24"/>
              </w:rPr>
            </w:pPr>
            <w:r w:rsidRPr="005A0298">
              <w:rPr>
                <w:sz w:val="24"/>
              </w:rPr>
              <w:t>9.          </w:t>
            </w:r>
          </w:p>
        </w:tc>
        <w:tc>
          <w:tcPr>
            <w:tcW w:w="2140" w:type="dxa"/>
            <w:tcBorders>
              <w:top w:val="nil"/>
              <w:left w:val="nil"/>
              <w:bottom w:val="single" w:sz="4" w:space="0" w:color="auto"/>
              <w:right w:val="single" w:sz="4" w:space="0" w:color="auto"/>
            </w:tcBorders>
            <w:vAlign w:val="center"/>
            <w:hideMark/>
          </w:tcPr>
          <w:p w14:paraId="050A1AA8" w14:textId="77777777" w:rsidR="005A0298" w:rsidRPr="005A0298" w:rsidRDefault="005A0298">
            <w:pPr>
              <w:widowControl/>
              <w:jc w:val="center"/>
              <w:rPr>
                <w:sz w:val="24"/>
              </w:rPr>
            </w:pPr>
            <w:r w:rsidRPr="005A0298">
              <w:rPr>
                <w:rFonts w:hint="eastAsia"/>
                <w:sz w:val="24"/>
              </w:rPr>
              <w:t>消防锹</w:t>
            </w:r>
          </w:p>
        </w:tc>
        <w:tc>
          <w:tcPr>
            <w:tcW w:w="1668" w:type="dxa"/>
            <w:tcBorders>
              <w:top w:val="nil"/>
              <w:left w:val="nil"/>
              <w:bottom w:val="single" w:sz="4" w:space="0" w:color="auto"/>
              <w:right w:val="single" w:sz="4" w:space="0" w:color="auto"/>
            </w:tcBorders>
            <w:vAlign w:val="center"/>
            <w:hideMark/>
          </w:tcPr>
          <w:p w14:paraId="6FAD5D98" w14:textId="77777777" w:rsidR="005A0298" w:rsidRPr="005A0298" w:rsidRDefault="005A0298">
            <w:pPr>
              <w:widowControl/>
              <w:jc w:val="center"/>
              <w:rPr>
                <w:sz w:val="24"/>
              </w:rPr>
            </w:pPr>
            <w:r w:rsidRPr="005A0298">
              <w:rPr>
                <w:rFonts w:hint="eastAsia"/>
                <w:sz w:val="24"/>
              </w:rPr>
              <w:t xml:space="preserve">　</w:t>
            </w: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68EC83C2" w14:textId="77777777" w:rsidR="005A0298" w:rsidRPr="005A0298" w:rsidRDefault="005A0298">
            <w:pPr>
              <w:widowControl/>
              <w:jc w:val="center"/>
              <w:rPr>
                <w:sz w:val="24"/>
              </w:rPr>
            </w:pPr>
            <w:r w:rsidRPr="005A0298">
              <w:rPr>
                <w:sz w:val="24"/>
              </w:rPr>
              <w:t>5</w:t>
            </w:r>
          </w:p>
        </w:tc>
        <w:tc>
          <w:tcPr>
            <w:tcW w:w="1361" w:type="dxa"/>
            <w:tcBorders>
              <w:top w:val="nil"/>
              <w:left w:val="nil"/>
              <w:bottom w:val="single" w:sz="4" w:space="0" w:color="auto"/>
              <w:right w:val="single" w:sz="4" w:space="0" w:color="auto"/>
            </w:tcBorders>
            <w:vAlign w:val="center"/>
            <w:hideMark/>
          </w:tcPr>
          <w:p w14:paraId="548786E9" w14:textId="77777777" w:rsidR="005A0298" w:rsidRPr="005A0298" w:rsidRDefault="005A0298">
            <w:pPr>
              <w:widowControl/>
              <w:jc w:val="center"/>
              <w:rPr>
                <w:sz w:val="24"/>
              </w:rPr>
            </w:pPr>
            <w:r w:rsidRPr="005A0298">
              <w:rPr>
                <w:rFonts w:hint="eastAsia"/>
                <w:sz w:val="24"/>
              </w:rPr>
              <w:t>把</w:t>
            </w:r>
          </w:p>
        </w:tc>
        <w:tc>
          <w:tcPr>
            <w:tcW w:w="2113" w:type="dxa"/>
            <w:tcBorders>
              <w:top w:val="nil"/>
              <w:left w:val="nil"/>
              <w:bottom w:val="single" w:sz="4" w:space="0" w:color="auto"/>
              <w:right w:val="single" w:sz="4" w:space="0" w:color="auto"/>
            </w:tcBorders>
            <w:vAlign w:val="center"/>
            <w:hideMark/>
          </w:tcPr>
          <w:p w14:paraId="6E4F85E3" w14:textId="77777777" w:rsidR="005A0298" w:rsidRPr="005A0298" w:rsidRDefault="005A0298">
            <w:pPr>
              <w:widowControl/>
              <w:jc w:val="center"/>
              <w:rPr>
                <w:sz w:val="24"/>
              </w:rPr>
            </w:pPr>
            <w:r w:rsidRPr="005A0298">
              <w:rPr>
                <w:rFonts w:hint="eastAsia"/>
                <w:sz w:val="24"/>
              </w:rPr>
              <w:t>消防沙旁</w:t>
            </w:r>
          </w:p>
        </w:tc>
      </w:tr>
      <w:tr w:rsidR="005A0298" w:rsidRPr="005A0298" w14:paraId="70D99B11"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017C1DFE" w14:textId="77777777" w:rsidR="005A0298" w:rsidRPr="005A0298" w:rsidRDefault="005A0298">
            <w:pPr>
              <w:widowControl/>
              <w:jc w:val="left"/>
              <w:rPr>
                <w:sz w:val="24"/>
              </w:rPr>
            </w:pPr>
            <w:r w:rsidRPr="005A0298">
              <w:rPr>
                <w:sz w:val="24"/>
              </w:rPr>
              <w:t>10.          </w:t>
            </w:r>
          </w:p>
        </w:tc>
        <w:tc>
          <w:tcPr>
            <w:tcW w:w="2140" w:type="dxa"/>
            <w:tcBorders>
              <w:top w:val="nil"/>
              <w:left w:val="nil"/>
              <w:bottom w:val="single" w:sz="4" w:space="0" w:color="auto"/>
              <w:right w:val="single" w:sz="4" w:space="0" w:color="auto"/>
            </w:tcBorders>
            <w:vAlign w:val="center"/>
            <w:hideMark/>
          </w:tcPr>
          <w:p w14:paraId="11975C7D" w14:textId="77777777" w:rsidR="005A0298" w:rsidRPr="005A0298" w:rsidRDefault="005A0298">
            <w:pPr>
              <w:widowControl/>
              <w:jc w:val="center"/>
              <w:rPr>
                <w:sz w:val="24"/>
              </w:rPr>
            </w:pPr>
            <w:r w:rsidRPr="005A0298">
              <w:rPr>
                <w:rFonts w:hint="eastAsia"/>
                <w:sz w:val="24"/>
              </w:rPr>
              <w:t>氧气</w:t>
            </w:r>
            <w:r w:rsidRPr="005A0298">
              <w:rPr>
                <w:rFonts w:hint="eastAsia"/>
                <w:sz w:val="24"/>
              </w:rPr>
              <w:t>/</w:t>
            </w:r>
            <w:r w:rsidRPr="005A0298">
              <w:rPr>
                <w:rFonts w:hint="eastAsia"/>
                <w:sz w:val="24"/>
              </w:rPr>
              <w:t>氢气</w:t>
            </w:r>
            <w:r w:rsidRPr="005A0298">
              <w:rPr>
                <w:rFonts w:hint="eastAsia"/>
                <w:sz w:val="24"/>
              </w:rPr>
              <w:t>/</w:t>
            </w:r>
            <w:r w:rsidRPr="005A0298">
              <w:rPr>
                <w:rFonts w:hint="eastAsia"/>
                <w:sz w:val="24"/>
              </w:rPr>
              <w:t>可燃气体</w:t>
            </w:r>
            <w:r w:rsidRPr="005A0298">
              <w:rPr>
                <w:rFonts w:hint="eastAsia"/>
                <w:sz w:val="24"/>
              </w:rPr>
              <w:t>/</w:t>
            </w:r>
            <w:proofErr w:type="gramStart"/>
            <w:r w:rsidRPr="005A0298">
              <w:rPr>
                <w:rFonts w:hint="eastAsia"/>
                <w:sz w:val="24"/>
              </w:rPr>
              <w:t>砷烷气体</w:t>
            </w:r>
            <w:proofErr w:type="gramEnd"/>
            <w:r w:rsidRPr="005A0298">
              <w:rPr>
                <w:rFonts w:hint="eastAsia"/>
                <w:sz w:val="24"/>
              </w:rPr>
              <w:t>检测仪</w:t>
            </w:r>
          </w:p>
        </w:tc>
        <w:tc>
          <w:tcPr>
            <w:tcW w:w="1668" w:type="dxa"/>
            <w:tcBorders>
              <w:top w:val="nil"/>
              <w:left w:val="nil"/>
              <w:bottom w:val="single" w:sz="4" w:space="0" w:color="auto"/>
              <w:right w:val="single" w:sz="4" w:space="0" w:color="auto"/>
            </w:tcBorders>
            <w:vAlign w:val="center"/>
            <w:hideMark/>
          </w:tcPr>
          <w:p w14:paraId="76C3D843" w14:textId="77777777" w:rsidR="005A0298" w:rsidRPr="005A0298" w:rsidRDefault="005A0298">
            <w:pPr>
              <w:widowControl/>
              <w:jc w:val="center"/>
              <w:rPr>
                <w:sz w:val="24"/>
              </w:rPr>
            </w:pPr>
            <w:r w:rsidRPr="005A0298">
              <w:rPr>
                <w:rFonts w:hint="eastAsia"/>
                <w:sz w:val="24"/>
              </w:rPr>
              <w:t xml:space="preserve">唐仪　</w:t>
            </w:r>
          </w:p>
        </w:tc>
        <w:tc>
          <w:tcPr>
            <w:tcW w:w="1365" w:type="dxa"/>
            <w:tcBorders>
              <w:top w:val="nil"/>
              <w:left w:val="nil"/>
              <w:bottom w:val="single" w:sz="4" w:space="0" w:color="auto"/>
              <w:right w:val="single" w:sz="4" w:space="0" w:color="auto"/>
            </w:tcBorders>
            <w:vAlign w:val="center"/>
            <w:hideMark/>
          </w:tcPr>
          <w:p w14:paraId="524C782A" w14:textId="77777777" w:rsidR="005A0298" w:rsidRPr="005A0298" w:rsidRDefault="005A0298">
            <w:pPr>
              <w:widowControl/>
              <w:jc w:val="center"/>
              <w:rPr>
                <w:sz w:val="24"/>
              </w:rPr>
            </w:pPr>
            <w:r w:rsidRPr="005A0298">
              <w:rPr>
                <w:sz w:val="24"/>
              </w:rPr>
              <w:t>1</w:t>
            </w:r>
          </w:p>
        </w:tc>
        <w:tc>
          <w:tcPr>
            <w:tcW w:w="1361" w:type="dxa"/>
            <w:tcBorders>
              <w:top w:val="nil"/>
              <w:left w:val="nil"/>
              <w:bottom w:val="single" w:sz="4" w:space="0" w:color="auto"/>
              <w:right w:val="single" w:sz="4" w:space="0" w:color="auto"/>
            </w:tcBorders>
            <w:vAlign w:val="center"/>
            <w:hideMark/>
          </w:tcPr>
          <w:p w14:paraId="5AAAC231" w14:textId="77777777" w:rsidR="005A0298" w:rsidRPr="005A0298" w:rsidRDefault="005A0298">
            <w:pPr>
              <w:widowControl/>
              <w:jc w:val="center"/>
              <w:rPr>
                <w:sz w:val="24"/>
              </w:rPr>
            </w:pPr>
            <w:r w:rsidRPr="005A0298">
              <w:rPr>
                <w:rFonts w:hint="eastAsia"/>
                <w:sz w:val="24"/>
              </w:rPr>
              <w:t>只</w:t>
            </w:r>
          </w:p>
        </w:tc>
        <w:tc>
          <w:tcPr>
            <w:tcW w:w="2113" w:type="dxa"/>
            <w:tcBorders>
              <w:top w:val="nil"/>
              <w:left w:val="nil"/>
              <w:bottom w:val="single" w:sz="4" w:space="0" w:color="auto"/>
              <w:right w:val="single" w:sz="4" w:space="0" w:color="auto"/>
            </w:tcBorders>
            <w:vAlign w:val="center"/>
            <w:hideMark/>
          </w:tcPr>
          <w:p w14:paraId="63E8B0F5" w14:textId="77777777" w:rsidR="005A0298" w:rsidRPr="005A0298" w:rsidRDefault="005A0298">
            <w:pPr>
              <w:widowControl/>
              <w:jc w:val="center"/>
              <w:rPr>
                <w:sz w:val="24"/>
              </w:rPr>
            </w:pPr>
            <w:r w:rsidRPr="005A0298">
              <w:rPr>
                <w:rFonts w:hint="eastAsia"/>
                <w:sz w:val="24"/>
              </w:rPr>
              <w:t>生产</w:t>
            </w:r>
            <w:proofErr w:type="gramStart"/>
            <w:r w:rsidRPr="005A0298">
              <w:rPr>
                <w:rFonts w:hint="eastAsia"/>
                <w:sz w:val="24"/>
              </w:rPr>
              <w:t>部环安</w:t>
            </w:r>
            <w:proofErr w:type="gramEnd"/>
          </w:p>
        </w:tc>
      </w:tr>
      <w:tr w:rsidR="005A0298" w:rsidRPr="005A0298" w14:paraId="5DF8D249"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671EC2E0" w14:textId="77777777" w:rsidR="005A0298" w:rsidRPr="005A0298" w:rsidRDefault="005A0298">
            <w:pPr>
              <w:widowControl/>
              <w:jc w:val="left"/>
              <w:rPr>
                <w:sz w:val="24"/>
              </w:rPr>
            </w:pPr>
            <w:r w:rsidRPr="005A0298">
              <w:rPr>
                <w:sz w:val="24"/>
              </w:rPr>
              <w:t>11.          </w:t>
            </w:r>
          </w:p>
        </w:tc>
        <w:tc>
          <w:tcPr>
            <w:tcW w:w="2140" w:type="dxa"/>
            <w:tcBorders>
              <w:top w:val="nil"/>
              <w:left w:val="nil"/>
              <w:bottom w:val="single" w:sz="4" w:space="0" w:color="auto"/>
              <w:right w:val="single" w:sz="4" w:space="0" w:color="auto"/>
            </w:tcBorders>
            <w:vAlign w:val="center"/>
            <w:hideMark/>
          </w:tcPr>
          <w:p w14:paraId="2226F434" w14:textId="77777777" w:rsidR="005A0298" w:rsidRPr="005A0298" w:rsidRDefault="005A0298">
            <w:pPr>
              <w:widowControl/>
              <w:jc w:val="center"/>
              <w:rPr>
                <w:sz w:val="24"/>
              </w:rPr>
            </w:pPr>
            <w:r w:rsidRPr="005A0298">
              <w:rPr>
                <w:rFonts w:hint="eastAsia"/>
                <w:sz w:val="24"/>
              </w:rPr>
              <w:t>氢气气体检测仪</w:t>
            </w:r>
          </w:p>
        </w:tc>
        <w:tc>
          <w:tcPr>
            <w:tcW w:w="1668" w:type="dxa"/>
            <w:tcBorders>
              <w:top w:val="nil"/>
              <w:left w:val="nil"/>
              <w:bottom w:val="single" w:sz="4" w:space="0" w:color="auto"/>
              <w:right w:val="single" w:sz="4" w:space="0" w:color="auto"/>
            </w:tcBorders>
            <w:vAlign w:val="center"/>
            <w:hideMark/>
          </w:tcPr>
          <w:p w14:paraId="4B7326C9" w14:textId="77777777" w:rsidR="005A0298" w:rsidRPr="005A0298" w:rsidRDefault="005A0298">
            <w:pPr>
              <w:widowControl/>
              <w:jc w:val="center"/>
              <w:rPr>
                <w:sz w:val="24"/>
              </w:rPr>
            </w:pPr>
            <w:r w:rsidRPr="005A0298">
              <w:rPr>
                <w:rFonts w:hint="eastAsia"/>
                <w:sz w:val="24"/>
              </w:rPr>
              <w:t>唐仪</w:t>
            </w:r>
          </w:p>
        </w:tc>
        <w:tc>
          <w:tcPr>
            <w:tcW w:w="1365" w:type="dxa"/>
            <w:tcBorders>
              <w:top w:val="nil"/>
              <w:left w:val="nil"/>
              <w:bottom w:val="single" w:sz="4" w:space="0" w:color="auto"/>
              <w:right w:val="single" w:sz="4" w:space="0" w:color="auto"/>
            </w:tcBorders>
            <w:vAlign w:val="center"/>
            <w:hideMark/>
          </w:tcPr>
          <w:p w14:paraId="1BA3DA31" w14:textId="77777777" w:rsidR="005A0298" w:rsidRPr="005A0298" w:rsidRDefault="005A0298">
            <w:pPr>
              <w:widowControl/>
              <w:jc w:val="center"/>
              <w:rPr>
                <w:sz w:val="24"/>
              </w:rPr>
            </w:pPr>
            <w:r w:rsidRPr="005A0298">
              <w:rPr>
                <w:sz w:val="24"/>
              </w:rPr>
              <w:t>1</w:t>
            </w:r>
          </w:p>
        </w:tc>
        <w:tc>
          <w:tcPr>
            <w:tcW w:w="1361" w:type="dxa"/>
            <w:tcBorders>
              <w:top w:val="nil"/>
              <w:left w:val="nil"/>
              <w:bottom w:val="single" w:sz="4" w:space="0" w:color="auto"/>
              <w:right w:val="single" w:sz="4" w:space="0" w:color="auto"/>
            </w:tcBorders>
            <w:vAlign w:val="center"/>
            <w:hideMark/>
          </w:tcPr>
          <w:p w14:paraId="77F65639" w14:textId="77777777" w:rsidR="005A0298" w:rsidRPr="005A0298" w:rsidRDefault="005A0298">
            <w:pPr>
              <w:widowControl/>
              <w:jc w:val="center"/>
              <w:rPr>
                <w:sz w:val="24"/>
              </w:rPr>
            </w:pPr>
            <w:r w:rsidRPr="005A0298">
              <w:rPr>
                <w:rFonts w:hint="eastAsia"/>
                <w:sz w:val="24"/>
              </w:rPr>
              <w:t>只</w:t>
            </w:r>
          </w:p>
        </w:tc>
        <w:tc>
          <w:tcPr>
            <w:tcW w:w="2113" w:type="dxa"/>
            <w:tcBorders>
              <w:top w:val="nil"/>
              <w:left w:val="nil"/>
              <w:bottom w:val="single" w:sz="4" w:space="0" w:color="auto"/>
              <w:right w:val="single" w:sz="4" w:space="0" w:color="auto"/>
            </w:tcBorders>
            <w:vAlign w:val="center"/>
            <w:hideMark/>
          </w:tcPr>
          <w:p w14:paraId="4056D366" w14:textId="77777777" w:rsidR="005A0298" w:rsidRPr="005A0298" w:rsidRDefault="005A0298">
            <w:pPr>
              <w:widowControl/>
              <w:jc w:val="center"/>
              <w:rPr>
                <w:sz w:val="24"/>
              </w:rPr>
            </w:pPr>
            <w:r w:rsidRPr="005A0298">
              <w:rPr>
                <w:rFonts w:hint="eastAsia"/>
                <w:sz w:val="24"/>
              </w:rPr>
              <w:t>生产</w:t>
            </w:r>
            <w:proofErr w:type="gramStart"/>
            <w:r w:rsidRPr="005A0298">
              <w:rPr>
                <w:rFonts w:hint="eastAsia"/>
                <w:sz w:val="24"/>
              </w:rPr>
              <w:t>部环安</w:t>
            </w:r>
            <w:proofErr w:type="gramEnd"/>
          </w:p>
        </w:tc>
      </w:tr>
      <w:tr w:rsidR="005A0298" w:rsidRPr="005A0298" w14:paraId="56031830" w14:textId="77777777" w:rsidTr="005A0298">
        <w:trPr>
          <w:trHeight w:val="540"/>
        </w:trPr>
        <w:tc>
          <w:tcPr>
            <w:tcW w:w="868" w:type="dxa"/>
            <w:tcBorders>
              <w:top w:val="nil"/>
              <w:left w:val="single" w:sz="4" w:space="0" w:color="auto"/>
              <w:bottom w:val="single" w:sz="4" w:space="0" w:color="auto"/>
              <w:right w:val="single" w:sz="4" w:space="0" w:color="auto"/>
            </w:tcBorders>
            <w:vAlign w:val="center"/>
          </w:tcPr>
          <w:p w14:paraId="2DA81961" w14:textId="77777777" w:rsidR="005A0298" w:rsidRPr="005A0298" w:rsidRDefault="005A0298">
            <w:pPr>
              <w:widowControl/>
              <w:jc w:val="left"/>
              <w:rPr>
                <w:sz w:val="24"/>
              </w:rPr>
            </w:pPr>
            <w:r w:rsidRPr="005A0298">
              <w:rPr>
                <w:sz w:val="24"/>
              </w:rPr>
              <w:t>12.</w:t>
            </w:r>
          </w:p>
          <w:p w14:paraId="24E2766E" w14:textId="77777777" w:rsidR="005A0298" w:rsidRPr="005A0298" w:rsidRDefault="005A0298">
            <w:pPr>
              <w:widowControl/>
              <w:jc w:val="left"/>
              <w:rPr>
                <w:sz w:val="24"/>
              </w:rPr>
            </w:pPr>
          </w:p>
        </w:tc>
        <w:tc>
          <w:tcPr>
            <w:tcW w:w="2140" w:type="dxa"/>
            <w:tcBorders>
              <w:top w:val="nil"/>
              <w:left w:val="nil"/>
              <w:bottom w:val="single" w:sz="4" w:space="0" w:color="auto"/>
              <w:right w:val="single" w:sz="4" w:space="0" w:color="auto"/>
            </w:tcBorders>
            <w:vAlign w:val="center"/>
            <w:hideMark/>
          </w:tcPr>
          <w:p w14:paraId="1EE62BC9" w14:textId="77777777" w:rsidR="005A0298" w:rsidRPr="005A0298" w:rsidRDefault="005A0298">
            <w:pPr>
              <w:widowControl/>
              <w:jc w:val="center"/>
              <w:rPr>
                <w:sz w:val="24"/>
              </w:rPr>
            </w:pPr>
            <w:r w:rsidRPr="005A0298">
              <w:rPr>
                <w:rFonts w:hint="eastAsia"/>
                <w:sz w:val="24"/>
              </w:rPr>
              <w:t>可燃气体报警设备</w:t>
            </w:r>
          </w:p>
        </w:tc>
        <w:tc>
          <w:tcPr>
            <w:tcW w:w="1668" w:type="dxa"/>
            <w:tcBorders>
              <w:top w:val="nil"/>
              <w:left w:val="nil"/>
              <w:bottom w:val="single" w:sz="4" w:space="0" w:color="auto"/>
              <w:right w:val="single" w:sz="4" w:space="0" w:color="auto"/>
            </w:tcBorders>
            <w:vAlign w:val="center"/>
            <w:hideMark/>
          </w:tcPr>
          <w:p w14:paraId="7F2A7EFB" w14:textId="77777777" w:rsidR="005A0298" w:rsidRPr="005A0298" w:rsidRDefault="005A0298">
            <w:pPr>
              <w:widowControl/>
              <w:jc w:val="center"/>
              <w:rPr>
                <w:sz w:val="24"/>
              </w:rPr>
            </w:pP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1C564F88" w14:textId="77777777" w:rsidR="005A0298" w:rsidRPr="005A0298" w:rsidRDefault="005A0298">
            <w:pPr>
              <w:widowControl/>
              <w:jc w:val="center"/>
              <w:rPr>
                <w:sz w:val="24"/>
              </w:rPr>
            </w:pPr>
            <w:r w:rsidRPr="005A0298">
              <w:rPr>
                <w:sz w:val="24"/>
              </w:rPr>
              <w:t>5</w:t>
            </w:r>
          </w:p>
        </w:tc>
        <w:tc>
          <w:tcPr>
            <w:tcW w:w="1361" w:type="dxa"/>
            <w:tcBorders>
              <w:top w:val="nil"/>
              <w:left w:val="nil"/>
              <w:bottom w:val="single" w:sz="4" w:space="0" w:color="auto"/>
              <w:right w:val="single" w:sz="4" w:space="0" w:color="auto"/>
            </w:tcBorders>
            <w:vAlign w:val="center"/>
            <w:hideMark/>
          </w:tcPr>
          <w:p w14:paraId="3635E10F" w14:textId="77777777" w:rsidR="005A0298" w:rsidRPr="005A0298" w:rsidRDefault="005A0298">
            <w:pPr>
              <w:widowControl/>
              <w:jc w:val="center"/>
              <w:rPr>
                <w:sz w:val="24"/>
              </w:rPr>
            </w:pPr>
            <w:r w:rsidRPr="005A0298">
              <w:rPr>
                <w:rFonts w:hint="eastAsia"/>
                <w:sz w:val="24"/>
              </w:rPr>
              <w:t>套</w:t>
            </w:r>
          </w:p>
        </w:tc>
        <w:tc>
          <w:tcPr>
            <w:tcW w:w="2113" w:type="dxa"/>
            <w:tcBorders>
              <w:top w:val="nil"/>
              <w:left w:val="nil"/>
              <w:bottom w:val="single" w:sz="4" w:space="0" w:color="auto"/>
              <w:right w:val="single" w:sz="4" w:space="0" w:color="auto"/>
            </w:tcBorders>
            <w:vAlign w:val="center"/>
            <w:hideMark/>
          </w:tcPr>
          <w:p w14:paraId="4C07CF52" w14:textId="77777777" w:rsidR="005A0298" w:rsidRPr="005A0298" w:rsidRDefault="005A0298">
            <w:pPr>
              <w:widowControl/>
              <w:jc w:val="center"/>
              <w:rPr>
                <w:sz w:val="24"/>
              </w:rPr>
            </w:pPr>
            <w:r w:rsidRPr="005A0298">
              <w:rPr>
                <w:rFonts w:hint="eastAsia"/>
                <w:sz w:val="24"/>
              </w:rPr>
              <w:t>生产车间</w:t>
            </w:r>
          </w:p>
          <w:p w14:paraId="62A95295" w14:textId="77777777" w:rsidR="005A0298" w:rsidRPr="005A0298" w:rsidRDefault="005A0298">
            <w:pPr>
              <w:widowControl/>
              <w:jc w:val="center"/>
              <w:rPr>
                <w:sz w:val="24"/>
              </w:rPr>
            </w:pPr>
            <w:proofErr w:type="gramStart"/>
            <w:r w:rsidRPr="005A0298">
              <w:rPr>
                <w:rFonts w:hint="eastAsia"/>
                <w:sz w:val="24"/>
              </w:rPr>
              <w:t>特气间</w:t>
            </w:r>
            <w:proofErr w:type="gramEnd"/>
          </w:p>
          <w:p w14:paraId="14D1F726" w14:textId="77777777" w:rsidR="005A0298" w:rsidRPr="005A0298" w:rsidRDefault="005A0298">
            <w:pPr>
              <w:widowControl/>
              <w:jc w:val="center"/>
              <w:rPr>
                <w:sz w:val="24"/>
              </w:rPr>
            </w:pPr>
            <w:r w:rsidRPr="005A0298">
              <w:rPr>
                <w:rFonts w:hint="eastAsia"/>
                <w:sz w:val="24"/>
              </w:rPr>
              <w:t>氢气站</w:t>
            </w:r>
          </w:p>
        </w:tc>
      </w:tr>
      <w:tr w:rsidR="005A0298" w:rsidRPr="005A0298" w14:paraId="608B17B1"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4FC3C9CB" w14:textId="77777777" w:rsidR="005A0298" w:rsidRPr="005A0298" w:rsidRDefault="005A0298">
            <w:pPr>
              <w:widowControl/>
              <w:jc w:val="left"/>
              <w:rPr>
                <w:sz w:val="24"/>
              </w:rPr>
            </w:pPr>
            <w:r w:rsidRPr="005A0298">
              <w:rPr>
                <w:sz w:val="24"/>
              </w:rPr>
              <w:t>13.          </w:t>
            </w:r>
          </w:p>
        </w:tc>
        <w:tc>
          <w:tcPr>
            <w:tcW w:w="2140" w:type="dxa"/>
            <w:tcBorders>
              <w:top w:val="nil"/>
              <w:left w:val="nil"/>
              <w:bottom w:val="single" w:sz="4" w:space="0" w:color="auto"/>
              <w:right w:val="single" w:sz="4" w:space="0" w:color="auto"/>
            </w:tcBorders>
            <w:vAlign w:val="center"/>
            <w:hideMark/>
          </w:tcPr>
          <w:p w14:paraId="25216137" w14:textId="77777777" w:rsidR="005A0298" w:rsidRPr="005A0298" w:rsidRDefault="005A0298">
            <w:pPr>
              <w:widowControl/>
              <w:jc w:val="center"/>
              <w:rPr>
                <w:sz w:val="24"/>
              </w:rPr>
            </w:pPr>
            <w:r w:rsidRPr="005A0298">
              <w:rPr>
                <w:rFonts w:hint="eastAsia"/>
                <w:sz w:val="24"/>
              </w:rPr>
              <w:t>手提式充电手电筒</w:t>
            </w:r>
          </w:p>
        </w:tc>
        <w:tc>
          <w:tcPr>
            <w:tcW w:w="1668" w:type="dxa"/>
            <w:tcBorders>
              <w:top w:val="nil"/>
              <w:left w:val="nil"/>
              <w:bottom w:val="single" w:sz="4" w:space="0" w:color="auto"/>
              <w:right w:val="single" w:sz="4" w:space="0" w:color="auto"/>
            </w:tcBorders>
            <w:vAlign w:val="center"/>
            <w:hideMark/>
          </w:tcPr>
          <w:p w14:paraId="0C9B471C" w14:textId="77777777" w:rsidR="005A0298" w:rsidRPr="005A0298" w:rsidRDefault="005A0298">
            <w:pPr>
              <w:widowControl/>
              <w:jc w:val="center"/>
              <w:rPr>
                <w:sz w:val="24"/>
              </w:rPr>
            </w:pPr>
            <w:r w:rsidRPr="005A0298">
              <w:rPr>
                <w:rFonts w:hint="eastAsia"/>
                <w:sz w:val="24"/>
              </w:rPr>
              <w:t xml:space="preserve">　</w:t>
            </w: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3C03C5A1" w14:textId="77777777" w:rsidR="005A0298" w:rsidRPr="005A0298" w:rsidRDefault="005A0298">
            <w:pPr>
              <w:widowControl/>
              <w:jc w:val="center"/>
              <w:rPr>
                <w:sz w:val="24"/>
              </w:rPr>
            </w:pPr>
            <w:r w:rsidRPr="005A0298">
              <w:rPr>
                <w:sz w:val="24"/>
              </w:rPr>
              <w:t>5</w:t>
            </w:r>
          </w:p>
        </w:tc>
        <w:tc>
          <w:tcPr>
            <w:tcW w:w="1361" w:type="dxa"/>
            <w:tcBorders>
              <w:top w:val="nil"/>
              <w:left w:val="nil"/>
              <w:bottom w:val="single" w:sz="4" w:space="0" w:color="auto"/>
              <w:right w:val="single" w:sz="4" w:space="0" w:color="auto"/>
            </w:tcBorders>
            <w:vAlign w:val="center"/>
            <w:hideMark/>
          </w:tcPr>
          <w:p w14:paraId="77C17DC3" w14:textId="77777777" w:rsidR="005A0298" w:rsidRPr="005A0298" w:rsidRDefault="005A0298">
            <w:pPr>
              <w:widowControl/>
              <w:jc w:val="center"/>
              <w:rPr>
                <w:sz w:val="24"/>
              </w:rPr>
            </w:pPr>
            <w:r w:rsidRPr="005A0298">
              <w:rPr>
                <w:rFonts w:hint="eastAsia"/>
                <w:sz w:val="24"/>
              </w:rPr>
              <w:t>把</w:t>
            </w:r>
          </w:p>
        </w:tc>
        <w:tc>
          <w:tcPr>
            <w:tcW w:w="2113" w:type="dxa"/>
            <w:tcBorders>
              <w:top w:val="nil"/>
              <w:left w:val="nil"/>
              <w:bottom w:val="single" w:sz="4" w:space="0" w:color="auto"/>
              <w:right w:val="single" w:sz="4" w:space="0" w:color="auto"/>
            </w:tcBorders>
            <w:vAlign w:val="center"/>
            <w:hideMark/>
          </w:tcPr>
          <w:p w14:paraId="55029E98" w14:textId="77777777" w:rsidR="005A0298" w:rsidRPr="005A0298" w:rsidRDefault="005A0298">
            <w:pPr>
              <w:widowControl/>
              <w:jc w:val="center"/>
              <w:rPr>
                <w:sz w:val="24"/>
              </w:rPr>
            </w:pPr>
            <w:r w:rsidRPr="005A0298">
              <w:rPr>
                <w:rFonts w:hint="eastAsia"/>
                <w:sz w:val="24"/>
              </w:rPr>
              <w:t>门卫室</w:t>
            </w:r>
          </w:p>
        </w:tc>
      </w:tr>
      <w:tr w:rsidR="005A0298" w:rsidRPr="005A0298" w14:paraId="393BB7B6"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5318BF69" w14:textId="77777777" w:rsidR="005A0298" w:rsidRPr="005A0298" w:rsidRDefault="005A0298">
            <w:pPr>
              <w:widowControl/>
              <w:jc w:val="left"/>
              <w:rPr>
                <w:sz w:val="24"/>
              </w:rPr>
            </w:pPr>
            <w:r w:rsidRPr="005A0298">
              <w:rPr>
                <w:sz w:val="24"/>
              </w:rPr>
              <w:t>14.          </w:t>
            </w:r>
          </w:p>
        </w:tc>
        <w:tc>
          <w:tcPr>
            <w:tcW w:w="2140" w:type="dxa"/>
            <w:tcBorders>
              <w:top w:val="nil"/>
              <w:left w:val="nil"/>
              <w:bottom w:val="single" w:sz="4" w:space="0" w:color="auto"/>
              <w:right w:val="single" w:sz="4" w:space="0" w:color="auto"/>
            </w:tcBorders>
            <w:vAlign w:val="center"/>
            <w:hideMark/>
          </w:tcPr>
          <w:p w14:paraId="7773FE60" w14:textId="77777777" w:rsidR="005A0298" w:rsidRPr="005A0298" w:rsidRDefault="005A0298">
            <w:pPr>
              <w:widowControl/>
              <w:jc w:val="center"/>
              <w:rPr>
                <w:sz w:val="24"/>
              </w:rPr>
            </w:pPr>
            <w:r w:rsidRPr="005A0298">
              <w:rPr>
                <w:rFonts w:hint="eastAsia"/>
                <w:sz w:val="24"/>
              </w:rPr>
              <w:t>担架</w:t>
            </w:r>
          </w:p>
        </w:tc>
        <w:tc>
          <w:tcPr>
            <w:tcW w:w="1668" w:type="dxa"/>
            <w:tcBorders>
              <w:top w:val="nil"/>
              <w:left w:val="nil"/>
              <w:bottom w:val="single" w:sz="4" w:space="0" w:color="auto"/>
              <w:right w:val="single" w:sz="4" w:space="0" w:color="auto"/>
            </w:tcBorders>
            <w:vAlign w:val="center"/>
            <w:hideMark/>
          </w:tcPr>
          <w:p w14:paraId="37F2A3E8" w14:textId="77777777" w:rsidR="005A0298" w:rsidRPr="005A0298" w:rsidRDefault="005A0298">
            <w:pPr>
              <w:widowControl/>
              <w:jc w:val="center"/>
              <w:rPr>
                <w:sz w:val="24"/>
              </w:rPr>
            </w:pPr>
            <w:r w:rsidRPr="005A0298">
              <w:rPr>
                <w:rFonts w:hint="eastAsia"/>
                <w:sz w:val="24"/>
              </w:rPr>
              <w:t xml:space="preserve">　</w:t>
            </w: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7286DF02" w14:textId="77777777" w:rsidR="005A0298" w:rsidRPr="005A0298" w:rsidRDefault="005A0298">
            <w:pPr>
              <w:widowControl/>
              <w:jc w:val="center"/>
              <w:rPr>
                <w:sz w:val="24"/>
              </w:rPr>
            </w:pPr>
            <w:r w:rsidRPr="005A0298">
              <w:rPr>
                <w:sz w:val="24"/>
              </w:rPr>
              <w:t>1</w:t>
            </w:r>
          </w:p>
        </w:tc>
        <w:tc>
          <w:tcPr>
            <w:tcW w:w="1361" w:type="dxa"/>
            <w:tcBorders>
              <w:top w:val="nil"/>
              <w:left w:val="nil"/>
              <w:bottom w:val="single" w:sz="4" w:space="0" w:color="auto"/>
              <w:right w:val="single" w:sz="4" w:space="0" w:color="auto"/>
            </w:tcBorders>
            <w:vAlign w:val="center"/>
            <w:hideMark/>
          </w:tcPr>
          <w:p w14:paraId="3B2646DD" w14:textId="77777777" w:rsidR="005A0298" w:rsidRPr="005A0298" w:rsidRDefault="005A0298">
            <w:pPr>
              <w:widowControl/>
              <w:jc w:val="center"/>
              <w:rPr>
                <w:sz w:val="24"/>
              </w:rPr>
            </w:pPr>
            <w:r w:rsidRPr="005A0298">
              <w:rPr>
                <w:rFonts w:hint="eastAsia"/>
                <w:sz w:val="24"/>
              </w:rPr>
              <w:t>副</w:t>
            </w:r>
          </w:p>
        </w:tc>
        <w:tc>
          <w:tcPr>
            <w:tcW w:w="2113" w:type="dxa"/>
            <w:tcBorders>
              <w:top w:val="nil"/>
              <w:left w:val="nil"/>
              <w:bottom w:val="single" w:sz="4" w:space="0" w:color="auto"/>
              <w:right w:val="single" w:sz="4" w:space="0" w:color="auto"/>
            </w:tcBorders>
            <w:vAlign w:val="center"/>
            <w:hideMark/>
          </w:tcPr>
          <w:p w14:paraId="46795EEE" w14:textId="77777777" w:rsidR="005A0298" w:rsidRPr="005A0298" w:rsidRDefault="005A0298">
            <w:pPr>
              <w:widowControl/>
              <w:jc w:val="center"/>
              <w:rPr>
                <w:sz w:val="24"/>
              </w:rPr>
            </w:pPr>
            <w:r w:rsidRPr="005A0298">
              <w:rPr>
                <w:rFonts w:hint="eastAsia"/>
                <w:sz w:val="24"/>
              </w:rPr>
              <w:t>医务室</w:t>
            </w:r>
          </w:p>
        </w:tc>
      </w:tr>
      <w:tr w:rsidR="005A0298" w:rsidRPr="005A0298" w14:paraId="70252228" w14:textId="77777777" w:rsidTr="005A0298">
        <w:trPr>
          <w:trHeight w:val="540"/>
        </w:trPr>
        <w:tc>
          <w:tcPr>
            <w:tcW w:w="868" w:type="dxa"/>
            <w:tcBorders>
              <w:top w:val="nil"/>
              <w:left w:val="single" w:sz="4" w:space="0" w:color="auto"/>
              <w:bottom w:val="single" w:sz="4" w:space="0" w:color="auto"/>
              <w:right w:val="single" w:sz="4" w:space="0" w:color="auto"/>
            </w:tcBorders>
            <w:vAlign w:val="center"/>
            <w:hideMark/>
          </w:tcPr>
          <w:p w14:paraId="4303A67F" w14:textId="77777777" w:rsidR="005A0298" w:rsidRPr="005A0298" w:rsidRDefault="005A0298">
            <w:pPr>
              <w:widowControl/>
              <w:jc w:val="left"/>
              <w:rPr>
                <w:sz w:val="24"/>
              </w:rPr>
            </w:pPr>
            <w:r w:rsidRPr="005A0298">
              <w:rPr>
                <w:sz w:val="24"/>
              </w:rPr>
              <w:t>15.          </w:t>
            </w:r>
          </w:p>
        </w:tc>
        <w:tc>
          <w:tcPr>
            <w:tcW w:w="2140" w:type="dxa"/>
            <w:tcBorders>
              <w:top w:val="nil"/>
              <w:left w:val="nil"/>
              <w:bottom w:val="single" w:sz="4" w:space="0" w:color="auto"/>
              <w:right w:val="single" w:sz="4" w:space="0" w:color="auto"/>
            </w:tcBorders>
            <w:vAlign w:val="center"/>
            <w:hideMark/>
          </w:tcPr>
          <w:p w14:paraId="7E1726C2" w14:textId="77777777" w:rsidR="005A0298" w:rsidRPr="005A0298" w:rsidRDefault="005A0298">
            <w:pPr>
              <w:widowControl/>
              <w:jc w:val="center"/>
              <w:rPr>
                <w:sz w:val="24"/>
              </w:rPr>
            </w:pPr>
            <w:r w:rsidRPr="005A0298">
              <w:rPr>
                <w:rFonts w:hint="eastAsia"/>
                <w:sz w:val="24"/>
              </w:rPr>
              <w:t>应急药物</w:t>
            </w:r>
          </w:p>
        </w:tc>
        <w:tc>
          <w:tcPr>
            <w:tcW w:w="1668" w:type="dxa"/>
            <w:tcBorders>
              <w:top w:val="nil"/>
              <w:left w:val="nil"/>
              <w:bottom w:val="single" w:sz="4" w:space="0" w:color="auto"/>
              <w:right w:val="single" w:sz="4" w:space="0" w:color="auto"/>
            </w:tcBorders>
            <w:vAlign w:val="center"/>
            <w:hideMark/>
          </w:tcPr>
          <w:p w14:paraId="5936CB66" w14:textId="77777777" w:rsidR="005A0298" w:rsidRPr="005A0298" w:rsidRDefault="005A0298">
            <w:pPr>
              <w:widowControl/>
              <w:jc w:val="center"/>
              <w:rPr>
                <w:sz w:val="24"/>
              </w:rPr>
            </w:pPr>
            <w:r w:rsidRPr="005A0298">
              <w:rPr>
                <w:rFonts w:hint="eastAsia"/>
                <w:sz w:val="24"/>
              </w:rPr>
              <w:t xml:space="preserve">　</w:t>
            </w:r>
            <w:r w:rsidRPr="005A0298">
              <w:rPr>
                <w:rFonts w:hint="eastAsia"/>
                <w:sz w:val="24"/>
              </w:rPr>
              <w:t>-</w:t>
            </w:r>
          </w:p>
        </w:tc>
        <w:tc>
          <w:tcPr>
            <w:tcW w:w="1365" w:type="dxa"/>
            <w:tcBorders>
              <w:top w:val="nil"/>
              <w:left w:val="nil"/>
              <w:bottom w:val="single" w:sz="4" w:space="0" w:color="auto"/>
              <w:right w:val="single" w:sz="4" w:space="0" w:color="auto"/>
            </w:tcBorders>
            <w:vAlign w:val="center"/>
            <w:hideMark/>
          </w:tcPr>
          <w:p w14:paraId="2625E9B0" w14:textId="77777777" w:rsidR="005A0298" w:rsidRPr="005A0298" w:rsidRDefault="005A0298">
            <w:pPr>
              <w:widowControl/>
              <w:jc w:val="center"/>
              <w:rPr>
                <w:sz w:val="24"/>
              </w:rPr>
            </w:pPr>
            <w:r w:rsidRPr="005A0298">
              <w:rPr>
                <w:rFonts w:hint="eastAsia"/>
                <w:sz w:val="24"/>
              </w:rPr>
              <w:t>若干</w:t>
            </w:r>
          </w:p>
        </w:tc>
        <w:tc>
          <w:tcPr>
            <w:tcW w:w="1361" w:type="dxa"/>
            <w:tcBorders>
              <w:top w:val="nil"/>
              <w:left w:val="nil"/>
              <w:bottom w:val="single" w:sz="4" w:space="0" w:color="auto"/>
              <w:right w:val="single" w:sz="4" w:space="0" w:color="auto"/>
            </w:tcBorders>
            <w:vAlign w:val="center"/>
            <w:hideMark/>
          </w:tcPr>
          <w:p w14:paraId="1782D26B" w14:textId="77777777" w:rsidR="005A0298" w:rsidRPr="005A0298" w:rsidRDefault="005A0298">
            <w:pPr>
              <w:widowControl/>
              <w:jc w:val="center"/>
              <w:rPr>
                <w:sz w:val="24"/>
              </w:rPr>
            </w:pPr>
            <w:r w:rsidRPr="005A0298">
              <w:rPr>
                <w:rFonts w:hint="eastAsia"/>
                <w:sz w:val="24"/>
              </w:rPr>
              <w:t xml:space="preserve">　</w:t>
            </w:r>
          </w:p>
        </w:tc>
        <w:tc>
          <w:tcPr>
            <w:tcW w:w="2113" w:type="dxa"/>
            <w:tcBorders>
              <w:top w:val="nil"/>
              <w:left w:val="nil"/>
              <w:bottom w:val="single" w:sz="4" w:space="0" w:color="auto"/>
              <w:right w:val="single" w:sz="4" w:space="0" w:color="auto"/>
            </w:tcBorders>
            <w:vAlign w:val="center"/>
            <w:hideMark/>
          </w:tcPr>
          <w:p w14:paraId="10CEFF4F" w14:textId="77777777" w:rsidR="005A0298" w:rsidRPr="005A0298" w:rsidRDefault="005A0298">
            <w:pPr>
              <w:widowControl/>
              <w:jc w:val="center"/>
              <w:rPr>
                <w:sz w:val="24"/>
              </w:rPr>
            </w:pPr>
            <w:r w:rsidRPr="005A0298">
              <w:rPr>
                <w:rFonts w:hint="eastAsia"/>
                <w:sz w:val="24"/>
              </w:rPr>
              <w:t>生产部门岗</w:t>
            </w:r>
          </w:p>
        </w:tc>
      </w:tr>
    </w:tbl>
    <w:p w14:paraId="5B9C5C07" w14:textId="77777777" w:rsidR="005A0298" w:rsidRDefault="005A0298" w:rsidP="005A0298">
      <w:pPr>
        <w:spacing w:line="400" w:lineRule="exact"/>
        <w:rPr>
          <w:b/>
          <w:sz w:val="24"/>
          <w:szCs w:val="21"/>
        </w:rPr>
      </w:pPr>
      <w:r>
        <w:rPr>
          <w:rFonts w:hint="eastAsia"/>
          <w:b/>
          <w:sz w:val="24"/>
        </w:rPr>
        <w:t>11.</w:t>
      </w:r>
      <w:r>
        <w:rPr>
          <w:rFonts w:hint="eastAsia"/>
          <w:b/>
          <w:sz w:val="24"/>
        </w:rPr>
        <w:t>附则</w:t>
      </w:r>
      <w:bookmarkEnd w:id="21"/>
      <w:bookmarkEnd w:id="22"/>
      <w:bookmarkEnd w:id="34"/>
    </w:p>
    <w:p w14:paraId="1883705B" w14:textId="77777777" w:rsidR="005A0298" w:rsidRDefault="005A0298" w:rsidP="005A0298">
      <w:pPr>
        <w:spacing w:line="400" w:lineRule="exact"/>
        <w:rPr>
          <w:b/>
          <w:sz w:val="24"/>
        </w:rPr>
      </w:pPr>
      <w:bookmarkStart w:id="35" w:name="_Toc190664096"/>
      <w:bookmarkStart w:id="36" w:name="_Toc173723772"/>
      <w:bookmarkStart w:id="37" w:name="_Toc167968844"/>
      <w:bookmarkEnd w:id="23"/>
      <w:r>
        <w:rPr>
          <w:rFonts w:hint="eastAsia"/>
          <w:b/>
          <w:sz w:val="24"/>
        </w:rPr>
        <w:t>11.1</w:t>
      </w:r>
      <w:r>
        <w:rPr>
          <w:rFonts w:hint="eastAsia"/>
          <w:b/>
          <w:sz w:val="24"/>
        </w:rPr>
        <w:t>术语和定义</w:t>
      </w:r>
      <w:bookmarkEnd w:id="35"/>
      <w:bookmarkEnd w:id="36"/>
      <w:bookmarkEnd w:id="37"/>
    </w:p>
    <w:p w14:paraId="057A178C" w14:textId="77777777" w:rsidR="005A0298" w:rsidRDefault="005A0298" w:rsidP="005A0298">
      <w:pPr>
        <w:spacing w:line="400" w:lineRule="exact"/>
        <w:ind w:firstLineChars="50" w:firstLine="120"/>
        <w:rPr>
          <w:kern w:val="0"/>
          <w:sz w:val="24"/>
        </w:rPr>
      </w:pPr>
      <w:r>
        <w:rPr>
          <w:rFonts w:hint="eastAsia"/>
          <w:kern w:val="0"/>
          <w:sz w:val="24"/>
        </w:rPr>
        <w:lastRenderedPageBreak/>
        <w:t>下列术语和定义适用于本标准：</w:t>
      </w:r>
    </w:p>
    <w:p w14:paraId="37E60A16" w14:textId="77777777" w:rsidR="005A0298" w:rsidRDefault="005A0298" w:rsidP="005A0298">
      <w:pPr>
        <w:spacing w:line="400" w:lineRule="exact"/>
        <w:ind w:left="480" w:hangingChars="200" w:hanging="480"/>
        <w:rPr>
          <w:sz w:val="24"/>
        </w:rPr>
      </w:pPr>
      <w:r>
        <w:rPr>
          <w:rFonts w:hint="eastAsia"/>
          <w:kern w:val="0"/>
          <w:sz w:val="24"/>
        </w:rPr>
        <w:t>11.1.1</w:t>
      </w:r>
      <w:r>
        <w:rPr>
          <w:rFonts w:hint="eastAsia"/>
          <w:kern w:val="0"/>
          <w:sz w:val="24"/>
        </w:rPr>
        <w:t>应急预案（</w:t>
      </w:r>
      <w:r>
        <w:rPr>
          <w:rFonts w:hint="eastAsia"/>
          <w:kern w:val="0"/>
          <w:sz w:val="24"/>
        </w:rPr>
        <w:t>emergency response plan</w:t>
      </w:r>
      <w:r>
        <w:rPr>
          <w:rFonts w:hint="eastAsia"/>
          <w:kern w:val="0"/>
          <w:sz w:val="24"/>
        </w:rPr>
        <w:t>）：针对可能发生的事故，为迅速、有序地开展应急行动而预先制定的行动方案。</w:t>
      </w:r>
    </w:p>
    <w:p w14:paraId="0F1DB8A0" w14:textId="77777777" w:rsidR="005A0298" w:rsidRDefault="005A0298" w:rsidP="005A0298">
      <w:pPr>
        <w:spacing w:line="400" w:lineRule="exact"/>
        <w:ind w:left="480" w:hangingChars="200" w:hanging="480"/>
        <w:rPr>
          <w:sz w:val="24"/>
        </w:rPr>
      </w:pPr>
      <w:r>
        <w:rPr>
          <w:rFonts w:hint="eastAsia"/>
          <w:kern w:val="0"/>
          <w:sz w:val="24"/>
        </w:rPr>
        <w:t>11.1.2</w:t>
      </w:r>
      <w:r>
        <w:rPr>
          <w:rFonts w:hint="eastAsia"/>
          <w:kern w:val="0"/>
          <w:sz w:val="24"/>
        </w:rPr>
        <w:t>应急准备（</w:t>
      </w:r>
      <w:r>
        <w:rPr>
          <w:rFonts w:hint="eastAsia"/>
          <w:kern w:val="0"/>
          <w:sz w:val="24"/>
        </w:rPr>
        <w:t>emergency preparedness</w:t>
      </w:r>
      <w:r>
        <w:rPr>
          <w:rFonts w:hint="eastAsia"/>
          <w:kern w:val="0"/>
          <w:sz w:val="24"/>
        </w:rPr>
        <w:t>）：针对可能发生的事故，为迅速、有序地开展应急行动而预先进行的组织准备和应急保障。</w:t>
      </w:r>
    </w:p>
    <w:p w14:paraId="0240824F" w14:textId="77777777" w:rsidR="005A0298" w:rsidRDefault="005A0298" w:rsidP="005A0298">
      <w:pPr>
        <w:spacing w:line="400" w:lineRule="exact"/>
        <w:rPr>
          <w:sz w:val="24"/>
        </w:rPr>
      </w:pPr>
      <w:r>
        <w:rPr>
          <w:rFonts w:hint="eastAsia"/>
          <w:kern w:val="0"/>
          <w:sz w:val="24"/>
        </w:rPr>
        <w:t>11.1.3</w:t>
      </w:r>
      <w:r>
        <w:rPr>
          <w:rFonts w:hint="eastAsia"/>
          <w:kern w:val="0"/>
          <w:sz w:val="24"/>
        </w:rPr>
        <w:t>应急响应（</w:t>
      </w:r>
      <w:r>
        <w:rPr>
          <w:rFonts w:hint="eastAsia"/>
          <w:kern w:val="0"/>
          <w:sz w:val="24"/>
        </w:rPr>
        <w:t>emergency response</w:t>
      </w:r>
      <w:r>
        <w:rPr>
          <w:rFonts w:hint="eastAsia"/>
          <w:kern w:val="0"/>
          <w:sz w:val="24"/>
        </w:rPr>
        <w:t>）：事故发生后，有关组织或人员采取的应急行动。</w:t>
      </w:r>
    </w:p>
    <w:p w14:paraId="7FD3BC4E" w14:textId="77777777" w:rsidR="005A0298" w:rsidRDefault="005A0298" w:rsidP="005A0298">
      <w:pPr>
        <w:spacing w:line="400" w:lineRule="exact"/>
        <w:ind w:left="480" w:hangingChars="200" w:hanging="480"/>
        <w:rPr>
          <w:sz w:val="24"/>
        </w:rPr>
      </w:pPr>
      <w:r>
        <w:rPr>
          <w:rFonts w:hint="eastAsia"/>
          <w:kern w:val="0"/>
          <w:sz w:val="24"/>
        </w:rPr>
        <w:t>11.1.4</w:t>
      </w:r>
      <w:r>
        <w:rPr>
          <w:rFonts w:hint="eastAsia"/>
          <w:kern w:val="0"/>
          <w:sz w:val="24"/>
        </w:rPr>
        <w:t>应急救援（</w:t>
      </w:r>
      <w:r>
        <w:rPr>
          <w:rFonts w:hint="eastAsia"/>
          <w:kern w:val="0"/>
          <w:sz w:val="24"/>
        </w:rPr>
        <w:t>emergency rescue</w:t>
      </w:r>
      <w:r>
        <w:rPr>
          <w:rFonts w:hint="eastAsia"/>
          <w:kern w:val="0"/>
          <w:sz w:val="24"/>
        </w:rPr>
        <w:t>）：在应急响应过程中，为消除、减少事故危害，防止事故扩大或恶化，最大限度地降低事故造成的损失或危害而采取的救援措施或行动。</w:t>
      </w:r>
    </w:p>
    <w:p w14:paraId="78EBF199" w14:textId="77777777" w:rsidR="005A0298" w:rsidRDefault="005A0298" w:rsidP="005A0298">
      <w:pPr>
        <w:spacing w:line="400" w:lineRule="exact"/>
        <w:ind w:left="480" w:hangingChars="200" w:hanging="480"/>
        <w:rPr>
          <w:sz w:val="24"/>
          <w:u w:val="single"/>
        </w:rPr>
      </w:pPr>
      <w:r>
        <w:rPr>
          <w:rFonts w:hint="eastAsia"/>
          <w:kern w:val="0"/>
          <w:sz w:val="24"/>
        </w:rPr>
        <w:t>11.1.5</w:t>
      </w:r>
      <w:r>
        <w:rPr>
          <w:rFonts w:hint="eastAsia"/>
          <w:kern w:val="0"/>
          <w:sz w:val="24"/>
        </w:rPr>
        <w:t>恢复（</w:t>
      </w:r>
      <w:r>
        <w:rPr>
          <w:rFonts w:hint="eastAsia"/>
          <w:kern w:val="0"/>
          <w:sz w:val="24"/>
        </w:rPr>
        <w:t>recovery</w:t>
      </w:r>
      <w:r>
        <w:rPr>
          <w:rFonts w:hint="eastAsia"/>
          <w:kern w:val="0"/>
          <w:sz w:val="24"/>
        </w:rPr>
        <w:t>）：事故的影响得到初步控制后，为使生产、工作、生活和生态环境尽快恢复到正常状态而采取的措施或行动。</w:t>
      </w:r>
    </w:p>
    <w:p w14:paraId="0EA075B1" w14:textId="77777777" w:rsidR="005A0298" w:rsidRDefault="005A0298" w:rsidP="005A0298">
      <w:pPr>
        <w:spacing w:line="400" w:lineRule="exact"/>
        <w:rPr>
          <w:b/>
          <w:sz w:val="24"/>
        </w:rPr>
      </w:pPr>
      <w:bookmarkStart w:id="38" w:name="_Toc190664097"/>
      <w:bookmarkStart w:id="39" w:name="_Toc173723773"/>
      <w:bookmarkStart w:id="40" w:name="_Toc167968845"/>
      <w:r>
        <w:rPr>
          <w:rFonts w:hint="eastAsia"/>
          <w:b/>
          <w:sz w:val="24"/>
        </w:rPr>
        <w:t>11.2</w:t>
      </w:r>
      <w:r>
        <w:rPr>
          <w:rFonts w:hint="eastAsia"/>
          <w:b/>
          <w:sz w:val="24"/>
        </w:rPr>
        <w:t>应急预案备案</w:t>
      </w:r>
      <w:bookmarkEnd w:id="38"/>
      <w:bookmarkEnd w:id="39"/>
      <w:bookmarkEnd w:id="40"/>
    </w:p>
    <w:p w14:paraId="3CCFCB90" w14:textId="77777777" w:rsidR="005A0298" w:rsidRDefault="005A0298" w:rsidP="005A0298">
      <w:pPr>
        <w:spacing w:line="400" w:lineRule="exact"/>
        <w:ind w:firstLineChars="200" w:firstLine="480"/>
        <w:rPr>
          <w:kern w:val="0"/>
          <w:sz w:val="24"/>
        </w:rPr>
      </w:pPr>
      <w:r>
        <w:rPr>
          <w:rFonts w:hint="eastAsia"/>
          <w:kern w:val="0"/>
          <w:sz w:val="24"/>
        </w:rPr>
        <w:t>本预案由</w:t>
      </w:r>
      <w:r>
        <w:rPr>
          <w:rFonts w:hint="eastAsia"/>
          <w:sz w:val="24"/>
        </w:rPr>
        <w:t>四川广义微电子股份有限公司</w:t>
      </w:r>
      <w:r>
        <w:rPr>
          <w:rFonts w:hint="eastAsia"/>
          <w:kern w:val="0"/>
          <w:sz w:val="24"/>
        </w:rPr>
        <w:t>生产</w:t>
      </w:r>
      <w:proofErr w:type="gramStart"/>
      <w:r>
        <w:rPr>
          <w:rFonts w:hint="eastAsia"/>
          <w:kern w:val="0"/>
          <w:sz w:val="24"/>
        </w:rPr>
        <w:t>部环安</w:t>
      </w:r>
      <w:proofErr w:type="gramEnd"/>
      <w:r>
        <w:rPr>
          <w:rFonts w:hint="eastAsia"/>
          <w:kern w:val="0"/>
          <w:sz w:val="24"/>
        </w:rPr>
        <w:t>办公室负责保存，并报遂宁市环境保护局监督管理局备案。</w:t>
      </w:r>
    </w:p>
    <w:p w14:paraId="0AC11900" w14:textId="77777777" w:rsidR="005A0298" w:rsidRDefault="005A0298" w:rsidP="005A0298">
      <w:pPr>
        <w:spacing w:line="360" w:lineRule="auto"/>
        <w:rPr>
          <w:sz w:val="24"/>
          <w:szCs w:val="24"/>
        </w:rPr>
      </w:pPr>
    </w:p>
    <w:p w14:paraId="2CE8C5A1" w14:textId="77777777" w:rsidR="005A0298" w:rsidRDefault="005A0298" w:rsidP="005A0298">
      <w:pPr>
        <w:spacing w:line="360" w:lineRule="auto"/>
        <w:rPr>
          <w:sz w:val="24"/>
          <w:szCs w:val="24"/>
        </w:rPr>
      </w:pPr>
      <w:r>
        <w:rPr>
          <w:rFonts w:hint="eastAsia"/>
          <w:sz w:val="24"/>
          <w:szCs w:val="24"/>
        </w:rPr>
        <w:t>附件：</w:t>
      </w:r>
    </w:p>
    <w:p w14:paraId="78F286E7" w14:textId="77777777" w:rsidR="005A0298" w:rsidRDefault="005A0298" w:rsidP="005A0298">
      <w:pPr>
        <w:spacing w:line="360" w:lineRule="auto"/>
        <w:rPr>
          <w:sz w:val="24"/>
          <w:szCs w:val="24"/>
        </w:rPr>
      </w:pPr>
      <w:r>
        <w:rPr>
          <w:rFonts w:hint="eastAsia"/>
          <w:sz w:val="24"/>
          <w:szCs w:val="24"/>
        </w:rPr>
        <w:t>附件</w:t>
      </w:r>
      <w:r>
        <w:rPr>
          <w:rFonts w:hint="eastAsia"/>
          <w:sz w:val="24"/>
          <w:szCs w:val="24"/>
        </w:rPr>
        <w:t>2.1</w:t>
      </w:r>
      <w:r>
        <w:rPr>
          <w:rFonts w:hint="eastAsia"/>
          <w:sz w:val="24"/>
          <w:szCs w:val="24"/>
        </w:rPr>
        <w:t>——生产车间突发危险化学品事件现场处置方案</w:t>
      </w:r>
    </w:p>
    <w:p w14:paraId="0B2E4ED2" w14:textId="77777777" w:rsidR="005A0298" w:rsidRDefault="005A0298" w:rsidP="005A0298">
      <w:pPr>
        <w:spacing w:line="360" w:lineRule="auto"/>
        <w:rPr>
          <w:sz w:val="24"/>
          <w:szCs w:val="24"/>
        </w:rPr>
      </w:pPr>
      <w:r>
        <w:rPr>
          <w:rFonts w:hint="eastAsia"/>
          <w:sz w:val="24"/>
          <w:szCs w:val="24"/>
        </w:rPr>
        <w:t>附件</w:t>
      </w:r>
      <w:r>
        <w:rPr>
          <w:rFonts w:hint="eastAsia"/>
          <w:sz w:val="24"/>
          <w:szCs w:val="24"/>
        </w:rPr>
        <w:t>2.2</w:t>
      </w:r>
      <w:r>
        <w:rPr>
          <w:rFonts w:hint="eastAsia"/>
          <w:sz w:val="24"/>
          <w:szCs w:val="24"/>
        </w:rPr>
        <w:t>——化学品库房危险化学品事件现场处置方案</w:t>
      </w:r>
    </w:p>
    <w:p w14:paraId="0A928E5B" w14:textId="77777777" w:rsidR="005A0298" w:rsidRDefault="005A0298" w:rsidP="005A0298">
      <w:pPr>
        <w:spacing w:line="360" w:lineRule="auto"/>
        <w:rPr>
          <w:sz w:val="24"/>
          <w:szCs w:val="24"/>
        </w:rPr>
      </w:pPr>
      <w:r>
        <w:rPr>
          <w:rFonts w:hint="eastAsia"/>
          <w:sz w:val="24"/>
          <w:szCs w:val="24"/>
        </w:rPr>
        <w:t>附件</w:t>
      </w:r>
      <w:r>
        <w:rPr>
          <w:rFonts w:hint="eastAsia"/>
          <w:sz w:val="24"/>
          <w:szCs w:val="24"/>
        </w:rPr>
        <w:t>2.3</w:t>
      </w:r>
      <w:r>
        <w:rPr>
          <w:rFonts w:hint="eastAsia"/>
          <w:sz w:val="24"/>
          <w:szCs w:val="24"/>
        </w:rPr>
        <w:t>——</w:t>
      </w:r>
      <w:proofErr w:type="gramStart"/>
      <w:r>
        <w:rPr>
          <w:rFonts w:hint="eastAsia"/>
          <w:sz w:val="24"/>
          <w:szCs w:val="24"/>
        </w:rPr>
        <w:t>特气仓库</w:t>
      </w:r>
      <w:proofErr w:type="gramEnd"/>
      <w:r>
        <w:rPr>
          <w:rFonts w:hint="eastAsia"/>
          <w:sz w:val="24"/>
          <w:szCs w:val="24"/>
        </w:rPr>
        <w:t>危险化学品事件现场处置方案</w:t>
      </w:r>
    </w:p>
    <w:p w14:paraId="336BF826" w14:textId="77777777" w:rsidR="005A0298" w:rsidRDefault="005A0298" w:rsidP="005A0298">
      <w:pPr>
        <w:spacing w:line="360" w:lineRule="auto"/>
        <w:rPr>
          <w:sz w:val="24"/>
          <w:szCs w:val="24"/>
        </w:rPr>
      </w:pPr>
      <w:r>
        <w:rPr>
          <w:rFonts w:hint="eastAsia"/>
          <w:sz w:val="24"/>
          <w:szCs w:val="24"/>
        </w:rPr>
        <w:t>附件</w:t>
      </w:r>
      <w:r>
        <w:rPr>
          <w:rFonts w:hint="eastAsia"/>
          <w:sz w:val="24"/>
          <w:szCs w:val="24"/>
        </w:rPr>
        <w:t>2.4</w:t>
      </w:r>
      <w:r>
        <w:rPr>
          <w:rFonts w:hint="eastAsia"/>
          <w:sz w:val="24"/>
          <w:szCs w:val="24"/>
        </w:rPr>
        <w:t>——化学品转运泄漏事件现场处置方案</w:t>
      </w:r>
    </w:p>
    <w:p w14:paraId="501BA165" w14:textId="77777777" w:rsidR="000A17FE" w:rsidRPr="005A0298" w:rsidRDefault="000A17FE" w:rsidP="005A0298">
      <w:pPr>
        <w:spacing w:beforeLines="50" w:before="156" w:afterLines="50" w:after="156" w:line="400" w:lineRule="exact"/>
        <w:jc w:val="center"/>
        <w:rPr>
          <w:rFonts w:asciiTheme="minorEastAsia" w:hAnsiTheme="minorEastAsia" w:cs="Arial Unicode MS"/>
          <w:sz w:val="24"/>
          <w:szCs w:val="24"/>
        </w:rPr>
      </w:pPr>
    </w:p>
    <w:sectPr w:rsidR="000A17FE" w:rsidRPr="005A0298" w:rsidSect="002B731F">
      <w:headerReference w:type="default" r:id="rId8"/>
      <w:footerReference w:type="default" r:id="rId9"/>
      <w:pgSz w:w="11906" w:h="16838" w:code="9"/>
      <w:pgMar w:top="1021" w:right="851" w:bottom="567" w:left="851" w:header="567" w:footer="57"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C9C39" w14:textId="77777777" w:rsidR="00527D98" w:rsidRDefault="00527D98" w:rsidP="003509D1">
      <w:r>
        <w:separator/>
      </w:r>
    </w:p>
  </w:endnote>
  <w:endnote w:type="continuationSeparator" w:id="0">
    <w:p w14:paraId="63D1772C" w14:textId="77777777" w:rsidR="00527D98" w:rsidRDefault="00527D98" w:rsidP="0035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1845E" w14:textId="77777777" w:rsidR="00E26170" w:rsidRDefault="003D0F1E" w:rsidP="008B360E">
    <w:pPr>
      <w:pStyle w:val="a7"/>
      <w:spacing w:line="200" w:lineRule="exact"/>
      <w:jc w:val="center"/>
      <w:rPr>
        <w:rFonts w:ascii="Arial" w:eastAsia="Arial Unicode MS" w:hAnsi="Arial" w:cs="Arial"/>
      </w:rPr>
    </w:pPr>
    <w:r w:rsidRPr="002B731F">
      <w:rPr>
        <w:rFonts w:ascii="Arial" w:eastAsia="Arial Unicode MS" w:hAnsi="Arial" w:cs="Arial"/>
        <w:b/>
      </w:rPr>
      <w:fldChar w:fldCharType="begin"/>
    </w:r>
    <w:r w:rsidR="00E26170" w:rsidRPr="002B731F">
      <w:rPr>
        <w:rFonts w:ascii="Arial" w:eastAsia="Arial Unicode MS" w:hAnsi="Arial" w:cs="Arial"/>
        <w:b/>
      </w:rPr>
      <w:instrText>PAGE  \* Arabic  \* MERGEFORMAT</w:instrText>
    </w:r>
    <w:r w:rsidRPr="002B731F">
      <w:rPr>
        <w:rFonts w:ascii="Arial" w:eastAsia="Arial Unicode MS" w:hAnsi="Arial" w:cs="Arial"/>
        <w:b/>
      </w:rPr>
      <w:fldChar w:fldCharType="separate"/>
    </w:r>
    <w:r w:rsidR="00BA19CA" w:rsidRPr="00BA19CA">
      <w:rPr>
        <w:rFonts w:ascii="Arial" w:eastAsia="Arial Unicode MS" w:hAnsi="Arial" w:cs="Arial"/>
        <w:b/>
        <w:noProof/>
        <w:lang w:val="zh-CN"/>
      </w:rPr>
      <w:t>3</w:t>
    </w:r>
    <w:r w:rsidRPr="002B731F">
      <w:rPr>
        <w:rFonts w:ascii="Arial" w:eastAsia="Arial Unicode MS" w:hAnsi="Arial" w:cs="Arial"/>
        <w:b/>
      </w:rPr>
      <w:fldChar w:fldCharType="end"/>
    </w:r>
    <w:r w:rsidR="00E26170" w:rsidRPr="002B731F">
      <w:rPr>
        <w:rFonts w:ascii="Arial" w:eastAsia="Arial Unicode MS" w:hAnsi="Arial" w:cs="Arial"/>
        <w:lang w:val="zh-CN"/>
      </w:rPr>
      <w:t xml:space="preserve"> / </w:t>
    </w:r>
    <w:r w:rsidR="00527D98">
      <w:rPr>
        <w:rFonts w:ascii="Arial" w:eastAsia="Arial Unicode MS" w:hAnsi="Arial" w:cs="Arial"/>
        <w:b/>
        <w:noProof/>
        <w:lang w:val="zh-CN"/>
      </w:rPr>
      <w:fldChar w:fldCharType="begin"/>
    </w:r>
    <w:r w:rsidR="00527D98">
      <w:rPr>
        <w:rFonts w:ascii="Arial" w:eastAsia="Arial Unicode MS" w:hAnsi="Arial" w:cs="Arial"/>
        <w:b/>
        <w:noProof/>
        <w:lang w:val="zh-CN"/>
      </w:rPr>
      <w:instrText>NUMPAGES  \* Arabic  \* MERGEFORMAT</w:instrText>
    </w:r>
    <w:r w:rsidR="00527D98">
      <w:rPr>
        <w:rFonts w:ascii="Arial" w:eastAsia="Arial Unicode MS" w:hAnsi="Arial" w:cs="Arial"/>
        <w:b/>
        <w:noProof/>
        <w:lang w:val="zh-CN"/>
      </w:rPr>
      <w:fldChar w:fldCharType="separate"/>
    </w:r>
    <w:r w:rsidR="00BA19CA" w:rsidRPr="00BA19CA">
      <w:rPr>
        <w:rFonts w:ascii="Arial" w:eastAsia="Arial Unicode MS" w:hAnsi="Arial" w:cs="Arial"/>
        <w:b/>
        <w:noProof/>
        <w:lang w:val="zh-CN"/>
      </w:rPr>
      <w:t>10</w:t>
    </w:r>
    <w:r w:rsidR="00527D98">
      <w:rPr>
        <w:rFonts w:ascii="Arial" w:eastAsia="Arial Unicode MS" w:hAnsi="Arial" w:cs="Arial"/>
        <w:b/>
        <w:noProof/>
        <w:lang w:val="zh-CN"/>
      </w:rPr>
      <w:fldChar w:fldCharType="end"/>
    </w:r>
  </w:p>
  <w:p w14:paraId="74EFDBBE" w14:textId="77777777" w:rsidR="008B360E" w:rsidRPr="008B360E" w:rsidRDefault="008B360E" w:rsidP="008B360E">
    <w:pPr>
      <w:pStyle w:val="a7"/>
      <w:spacing w:line="200" w:lineRule="exact"/>
      <w:jc w:val="center"/>
      <w:rPr>
        <w:rFonts w:ascii="Arial" w:eastAsia="Arial Unicode MS"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599D2" w14:textId="77777777" w:rsidR="00527D98" w:rsidRDefault="00527D98" w:rsidP="003509D1">
      <w:r>
        <w:separator/>
      </w:r>
    </w:p>
  </w:footnote>
  <w:footnote w:type="continuationSeparator" w:id="0">
    <w:p w14:paraId="4E2A1E83" w14:textId="77777777" w:rsidR="00527D98" w:rsidRDefault="00527D98" w:rsidP="00350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172E0" w14:textId="77777777" w:rsidR="003509D1" w:rsidRPr="001A408C" w:rsidRDefault="00527D98" w:rsidP="00EB31F9">
    <w:pPr>
      <w:pStyle w:val="a5"/>
      <w:jc w:val="right"/>
    </w:pPr>
    <w:r>
      <w:rPr>
        <w:rFonts w:ascii="Arial Unicode MS" w:eastAsia="Arial Unicode MS" w:hAnsi="Arial Unicode MS" w:cs="Arial Unicode MS"/>
        <w:noProof/>
      </w:rPr>
      <w:pict w14:anchorId="63B6E13C">
        <v:shapetype id="_x0000_t202" coordsize="21600,21600" o:spt="202" path="m,l,21600r21600,l21600,xe">
          <v:stroke joinstyle="miter"/>
          <v:path gradientshapeok="t" o:connecttype="rect"/>
        </v:shapetype>
        <v:shape id="TextBox 4" o:spid="_x0000_s2049" type="#_x0000_t202" style="position:absolute;left:0;text-align:left;margin-left:42.95pt;margin-top:-15.6pt;width:255.75pt;height:3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" filled="f" stroked="f">
          <v:textbox style="mso-next-textbox:#TextBox 4;mso-fit-shape-to-text:t">
            <w:txbxContent>
              <w:p w14:paraId="6E8B8047" w14:textId="77777777" w:rsidR="004E44D9" w:rsidRPr="004E44D9" w:rsidRDefault="004E44D9" w:rsidP="004E44D9">
                <w:pPr>
                  <w:pStyle w:val="ad"/>
                  <w:spacing w:before="0" w:beforeAutospacing="0" w:after="0" w:afterAutospacing="0" w:line="320" w:lineRule="exact"/>
                  <w:rPr>
                    <w:rFonts w:ascii="微软雅黑" w:eastAsia="微软雅黑" w:hAnsi="微软雅黑"/>
                    <w:spacing w:val="9"/>
                  </w:rPr>
                </w:pPr>
                <w:r w:rsidRPr="004E44D9">
                  <w:rPr>
                    <w:rFonts w:ascii="微软雅黑" w:eastAsia="微软雅黑" w:hAnsi="微软雅黑" w:cs="Arial Unicode MS" w:hint="eastAsia"/>
                    <w:bCs/>
                    <w:color w:val="000000" w:themeColor="text1"/>
                    <w:spacing w:val="9"/>
                    <w:kern w:val="36"/>
                  </w:rPr>
                  <w:t>四川</w:t>
                </w:r>
                <w:r w:rsidR="008B360E">
                  <w:rPr>
                    <w:rFonts w:ascii="微软雅黑" w:eastAsia="微软雅黑" w:hAnsi="微软雅黑" w:cs="Arial Unicode MS" w:hint="eastAsia"/>
                    <w:bCs/>
                    <w:color w:val="000000" w:themeColor="text1"/>
                    <w:spacing w:val="9"/>
                    <w:kern w:val="36"/>
                  </w:rPr>
                  <w:t>X</w:t>
                </w:r>
                <w:r w:rsidR="008B360E">
                  <w:rPr>
                    <w:rFonts w:ascii="微软雅黑" w:eastAsia="微软雅黑" w:hAnsi="微软雅黑" w:cs="Arial Unicode MS"/>
                    <w:bCs/>
                    <w:color w:val="000000" w:themeColor="text1"/>
                    <w:spacing w:val="9"/>
                    <w:kern w:val="36"/>
                  </w:rPr>
                  <w:t>XX</w:t>
                </w:r>
                <w:r w:rsidRPr="004E44D9">
                  <w:rPr>
                    <w:rFonts w:ascii="微软雅黑" w:eastAsia="微软雅黑" w:hAnsi="微软雅黑" w:cs="Arial Unicode MS" w:hint="eastAsia"/>
                    <w:bCs/>
                    <w:color w:val="000000" w:themeColor="text1"/>
                    <w:spacing w:val="9"/>
                    <w:kern w:val="36"/>
                  </w:rPr>
                  <w:t>电子股份有限公司</w:t>
                </w:r>
              </w:p>
              <w:p w14:paraId="78C51515" w14:textId="77777777" w:rsidR="004E44D9" w:rsidRPr="004E44D9" w:rsidRDefault="004E44D9" w:rsidP="00E01DA6">
                <w:pPr>
                  <w:pStyle w:val="ad"/>
                  <w:spacing w:before="0" w:beforeAutospacing="0" w:after="0" w:afterAutospacing="0" w:line="160" w:lineRule="exact"/>
                  <w:rPr>
                    <w:rFonts w:ascii="Arial" w:eastAsia="Arial Unicode MS" w:hAnsi="Arial" w:cs="Arial"/>
                    <w:sz w:val="18"/>
                    <w:szCs w:val="18"/>
                  </w:rPr>
                </w:pPr>
                <w:r w:rsidRPr="004E44D9">
                  <w:rPr>
                    <w:rFonts w:ascii="Arial" w:eastAsia="Arial Unicode MS" w:hAnsi="Arial" w:cs="Arial"/>
                    <w:bCs/>
                    <w:color w:val="000000" w:themeColor="text1"/>
                    <w:kern w:val="24"/>
                    <w:sz w:val="18"/>
                    <w:szCs w:val="18"/>
                  </w:rPr>
                  <w:t>Sichuan General Microelectronics Co., Ltd</w:t>
                </w:r>
              </w:p>
            </w:txbxContent>
          </v:textbox>
        </v:shape>
      </w:pict>
    </w:r>
    <w:r w:rsidR="009F09E4" w:rsidRPr="001A408C">
      <w:rPr>
        <w:rFonts w:ascii="Arial Unicode MS" w:eastAsia="Arial Unicode MS" w:hAnsi="Arial Unicode MS" w:cs="Arial Unicode MS" w:hint="eastAsia"/>
      </w:rPr>
      <w:t xml:space="preserve">Document NO.: xxxx-xxx-xxx  Version: </w:t>
    </w:r>
    <w:r w:rsidR="00561C76">
      <w:rPr>
        <w:rFonts w:ascii="Arial Unicode MS" w:eastAsia="Arial Unicode MS" w:hAnsi="Arial Unicode MS" w:cs="Arial Unicode MS" w:hint="eastAsia"/>
      </w:rPr>
      <w:t>V0001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92EE8"/>
    <w:multiLevelType w:val="hybridMultilevel"/>
    <w:tmpl w:val="6FD83B18"/>
    <w:lvl w:ilvl="0" w:tplc="04090019">
      <w:start w:val="1"/>
      <w:numFmt w:val="lowerLetter"/>
      <w:lvlText w:val="%1)"/>
      <w:lvlJc w:val="left"/>
      <w:pPr>
        <w:ind w:left="1130" w:hanging="420"/>
      </w:pPr>
    </w:lvl>
    <w:lvl w:ilvl="1" w:tplc="04090019">
      <w:start w:val="1"/>
      <w:numFmt w:val="lowerLetter"/>
      <w:lvlText w:val="%2)"/>
      <w:lvlJc w:val="left"/>
      <w:pPr>
        <w:ind w:left="1550" w:hanging="420"/>
      </w:pPr>
    </w:lvl>
    <w:lvl w:ilvl="2" w:tplc="0409001B">
      <w:start w:val="1"/>
      <w:numFmt w:val="lowerRoman"/>
      <w:lvlText w:val="%3."/>
      <w:lvlJc w:val="right"/>
      <w:pPr>
        <w:ind w:left="1970" w:hanging="420"/>
      </w:pPr>
    </w:lvl>
    <w:lvl w:ilvl="3" w:tplc="0409000F">
      <w:start w:val="1"/>
      <w:numFmt w:val="decimal"/>
      <w:lvlText w:val="%4."/>
      <w:lvlJc w:val="left"/>
      <w:pPr>
        <w:ind w:left="2390" w:hanging="420"/>
      </w:pPr>
    </w:lvl>
    <w:lvl w:ilvl="4" w:tplc="04090019">
      <w:start w:val="1"/>
      <w:numFmt w:val="lowerLetter"/>
      <w:lvlText w:val="%5)"/>
      <w:lvlJc w:val="left"/>
      <w:pPr>
        <w:ind w:left="2810" w:hanging="420"/>
      </w:pPr>
    </w:lvl>
    <w:lvl w:ilvl="5" w:tplc="0409001B">
      <w:start w:val="1"/>
      <w:numFmt w:val="lowerRoman"/>
      <w:lvlText w:val="%6."/>
      <w:lvlJc w:val="right"/>
      <w:pPr>
        <w:ind w:left="3230" w:hanging="420"/>
      </w:pPr>
    </w:lvl>
    <w:lvl w:ilvl="6" w:tplc="0409000F">
      <w:start w:val="1"/>
      <w:numFmt w:val="decimal"/>
      <w:lvlText w:val="%7."/>
      <w:lvlJc w:val="left"/>
      <w:pPr>
        <w:ind w:left="3650" w:hanging="420"/>
      </w:pPr>
    </w:lvl>
    <w:lvl w:ilvl="7" w:tplc="04090019">
      <w:start w:val="1"/>
      <w:numFmt w:val="lowerLetter"/>
      <w:lvlText w:val="%8)"/>
      <w:lvlJc w:val="left"/>
      <w:pPr>
        <w:ind w:left="4070" w:hanging="420"/>
      </w:pPr>
    </w:lvl>
    <w:lvl w:ilvl="8" w:tplc="0409001B">
      <w:start w:val="1"/>
      <w:numFmt w:val="lowerRoman"/>
      <w:lvlText w:val="%9."/>
      <w:lvlJc w:val="right"/>
      <w:pPr>
        <w:ind w:left="4490" w:hanging="420"/>
      </w:pPr>
    </w:lvl>
  </w:abstractNum>
  <w:abstractNum w:abstractNumId="1" w15:restartNumberingAfterBreak="0">
    <w:nsid w:val="1AAE2E4F"/>
    <w:multiLevelType w:val="hybridMultilevel"/>
    <w:tmpl w:val="6FD83B18"/>
    <w:lvl w:ilvl="0" w:tplc="04090019">
      <w:start w:val="1"/>
      <w:numFmt w:val="lowerLetter"/>
      <w:lvlText w:val="%1)"/>
      <w:lvlJc w:val="left"/>
      <w:pPr>
        <w:ind w:left="1130" w:hanging="420"/>
      </w:pPr>
    </w:lvl>
    <w:lvl w:ilvl="1" w:tplc="04090019">
      <w:start w:val="1"/>
      <w:numFmt w:val="lowerLetter"/>
      <w:lvlText w:val="%2)"/>
      <w:lvlJc w:val="left"/>
      <w:pPr>
        <w:ind w:left="1550" w:hanging="420"/>
      </w:pPr>
    </w:lvl>
    <w:lvl w:ilvl="2" w:tplc="0409001B">
      <w:start w:val="1"/>
      <w:numFmt w:val="lowerRoman"/>
      <w:lvlText w:val="%3."/>
      <w:lvlJc w:val="right"/>
      <w:pPr>
        <w:ind w:left="1970" w:hanging="420"/>
      </w:pPr>
    </w:lvl>
    <w:lvl w:ilvl="3" w:tplc="0409000F">
      <w:start w:val="1"/>
      <w:numFmt w:val="decimal"/>
      <w:lvlText w:val="%4."/>
      <w:lvlJc w:val="left"/>
      <w:pPr>
        <w:ind w:left="2390" w:hanging="420"/>
      </w:pPr>
    </w:lvl>
    <w:lvl w:ilvl="4" w:tplc="04090019">
      <w:start w:val="1"/>
      <w:numFmt w:val="lowerLetter"/>
      <w:lvlText w:val="%5)"/>
      <w:lvlJc w:val="left"/>
      <w:pPr>
        <w:ind w:left="2810" w:hanging="420"/>
      </w:pPr>
    </w:lvl>
    <w:lvl w:ilvl="5" w:tplc="0409001B">
      <w:start w:val="1"/>
      <w:numFmt w:val="lowerRoman"/>
      <w:lvlText w:val="%6."/>
      <w:lvlJc w:val="right"/>
      <w:pPr>
        <w:ind w:left="3230" w:hanging="420"/>
      </w:pPr>
    </w:lvl>
    <w:lvl w:ilvl="6" w:tplc="0409000F">
      <w:start w:val="1"/>
      <w:numFmt w:val="decimal"/>
      <w:lvlText w:val="%7."/>
      <w:lvlJc w:val="left"/>
      <w:pPr>
        <w:ind w:left="3650" w:hanging="420"/>
      </w:pPr>
    </w:lvl>
    <w:lvl w:ilvl="7" w:tplc="04090019">
      <w:start w:val="1"/>
      <w:numFmt w:val="lowerLetter"/>
      <w:lvlText w:val="%8)"/>
      <w:lvlJc w:val="left"/>
      <w:pPr>
        <w:ind w:left="4070" w:hanging="420"/>
      </w:pPr>
    </w:lvl>
    <w:lvl w:ilvl="8" w:tplc="0409001B">
      <w:start w:val="1"/>
      <w:numFmt w:val="lowerRoman"/>
      <w:lvlText w:val="%9."/>
      <w:lvlJc w:val="right"/>
      <w:pPr>
        <w:ind w:left="4490" w:hanging="420"/>
      </w:pPr>
    </w:lvl>
  </w:abstractNum>
  <w:abstractNum w:abstractNumId="2" w15:restartNumberingAfterBreak="0">
    <w:nsid w:val="23C91335"/>
    <w:multiLevelType w:val="hybridMultilevel"/>
    <w:tmpl w:val="1398EA38"/>
    <w:lvl w:ilvl="0" w:tplc="D97CEF3A">
      <w:start w:val="1"/>
      <w:numFmt w:val="decimal"/>
      <w:lvlText w:val="（%1）"/>
      <w:lvlJc w:val="left"/>
      <w:pPr>
        <w:tabs>
          <w:tab w:val="num" w:pos="1260"/>
        </w:tabs>
        <w:ind w:left="126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 w15:restartNumberingAfterBreak="0">
    <w:nsid w:val="30CA7991"/>
    <w:multiLevelType w:val="hybridMultilevel"/>
    <w:tmpl w:val="DC1CDDAA"/>
    <w:lvl w:ilvl="0" w:tplc="7B806F1A">
      <w:start w:val="1"/>
      <w:numFmt w:val="upperLetter"/>
      <w:lvlText w:val="%1."/>
      <w:lvlJc w:val="left"/>
      <w:pPr>
        <w:ind w:left="2061" w:hanging="360"/>
      </w:pPr>
      <w:rPr>
        <w:rFonts w:hint="default"/>
      </w:rPr>
    </w:lvl>
    <w:lvl w:ilvl="1" w:tplc="04090019" w:tentative="1">
      <w:start w:val="1"/>
      <w:numFmt w:val="lowerLetter"/>
      <w:lvlText w:val="%2)"/>
      <w:lvlJc w:val="left"/>
      <w:pPr>
        <w:ind w:left="2541" w:hanging="420"/>
      </w:pPr>
    </w:lvl>
    <w:lvl w:ilvl="2" w:tplc="0409001B" w:tentative="1">
      <w:start w:val="1"/>
      <w:numFmt w:val="lowerRoman"/>
      <w:lvlText w:val="%3."/>
      <w:lvlJc w:val="right"/>
      <w:pPr>
        <w:ind w:left="2961" w:hanging="420"/>
      </w:pPr>
    </w:lvl>
    <w:lvl w:ilvl="3" w:tplc="0409000F" w:tentative="1">
      <w:start w:val="1"/>
      <w:numFmt w:val="decimal"/>
      <w:lvlText w:val="%4."/>
      <w:lvlJc w:val="left"/>
      <w:pPr>
        <w:ind w:left="3381" w:hanging="420"/>
      </w:pPr>
    </w:lvl>
    <w:lvl w:ilvl="4" w:tplc="04090019" w:tentative="1">
      <w:start w:val="1"/>
      <w:numFmt w:val="lowerLetter"/>
      <w:lvlText w:val="%5)"/>
      <w:lvlJc w:val="left"/>
      <w:pPr>
        <w:ind w:left="3801" w:hanging="420"/>
      </w:pPr>
    </w:lvl>
    <w:lvl w:ilvl="5" w:tplc="0409001B" w:tentative="1">
      <w:start w:val="1"/>
      <w:numFmt w:val="lowerRoman"/>
      <w:lvlText w:val="%6."/>
      <w:lvlJc w:val="right"/>
      <w:pPr>
        <w:ind w:left="4221" w:hanging="420"/>
      </w:pPr>
    </w:lvl>
    <w:lvl w:ilvl="6" w:tplc="0409000F" w:tentative="1">
      <w:start w:val="1"/>
      <w:numFmt w:val="decimal"/>
      <w:lvlText w:val="%7."/>
      <w:lvlJc w:val="left"/>
      <w:pPr>
        <w:ind w:left="4641" w:hanging="420"/>
      </w:pPr>
    </w:lvl>
    <w:lvl w:ilvl="7" w:tplc="04090019" w:tentative="1">
      <w:start w:val="1"/>
      <w:numFmt w:val="lowerLetter"/>
      <w:lvlText w:val="%8)"/>
      <w:lvlJc w:val="left"/>
      <w:pPr>
        <w:ind w:left="5061" w:hanging="420"/>
      </w:pPr>
    </w:lvl>
    <w:lvl w:ilvl="8" w:tplc="0409001B" w:tentative="1">
      <w:start w:val="1"/>
      <w:numFmt w:val="lowerRoman"/>
      <w:lvlText w:val="%9."/>
      <w:lvlJc w:val="right"/>
      <w:pPr>
        <w:ind w:left="5481" w:hanging="420"/>
      </w:pPr>
    </w:lvl>
  </w:abstractNum>
  <w:abstractNum w:abstractNumId="4" w15:restartNumberingAfterBreak="0">
    <w:nsid w:val="39330DD2"/>
    <w:multiLevelType w:val="hybridMultilevel"/>
    <w:tmpl w:val="6FD83B18"/>
    <w:lvl w:ilvl="0" w:tplc="04090019">
      <w:start w:val="1"/>
      <w:numFmt w:val="lowerLetter"/>
      <w:lvlText w:val="%1)"/>
      <w:lvlJc w:val="left"/>
      <w:pPr>
        <w:ind w:left="1130" w:hanging="420"/>
      </w:pPr>
    </w:lvl>
    <w:lvl w:ilvl="1" w:tplc="04090019">
      <w:start w:val="1"/>
      <w:numFmt w:val="lowerLetter"/>
      <w:lvlText w:val="%2)"/>
      <w:lvlJc w:val="left"/>
      <w:pPr>
        <w:ind w:left="1550" w:hanging="420"/>
      </w:pPr>
    </w:lvl>
    <w:lvl w:ilvl="2" w:tplc="0409001B">
      <w:start w:val="1"/>
      <w:numFmt w:val="lowerRoman"/>
      <w:lvlText w:val="%3."/>
      <w:lvlJc w:val="right"/>
      <w:pPr>
        <w:ind w:left="1970" w:hanging="420"/>
      </w:pPr>
    </w:lvl>
    <w:lvl w:ilvl="3" w:tplc="0409000F">
      <w:start w:val="1"/>
      <w:numFmt w:val="decimal"/>
      <w:lvlText w:val="%4."/>
      <w:lvlJc w:val="left"/>
      <w:pPr>
        <w:ind w:left="2390" w:hanging="420"/>
      </w:pPr>
    </w:lvl>
    <w:lvl w:ilvl="4" w:tplc="04090019">
      <w:start w:val="1"/>
      <w:numFmt w:val="lowerLetter"/>
      <w:lvlText w:val="%5)"/>
      <w:lvlJc w:val="left"/>
      <w:pPr>
        <w:ind w:left="2810" w:hanging="420"/>
      </w:pPr>
    </w:lvl>
    <w:lvl w:ilvl="5" w:tplc="0409001B">
      <w:start w:val="1"/>
      <w:numFmt w:val="lowerRoman"/>
      <w:lvlText w:val="%6."/>
      <w:lvlJc w:val="right"/>
      <w:pPr>
        <w:ind w:left="3230" w:hanging="420"/>
      </w:pPr>
    </w:lvl>
    <w:lvl w:ilvl="6" w:tplc="0409000F">
      <w:start w:val="1"/>
      <w:numFmt w:val="decimal"/>
      <w:lvlText w:val="%7."/>
      <w:lvlJc w:val="left"/>
      <w:pPr>
        <w:ind w:left="3650" w:hanging="420"/>
      </w:pPr>
    </w:lvl>
    <w:lvl w:ilvl="7" w:tplc="04090019">
      <w:start w:val="1"/>
      <w:numFmt w:val="lowerLetter"/>
      <w:lvlText w:val="%8)"/>
      <w:lvlJc w:val="left"/>
      <w:pPr>
        <w:ind w:left="4070" w:hanging="420"/>
      </w:pPr>
    </w:lvl>
    <w:lvl w:ilvl="8" w:tplc="0409001B">
      <w:start w:val="1"/>
      <w:numFmt w:val="lowerRoman"/>
      <w:lvlText w:val="%9."/>
      <w:lvlJc w:val="right"/>
      <w:pPr>
        <w:ind w:left="4490" w:hanging="420"/>
      </w:pPr>
    </w:lvl>
  </w:abstractNum>
  <w:abstractNum w:abstractNumId="5" w15:restartNumberingAfterBreak="0">
    <w:nsid w:val="3C19516B"/>
    <w:multiLevelType w:val="multilevel"/>
    <w:tmpl w:val="5A74A716"/>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6" w15:restartNumberingAfterBreak="0">
    <w:nsid w:val="46D04D79"/>
    <w:multiLevelType w:val="hybridMultilevel"/>
    <w:tmpl w:val="702006AC"/>
    <w:lvl w:ilvl="0" w:tplc="2DD6C9FA">
      <w:start w:val="1"/>
      <w:numFmt w:val="decimal"/>
      <w:lvlText w:val="（%1）"/>
      <w:lvlJc w:val="left"/>
      <w:pPr>
        <w:tabs>
          <w:tab w:val="num" w:pos="1200"/>
        </w:tabs>
        <w:ind w:left="1200" w:hanging="720"/>
      </w:pPr>
    </w:lvl>
    <w:lvl w:ilvl="1" w:tplc="6240BCC6">
      <w:start w:val="4"/>
      <w:numFmt w:val="decimal"/>
      <w:lvlText w:val="%2．"/>
      <w:lvlJc w:val="left"/>
      <w:pPr>
        <w:tabs>
          <w:tab w:val="num" w:pos="1140"/>
        </w:tabs>
        <w:ind w:left="1140" w:hanging="7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7" w15:restartNumberingAfterBreak="0">
    <w:nsid w:val="47E436B6"/>
    <w:multiLevelType w:val="hybridMultilevel"/>
    <w:tmpl w:val="6FD83B18"/>
    <w:lvl w:ilvl="0" w:tplc="04090019">
      <w:start w:val="1"/>
      <w:numFmt w:val="lowerLetter"/>
      <w:lvlText w:val="%1)"/>
      <w:lvlJc w:val="left"/>
      <w:pPr>
        <w:ind w:left="1130" w:hanging="420"/>
      </w:pPr>
    </w:lvl>
    <w:lvl w:ilvl="1" w:tplc="04090019">
      <w:start w:val="1"/>
      <w:numFmt w:val="lowerLetter"/>
      <w:lvlText w:val="%2)"/>
      <w:lvlJc w:val="left"/>
      <w:pPr>
        <w:ind w:left="1550" w:hanging="420"/>
      </w:pPr>
    </w:lvl>
    <w:lvl w:ilvl="2" w:tplc="0409001B">
      <w:start w:val="1"/>
      <w:numFmt w:val="lowerRoman"/>
      <w:lvlText w:val="%3."/>
      <w:lvlJc w:val="right"/>
      <w:pPr>
        <w:ind w:left="1970" w:hanging="420"/>
      </w:pPr>
    </w:lvl>
    <w:lvl w:ilvl="3" w:tplc="0409000F">
      <w:start w:val="1"/>
      <w:numFmt w:val="decimal"/>
      <w:lvlText w:val="%4."/>
      <w:lvlJc w:val="left"/>
      <w:pPr>
        <w:ind w:left="2390" w:hanging="420"/>
      </w:pPr>
    </w:lvl>
    <w:lvl w:ilvl="4" w:tplc="04090019">
      <w:start w:val="1"/>
      <w:numFmt w:val="lowerLetter"/>
      <w:lvlText w:val="%5)"/>
      <w:lvlJc w:val="left"/>
      <w:pPr>
        <w:ind w:left="2810" w:hanging="420"/>
      </w:pPr>
    </w:lvl>
    <w:lvl w:ilvl="5" w:tplc="0409001B">
      <w:start w:val="1"/>
      <w:numFmt w:val="lowerRoman"/>
      <w:lvlText w:val="%6."/>
      <w:lvlJc w:val="right"/>
      <w:pPr>
        <w:ind w:left="3230" w:hanging="420"/>
      </w:pPr>
    </w:lvl>
    <w:lvl w:ilvl="6" w:tplc="0409000F">
      <w:start w:val="1"/>
      <w:numFmt w:val="decimal"/>
      <w:lvlText w:val="%7."/>
      <w:lvlJc w:val="left"/>
      <w:pPr>
        <w:ind w:left="3650" w:hanging="420"/>
      </w:pPr>
    </w:lvl>
    <w:lvl w:ilvl="7" w:tplc="04090019">
      <w:start w:val="1"/>
      <w:numFmt w:val="lowerLetter"/>
      <w:lvlText w:val="%8)"/>
      <w:lvlJc w:val="left"/>
      <w:pPr>
        <w:ind w:left="4070" w:hanging="420"/>
      </w:pPr>
    </w:lvl>
    <w:lvl w:ilvl="8" w:tplc="0409001B">
      <w:start w:val="1"/>
      <w:numFmt w:val="lowerRoman"/>
      <w:lvlText w:val="%9."/>
      <w:lvlJc w:val="right"/>
      <w:pPr>
        <w:ind w:left="4490" w:hanging="420"/>
      </w:pPr>
    </w:lvl>
  </w:abstractNum>
  <w:abstractNum w:abstractNumId="8" w15:restartNumberingAfterBreak="0">
    <w:nsid w:val="49C258A6"/>
    <w:multiLevelType w:val="multilevel"/>
    <w:tmpl w:val="8FC4CFE6"/>
    <w:lvl w:ilvl="0">
      <w:start w:val="1"/>
      <w:numFmt w:val="decimal"/>
      <w:lvlText w:val="%1."/>
      <w:lvlJc w:val="left"/>
      <w:pPr>
        <w:ind w:left="567" w:hanging="567"/>
      </w:pPr>
      <w:rPr>
        <w:rFonts w:hint="eastAsia"/>
      </w:rPr>
    </w:lvl>
    <w:lvl w:ilvl="1">
      <w:start w:val="1"/>
      <w:numFmt w:val="decimal"/>
      <w:lvlText w:val="%1.%2"/>
      <w:lvlJc w:val="left"/>
      <w:pPr>
        <w:ind w:left="1134" w:hanging="567"/>
      </w:pPr>
      <w:rPr>
        <w:rFonts w:hint="eastAsia"/>
      </w:rPr>
    </w:lvl>
    <w:lvl w:ilvl="2">
      <w:start w:val="1"/>
      <w:numFmt w:val="decimal"/>
      <w:lvlText w:val="%1.%2.%3"/>
      <w:lvlJc w:val="left"/>
      <w:pPr>
        <w:ind w:left="1843" w:hanging="567"/>
      </w:pPr>
      <w:rPr>
        <w:rFonts w:ascii="Arial Narrow" w:hAnsi="Arial Narrow" w:hint="default"/>
        <w:sz w:val="24"/>
      </w:rPr>
    </w:lvl>
    <w:lvl w:ilvl="3">
      <w:start w:val="1"/>
      <w:numFmt w:val="decimal"/>
      <w:lvlText w:val="17.15.%4"/>
      <w:lvlJc w:val="center"/>
      <w:pPr>
        <w:ind w:left="2127" w:hanging="567"/>
      </w:pPr>
      <w:rPr>
        <w:rFonts w:hint="eastAsia"/>
        <w:sz w:val="24"/>
        <w:szCs w:val="24"/>
      </w:rPr>
    </w:lvl>
    <w:lvl w:ilvl="4">
      <w:start w:val="1"/>
      <w:numFmt w:val="decimal"/>
      <w:lvlText w:val="%1.%2.%3.%4.%5"/>
      <w:lvlJc w:val="left"/>
      <w:pPr>
        <w:ind w:left="4275" w:hanging="567"/>
      </w:pPr>
      <w:rPr>
        <w:rFonts w:hint="eastAsia"/>
      </w:rPr>
    </w:lvl>
    <w:lvl w:ilvl="5">
      <w:start w:val="1"/>
      <w:numFmt w:val="decimal"/>
      <w:lvlText w:val="%1.%2.%3.%4.%5.%6"/>
      <w:lvlJc w:val="left"/>
      <w:pPr>
        <w:ind w:left="4700" w:hanging="567"/>
      </w:pPr>
      <w:rPr>
        <w:rFonts w:hint="eastAsia"/>
      </w:rPr>
    </w:lvl>
    <w:lvl w:ilvl="6">
      <w:start w:val="1"/>
      <w:numFmt w:val="decimal"/>
      <w:lvlText w:val="%1.%2.%3.%4.%5.%6.%7"/>
      <w:lvlJc w:val="left"/>
      <w:pPr>
        <w:ind w:left="5125" w:hanging="567"/>
      </w:pPr>
      <w:rPr>
        <w:rFonts w:hint="eastAsia"/>
      </w:rPr>
    </w:lvl>
    <w:lvl w:ilvl="7">
      <w:start w:val="1"/>
      <w:numFmt w:val="decimal"/>
      <w:lvlText w:val="%1.%2.%3.%4.%5.%6.%7.%8"/>
      <w:lvlJc w:val="left"/>
      <w:pPr>
        <w:ind w:left="5550" w:hanging="567"/>
      </w:pPr>
      <w:rPr>
        <w:rFonts w:hint="eastAsia"/>
      </w:rPr>
    </w:lvl>
    <w:lvl w:ilvl="8">
      <w:start w:val="1"/>
      <w:numFmt w:val="decimal"/>
      <w:lvlText w:val="%1.%2.%3.%4.%5.%6.%7.%8.%9"/>
      <w:lvlJc w:val="left"/>
      <w:pPr>
        <w:ind w:left="5975" w:hanging="567"/>
      </w:pPr>
      <w:rPr>
        <w:rFonts w:hint="eastAsia"/>
      </w:rPr>
    </w:lvl>
  </w:abstractNum>
  <w:abstractNum w:abstractNumId="9" w15:restartNumberingAfterBreak="0">
    <w:nsid w:val="4D0203D5"/>
    <w:multiLevelType w:val="hybridMultilevel"/>
    <w:tmpl w:val="849A9DB4"/>
    <w:lvl w:ilvl="0" w:tplc="21E22DE4">
      <w:start w:val="1"/>
      <w:numFmt w:val="decimal"/>
      <w:lvlText w:val="17.15.%1"/>
      <w:lvlJc w:val="left"/>
      <w:pPr>
        <w:ind w:left="168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0" w15:restartNumberingAfterBreak="0">
    <w:nsid w:val="59D629CB"/>
    <w:multiLevelType w:val="hybridMultilevel"/>
    <w:tmpl w:val="6FD83B18"/>
    <w:lvl w:ilvl="0" w:tplc="04090019">
      <w:start w:val="1"/>
      <w:numFmt w:val="lowerLetter"/>
      <w:lvlText w:val="%1)"/>
      <w:lvlJc w:val="left"/>
      <w:pPr>
        <w:ind w:left="1130" w:hanging="420"/>
      </w:pPr>
    </w:lvl>
    <w:lvl w:ilvl="1" w:tplc="04090019">
      <w:start w:val="1"/>
      <w:numFmt w:val="lowerLetter"/>
      <w:lvlText w:val="%2)"/>
      <w:lvlJc w:val="left"/>
      <w:pPr>
        <w:ind w:left="1550" w:hanging="420"/>
      </w:pPr>
    </w:lvl>
    <w:lvl w:ilvl="2" w:tplc="0409001B">
      <w:start w:val="1"/>
      <w:numFmt w:val="lowerRoman"/>
      <w:lvlText w:val="%3."/>
      <w:lvlJc w:val="right"/>
      <w:pPr>
        <w:ind w:left="1970" w:hanging="420"/>
      </w:pPr>
    </w:lvl>
    <w:lvl w:ilvl="3" w:tplc="0409000F">
      <w:start w:val="1"/>
      <w:numFmt w:val="decimal"/>
      <w:lvlText w:val="%4."/>
      <w:lvlJc w:val="left"/>
      <w:pPr>
        <w:ind w:left="2390" w:hanging="420"/>
      </w:pPr>
    </w:lvl>
    <w:lvl w:ilvl="4" w:tplc="04090019">
      <w:start w:val="1"/>
      <w:numFmt w:val="lowerLetter"/>
      <w:lvlText w:val="%5)"/>
      <w:lvlJc w:val="left"/>
      <w:pPr>
        <w:ind w:left="2810" w:hanging="420"/>
      </w:pPr>
    </w:lvl>
    <w:lvl w:ilvl="5" w:tplc="0409001B">
      <w:start w:val="1"/>
      <w:numFmt w:val="lowerRoman"/>
      <w:lvlText w:val="%6."/>
      <w:lvlJc w:val="right"/>
      <w:pPr>
        <w:ind w:left="3230" w:hanging="420"/>
      </w:pPr>
    </w:lvl>
    <w:lvl w:ilvl="6" w:tplc="0409000F">
      <w:start w:val="1"/>
      <w:numFmt w:val="decimal"/>
      <w:lvlText w:val="%7."/>
      <w:lvlJc w:val="left"/>
      <w:pPr>
        <w:ind w:left="3650" w:hanging="420"/>
      </w:pPr>
    </w:lvl>
    <w:lvl w:ilvl="7" w:tplc="04090019">
      <w:start w:val="1"/>
      <w:numFmt w:val="lowerLetter"/>
      <w:lvlText w:val="%8)"/>
      <w:lvlJc w:val="left"/>
      <w:pPr>
        <w:ind w:left="4070" w:hanging="420"/>
      </w:pPr>
    </w:lvl>
    <w:lvl w:ilvl="8" w:tplc="0409001B">
      <w:start w:val="1"/>
      <w:numFmt w:val="lowerRoman"/>
      <w:lvlText w:val="%9."/>
      <w:lvlJc w:val="right"/>
      <w:pPr>
        <w:ind w:left="4490" w:hanging="420"/>
      </w:pPr>
    </w:lvl>
  </w:abstractNum>
  <w:abstractNum w:abstractNumId="11" w15:restartNumberingAfterBreak="0">
    <w:nsid w:val="5E680223"/>
    <w:multiLevelType w:val="hybridMultilevel"/>
    <w:tmpl w:val="A6ACB240"/>
    <w:lvl w:ilvl="0" w:tplc="D7DC8CA2">
      <w:start w:val="1"/>
      <w:numFmt w:val="upperLetter"/>
      <w:lvlText w:val="%1."/>
      <w:lvlJc w:val="left"/>
      <w:pPr>
        <w:ind w:left="2061" w:hanging="360"/>
      </w:pPr>
      <w:rPr>
        <w:rFonts w:hint="default"/>
      </w:rPr>
    </w:lvl>
    <w:lvl w:ilvl="1" w:tplc="04090019" w:tentative="1">
      <w:start w:val="1"/>
      <w:numFmt w:val="lowerLetter"/>
      <w:lvlText w:val="%2)"/>
      <w:lvlJc w:val="left"/>
      <w:pPr>
        <w:ind w:left="2541" w:hanging="420"/>
      </w:pPr>
    </w:lvl>
    <w:lvl w:ilvl="2" w:tplc="0409001B" w:tentative="1">
      <w:start w:val="1"/>
      <w:numFmt w:val="lowerRoman"/>
      <w:lvlText w:val="%3."/>
      <w:lvlJc w:val="right"/>
      <w:pPr>
        <w:ind w:left="2961" w:hanging="420"/>
      </w:pPr>
    </w:lvl>
    <w:lvl w:ilvl="3" w:tplc="0409000F" w:tentative="1">
      <w:start w:val="1"/>
      <w:numFmt w:val="decimal"/>
      <w:lvlText w:val="%4."/>
      <w:lvlJc w:val="left"/>
      <w:pPr>
        <w:ind w:left="3381" w:hanging="420"/>
      </w:pPr>
    </w:lvl>
    <w:lvl w:ilvl="4" w:tplc="04090019" w:tentative="1">
      <w:start w:val="1"/>
      <w:numFmt w:val="lowerLetter"/>
      <w:lvlText w:val="%5)"/>
      <w:lvlJc w:val="left"/>
      <w:pPr>
        <w:ind w:left="3801" w:hanging="420"/>
      </w:pPr>
    </w:lvl>
    <w:lvl w:ilvl="5" w:tplc="0409001B" w:tentative="1">
      <w:start w:val="1"/>
      <w:numFmt w:val="lowerRoman"/>
      <w:lvlText w:val="%6."/>
      <w:lvlJc w:val="right"/>
      <w:pPr>
        <w:ind w:left="4221" w:hanging="420"/>
      </w:pPr>
    </w:lvl>
    <w:lvl w:ilvl="6" w:tplc="0409000F" w:tentative="1">
      <w:start w:val="1"/>
      <w:numFmt w:val="decimal"/>
      <w:lvlText w:val="%7."/>
      <w:lvlJc w:val="left"/>
      <w:pPr>
        <w:ind w:left="4641" w:hanging="420"/>
      </w:pPr>
    </w:lvl>
    <w:lvl w:ilvl="7" w:tplc="04090019" w:tentative="1">
      <w:start w:val="1"/>
      <w:numFmt w:val="lowerLetter"/>
      <w:lvlText w:val="%8)"/>
      <w:lvlJc w:val="left"/>
      <w:pPr>
        <w:ind w:left="5061" w:hanging="420"/>
      </w:pPr>
    </w:lvl>
    <w:lvl w:ilvl="8" w:tplc="0409001B" w:tentative="1">
      <w:start w:val="1"/>
      <w:numFmt w:val="lowerRoman"/>
      <w:lvlText w:val="%9."/>
      <w:lvlJc w:val="right"/>
      <w:pPr>
        <w:ind w:left="5481" w:hanging="420"/>
      </w:pPr>
    </w:lvl>
  </w:abstractNum>
  <w:abstractNum w:abstractNumId="12" w15:restartNumberingAfterBreak="0">
    <w:nsid w:val="629129C8"/>
    <w:multiLevelType w:val="multilevel"/>
    <w:tmpl w:val="775C7452"/>
    <w:lvl w:ilvl="0">
      <w:start w:val="4"/>
      <w:numFmt w:val="decimal"/>
      <w:lvlText w:val="%1."/>
      <w:lvlJc w:val="left"/>
      <w:pPr>
        <w:tabs>
          <w:tab w:val="num" w:pos="425"/>
        </w:tabs>
        <w:ind w:left="425" w:hanging="425"/>
      </w:pPr>
      <w:rPr>
        <w:rFonts w:hint="eastAsia"/>
      </w:rPr>
    </w:lvl>
    <w:lvl w:ilvl="1">
      <w:start w:val="4"/>
      <w:numFmt w:val="decimal"/>
      <w:lvlText w:val="%1.%2."/>
      <w:lvlJc w:val="left"/>
      <w:pPr>
        <w:tabs>
          <w:tab w:val="num" w:pos="567"/>
        </w:tabs>
        <w:ind w:left="567" w:hanging="567"/>
      </w:pPr>
      <w:rPr>
        <w:rFonts w:hint="eastAsia"/>
      </w:rPr>
    </w:lvl>
    <w:lvl w:ilvl="2">
      <w:start w:val="1"/>
      <w:numFmt w:val="decimal"/>
      <w:lvlText w:val="7.3.%3."/>
      <w:lvlJc w:val="left"/>
      <w:pPr>
        <w:tabs>
          <w:tab w:val="num" w:pos="1357"/>
        </w:tabs>
        <w:ind w:left="1357"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 w15:restartNumberingAfterBreak="0">
    <w:nsid w:val="67A146AE"/>
    <w:multiLevelType w:val="multilevel"/>
    <w:tmpl w:val="E71EEC94"/>
    <w:lvl w:ilvl="0">
      <w:start w:val="4"/>
      <w:numFmt w:val="decimal"/>
      <w:lvlText w:val="%1."/>
      <w:lvlJc w:val="left"/>
      <w:pPr>
        <w:tabs>
          <w:tab w:val="num" w:pos="425"/>
        </w:tabs>
        <w:ind w:left="425" w:hanging="425"/>
      </w:pPr>
      <w:rPr>
        <w:rFonts w:hint="eastAsia"/>
      </w:rPr>
    </w:lvl>
    <w:lvl w:ilvl="1">
      <w:start w:val="4"/>
      <w:numFmt w:val="decimal"/>
      <w:lvlText w:val="%1.%2."/>
      <w:lvlJc w:val="left"/>
      <w:pPr>
        <w:tabs>
          <w:tab w:val="num" w:pos="567"/>
        </w:tabs>
        <w:ind w:left="567" w:hanging="567"/>
      </w:pPr>
      <w:rPr>
        <w:rFonts w:hint="eastAsia"/>
      </w:rPr>
    </w:lvl>
    <w:lvl w:ilvl="2">
      <w:start w:val="1"/>
      <w:numFmt w:val="decimal"/>
      <w:lvlText w:val="7.2.%3."/>
      <w:lvlJc w:val="left"/>
      <w:pPr>
        <w:tabs>
          <w:tab w:val="num" w:pos="1357"/>
        </w:tabs>
        <w:ind w:left="1357"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6E0A4FB4"/>
    <w:multiLevelType w:val="multilevel"/>
    <w:tmpl w:val="E71EEC94"/>
    <w:lvl w:ilvl="0">
      <w:start w:val="4"/>
      <w:numFmt w:val="decimal"/>
      <w:lvlText w:val="%1."/>
      <w:lvlJc w:val="left"/>
      <w:pPr>
        <w:tabs>
          <w:tab w:val="num" w:pos="425"/>
        </w:tabs>
        <w:ind w:left="425" w:hanging="425"/>
      </w:pPr>
      <w:rPr>
        <w:rFonts w:hint="eastAsia"/>
      </w:rPr>
    </w:lvl>
    <w:lvl w:ilvl="1">
      <w:start w:val="4"/>
      <w:numFmt w:val="decimal"/>
      <w:lvlText w:val="%1.%2."/>
      <w:lvlJc w:val="left"/>
      <w:pPr>
        <w:tabs>
          <w:tab w:val="num" w:pos="567"/>
        </w:tabs>
        <w:ind w:left="567" w:hanging="567"/>
      </w:pPr>
      <w:rPr>
        <w:rFonts w:hint="eastAsia"/>
      </w:rPr>
    </w:lvl>
    <w:lvl w:ilvl="2">
      <w:start w:val="1"/>
      <w:numFmt w:val="decimal"/>
      <w:lvlText w:val="7.2.%3."/>
      <w:lvlJc w:val="left"/>
      <w:pPr>
        <w:tabs>
          <w:tab w:val="num" w:pos="1357"/>
        </w:tabs>
        <w:ind w:left="1357"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76D517FD"/>
    <w:multiLevelType w:val="hybridMultilevel"/>
    <w:tmpl w:val="16646A68"/>
    <w:lvl w:ilvl="0" w:tplc="21E22DE4">
      <w:start w:val="1"/>
      <w:numFmt w:val="decimal"/>
      <w:lvlText w:val="17.15.%1"/>
      <w:lvlJc w:val="left"/>
      <w:pPr>
        <w:ind w:left="1554"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E01530D"/>
    <w:multiLevelType w:val="multilevel"/>
    <w:tmpl w:val="21647B04"/>
    <w:lvl w:ilvl="0">
      <w:start w:val="1"/>
      <w:numFmt w:val="decimal"/>
      <w:lvlText w:val="%1."/>
      <w:lvlJc w:val="left"/>
      <w:pPr>
        <w:ind w:left="567" w:hanging="567"/>
      </w:pPr>
      <w:rPr>
        <w:rFonts w:hint="eastAsia"/>
      </w:rPr>
    </w:lvl>
    <w:lvl w:ilvl="1">
      <w:start w:val="1"/>
      <w:numFmt w:val="decimal"/>
      <w:lvlText w:val="%1.%2"/>
      <w:lvlJc w:val="left"/>
      <w:pPr>
        <w:ind w:left="1134" w:hanging="567"/>
      </w:pPr>
      <w:rPr>
        <w:rFonts w:hint="eastAsia"/>
      </w:rPr>
    </w:lvl>
    <w:lvl w:ilvl="2">
      <w:start w:val="1"/>
      <w:numFmt w:val="decimal"/>
      <w:lvlText w:val="%3."/>
      <w:lvlJc w:val="center"/>
      <w:pPr>
        <w:ind w:left="1701" w:hanging="567"/>
      </w:pPr>
      <w:rPr>
        <w:rFonts w:hint="eastAsia"/>
        <w:sz w:val="24"/>
      </w:rPr>
    </w:lvl>
    <w:lvl w:ilvl="3">
      <w:start w:val="1"/>
      <w:numFmt w:val="decimal"/>
      <w:lvlText w:val="17.15.%4"/>
      <w:lvlJc w:val="center"/>
      <w:pPr>
        <w:ind w:left="2127" w:hanging="567"/>
      </w:pPr>
      <w:rPr>
        <w:rFonts w:ascii="Arial Narrow" w:hAnsi="Arial Narrow" w:hint="default"/>
        <w:sz w:val="24"/>
        <w:szCs w:val="24"/>
      </w:rPr>
    </w:lvl>
    <w:lvl w:ilvl="4">
      <w:start w:val="1"/>
      <w:numFmt w:val="decimal"/>
      <w:lvlText w:val="%1.%2.%3.%4.%5"/>
      <w:lvlJc w:val="left"/>
      <w:pPr>
        <w:ind w:left="4275" w:hanging="567"/>
      </w:pPr>
      <w:rPr>
        <w:rFonts w:hint="eastAsia"/>
      </w:rPr>
    </w:lvl>
    <w:lvl w:ilvl="5">
      <w:start w:val="1"/>
      <w:numFmt w:val="decimal"/>
      <w:lvlText w:val="%1.%2.%3.%4.%5.%6"/>
      <w:lvlJc w:val="left"/>
      <w:pPr>
        <w:ind w:left="4700" w:hanging="567"/>
      </w:pPr>
      <w:rPr>
        <w:rFonts w:hint="eastAsia"/>
      </w:rPr>
    </w:lvl>
    <w:lvl w:ilvl="6">
      <w:start w:val="1"/>
      <w:numFmt w:val="decimal"/>
      <w:lvlText w:val="%1.%2.%3.%4.%5.%6.%7"/>
      <w:lvlJc w:val="left"/>
      <w:pPr>
        <w:ind w:left="5125" w:hanging="567"/>
      </w:pPr>
      <w:rPr>
        <w:rFonts w:hint="eastAsia"/>
      </w:rPr>
    </w:lvl>
    <w:lvl w:ilvl="7">
      <w:start w:val="1"/>
      <w:numFmt w:val="decimal"/>
      <w:lvlText w:val="%1.%2.%3.%4.%5.%6.%7.%8"/>
      <w:lvlJc w:val="left"/>
      <w:pPr>
        <w:ind w:left="5550" w:hanging="567"/>
      </w:pPr>
      <w:rPr>
        <w:rFonts w:hint="eastAsia"/>
      </w:rPr>
    </w:lvl>
    <w:lvl w:ilvl="8">
      <w:start w:val="1"/>
      <w:numFmt w:val="decimal"/>
      <w:lvlText w:val="%1.%2.%3.%4.%5.%6.%7.%8.%9"/>
      <w:lvlJc w:val="left"/>
      <w:pPr>
        <w:ind w:left="5975" w:hanging="567"/>
      </w:pPr>
      <w:rPr>
        <w:rFonts w:hint="eastAsia"/>
      </w:rPr>
    </w:lvl>
  </w:abstractNum>
  <w:abstractNum w:abstractNumId="17" w15:restartNumberingAfterBreak="0">
    <w:nsid w:val="7F233166"/>
    <w:multiLevelType w:val="multilevel"/>
    <w:tmpl w:val="028E699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8"/>
  </w:num>
  <w:num w:numId="2">
    <w:abstractNumId w:val="17"/>
  </w:num>
  <w:num w:numId="3">
    <w:abstractNumId w:val="5"/>
  </w:num>
  <w:num w:numId="4">
    <w:abstractNumId w:val="15"/>
  </w:num>
  <w:num w:numId="5">
    <w:abstractNumId w:val="9"/>
  </w:num>
  <w:num w:numId="6">
    <w:abstractNumId w:val="14"/>
  </w:num>
  <w:num w:numId="7">
    <w:abstractNumId w:val="3"/>
  </w:num>
  <w:num w:numId="8">
    <w:abstractNumId w:val="11"/>
  </w:num>
  <w:num w:numId="9">
    <w:abstractNumId w:val="13"/>
  </w:num>
  <w:num w:numId="10">
    <w:abstractNumId w:val="12"/>
  </w:num>
  <w:num w:numId="11">
    <w:abstractNumId w:val="1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049F3"/>
    <w:rsid w:val="00006DC5"/>
    <w:rsid w:val="000116DE"/>
    <w:rsid w:val="000236A1"/>
    <w:rsid w:val="00037232"/>
    <w:rsid w:val="00042D1B"/>
    <w:rsid w:val="0007072A"/>
    <w:rsid w:val="0009782C"/>
    <w:rsid w:val="000A17FE"/>
    <w:rsid w:val="000F3F22"/>
    <w:rsid w:val="001374E9"/>
    <w:rsid w:val="00143431"/>
    <w:rsid w:val="0016717E"/>
    <w:rsid w:val="00175C1D"/>
    <w:rsid w:val="00185F99"/>
    <w:rsid w:val="001A408C"/>
    <w:rsid w:val="001B5D37"/>
    <w:rsid w:val="001D7332"/>
    <w:rsid w:val="00206E0F"/>
    <w:rsid w:val="00210743"/>
    <w:rsid w:val="002115F2"/>
    <w:rsid w:val="00231DCA"/>
    <w:rsid w:val="00254A21"/>
    <w:rsid w:val="002B6932"/>
    <w:rsid w:val="002B731F"/>
    <w:rsid w:val="002F4D71"/>
    <w:rsid w:val="00322D0C"/>
    <w:rsid w:val="00345C78"/>
    <w:rsid w:val="003509D1"/>
    <w:rsid w:val="003727E6"/>
    <w:rsid w:val="003743E3"/>
    <w:rsid w:val="00383A18"/>
    <w:rsid w:val="003956FB"/>
    <w:rsid w:val="003B0ED9"/>
    <w:rsid w:val="003D0F1E"/>
    <w:rsid w:val="003E5945"/>
    <w:rsid w:val="003F386D"/>
    <w:rsid w:val="0042059C"/>
    <w:rsid w:val="0044564F"/>
    <w:rsid w:val="004647D8"/>
    <w:rsid w:val="00470505"/>
    <w:rsid w:val="004723A1"/>
    <w:rsid w:val="00472787"/>
    <w:rsid w:val="004A662A"/>
    <w:rsid w:val="004B1142"/>
    <w:rsid w:val="004D63BC"/>
    <w:rsid w:val="004E13C9"/>
    <w:rsid w:val="004E2A6A"/>
    <w:rsid w:val="004E44D9"/>
    <w:rsid w:val="004F27EA"/>
    <w:rsid w:val="00520778"/>
    <w:rsid w:val="0052399C"/>
    <w:rsid w:val="00527D98"/>
    <w:rsid w:val="00537D6B"/>
    <w:rsid w:val="00561C76"/>
    <w:rsid w:val="00583EFB"/>
    <w:rsid w:val="00593533"/>
    <w:rsid w:val="005A0298"/>
    <w:rsid w:val="005B36D1"/>
    <w:rsid w:val="005F21B3"/>
    <w:rsid w:val="0064209E"/>
    <w:rsid w:val="00685479"/>
    <w:rsid w:val="006A086B"/>
    <w:rsid w:val="00716D7B"/>
    <w:rsid w:val="00741D68"/>
    <w:rsid w:val="007444E7"/>
    <w:rsid w:val="00754032"/>
    <w:rsid w:val="00761C57"/>
    <w:rsid w:val="00764635"/>
    <w:rsid w:val="00782A39"/>
    <w:rsid w:val="00797D6B"/>
    <w:rsid w:val="007B426A"/>
    <w:rsid w:val="007C0CDE"/>
    <w:rsid w:val="008435C0"/>
    <w:rsid w:val="00856397"/>
    <w:rsid w:val="008752D9"/>
    <w:rsid w:val="0087565D"/>
    <w:rsid w:val="008834A4"/>
    <w:rsid w:val="00885B6A"/>
    <w:rsid w:val="00887269"/>
    <w:rsid w:val="008901AF"/>
    <w:rsid w:val="008B360E"/>
    <w:rsid w:val="008F156F"/>
    <w:rsid w:val="008F3096"/>
    <w:rsid w:val="00902AC9"/>
    <w:rsid w:val="009062CE"/>
    <w:rsid w:val="00914E77"/>
    <w:rsid w:val="00923574"/>
    <w:rsid w:val="00960AAC"/>
    <w:rsid w:val="00986429"/>
    <w:rsid w:val="009865F0"/>
    <w:rsid w:val="00992878"/>
    <w:rsid w:val="009A64FD"/>
    <w:rsid w:val="009D3F00"/>
    <w:rsid w:val="009D68F6"/>
    <w:rsid w:val="009D6940"/>
    <w:rsid w:val="009F09E4"/>
    <w:rsid w:val="00A048CB"/>
    <w:rsid w:val="00A25A86"/>
    <w:rsid w:val="00A40E3C"/>
    <w:rsid w:val="00A76E94"/>
    <w:rsid w:val="00B049F3"/>
    <w:rsid w:val="00B068B7"/>
    <w:rsid w:val="00B160D8"/>
    <w:rsid w:val="00B210E2"/>
    <w:rsid w:val="00B24530"/>
    <w:rsid w:val="00B65EEE"/>
    <w:rsid w:val="00B823EC"/>
    <w:rsid w:val="00B839E3"/>
    <w:rsid w:val="00B85A1E"/>
    <w:rsid w:val="00BA19CA"/>
    <w:rsid w:val="00BB10F5"/>
    <w:rsid w:val="00C67E6D"/>
    <w:rsid w:val="00C706C4"/>
    <w:rsid w:val="00CA0770"/>
    <w:rsid w:val="00CA4358"/>
    <w:rsid w:val="00CB526D"/>
    <w:rsid w:val="00CD7839"/>
    <w:rsid w:val="00D12A8F"/>
    <w:rsid w:val="00D56BA5"/>
    <w:rsid w:val="00D57752"/>
    <w:rsid w:val="00D600CC"/>
    <w:rsid w:val="00D60BFA"/>
    <w:rsid w:val="00DB5093"/>
    <w:rsid w:val="00DD2FA2"/>
    <w:rsid w:val="00DD411C"/>
    <w:rsid w:val="00E0001A"/>
    <w:rsid w:val="00E01DA6"/>
    <w:rsid w:val="00E02BBF"/>
    <w:rsid w:val="00E21E6A"/>
    <w:rsid w:val="00E26170"/>
    <w:rsid w:val="00E56E07"/>
    <w:rsid w:val="00E6490B"/>
    <w:rsid w:val="00E70158"/>
    <w:rsid w:val="00E73E26"/>
    <w:rsid w:val="00EA52AC"/>
    <w:rsid w:val="00EB31F9"/>
    <w:rsid w:val="00EB3EB2"/>
    <w:rsid w:val="00ED4C3C"/>
    <w:rsid w:val="00F01CF9"/>
    <w:rsid w:val="00F03B12"/>
    <w:rsid w:val="00F0528C"/>
    <w:rsid w:val="00F06099"/>
    <w:rsid w:val="00F74FE0"/>
    <w:rsid w:val="00F844FF"/>
    <w:rsid w:val="00FA7432"/>
    <w:rsid w:val="00FB0638"/>
    <w:rsid w:val="00FB76DF"/>
    <w:rsid w:val="00FC1646"/>
    <w:rsid w:val="00FE0E30"/>
    <w:rsid w:val="00FE45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14:docId w14:val="39614A58"/>
  <w15:docId w15:val="{B8A70571-26B9-481F-B494-C9BDA09F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7432"/>
    <w:pPr>
      <w:widowControl w:val="0"/>
      <w:jc w:val="both"/>
    </w:pPr>
  </w:style>
  <w:style w:type="paragraph" w:styleId="1">
    <w:name w:val="heading 1"/>
    <w:basedOn w:val="a"/>
    <w:next w:val="a"/>
    <w:link w:val="10"/>
    <w:qFormat/>
    <w:rsid w:val="0044564F"/>
    <w:pPr>
      <w:spacing w:line="400" w:lineRule="exact"/>
      <w:outlineLvl w:val="0"/>
    </w:pPr>
    <w:rPr>
      <w:rFonts w:ascii="Arial Unicode MS" w:eastAsia="Arial Unicode MS" w:hAnsi="Arial Unicode MS" w:cs="Arial Unicode MS"/>
      <w:bCs/>
      <w:kern w:val="4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26D"/>
    <w:pPr>
      <w:ind w:firstLineChars="200" w:firstLine="420"/>
    </w:pPr>
  </w:style>
  <w:style w:type="table" w:styleId="a4">
    <w:name w:val="Table Grid"/>
    <w:basedOn w:val="a1"/>
    <w:uiPriority w:val="59"/>
    <w:rsid w:val="00960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509D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509D1"/>
    <w:rPr>
      <w:sz w:val="18"/>
      <w:szCs w:val="18"/>
    </w:rPr>
  </w:style>
  <w:style w:type="paragraph" w:styleId="a7">
    <w:name w:val="footer"/>
    <w:basedOn w:val="a"/>
    <w:link w:val="a8"/>
    <w:uiPriority w:val="99"/>
    <w:unhideWhenUsed/>
    <w:rsid w:val="003509D1"/>
    <w:pPr>
      <w:tabs>
        <w:tab w:val="center" w:pos="4153"/>
        <w:tab w:val="right" w:pos="8306"/>
      </w:tabs>
      <w:snapToGrid w:val="0"/>
      <w:jc w:val="left"/>
    </w:pPr>
    <w:rPr>
      <w:sz w:val="18"/>
      <w:szCs w:val="18"/>
    </w:rPr>
  </w:style>
  <w:style w:type="character" w:customStyle="1" w:styleId="a8">
    <w:name w:val="页脚 字符"/>
    <w:basedOn w:val="a0"/>
    <w:link w:val="a7"/>
    <w:uiPriority w:val="99"/>
    <w:rsid w:val="003509D1"/>
    <w:rPr>
      <w:sz w:val="18"/>
      <w:szCs w:val="18"/>
    </w:rPr>
  </w:style>
  <w:style w:type="paragraph" w:styleId="a9">
    <w:name w:val="No Spacing"/>
    <w:link w:val="aa"/>
    <w:uiPriority w:val="1"/>
    <w:qFormat/>
    <w:rsid w:val="001A408C"/>
    <w:rPr>
      <w:kern w:val="0"/>
      <w:sz w:val="22"/>
    </w:rPr>
  </w:style>
  <w:style w:type="character" w:customStyle="1" w:styleId="aa">
    <w:name w:val="无间隔 字符"/>
    <w:basedOn w:val="a0"/>
    <w:link w:val="a9"/>
    <w:uiPriority w:val="1"/>
    <w:rsid w:val="001A408C"/>
    <w:rPr>
      <w:kern w:val="0"/>
      <w:sz w:val="22"/>
    </w:rPr>
  </w:style>
  <w:style w:type="paragraph" w:styleId="ab">
    <w:name w:val="Balloon Text"/>
    <w:basedOn w:val="a"/>
    <w:link w:val="ac"/>
    <w:uiPriority w:val="99"/>
    <w:semiHidden/>
    <w:unhideWhenUsed/>
    <w:rsid w:val="001A408C"/>
    <w:rPr>
      <w:sz w:val="18"/>
      <w:szCs w:val="18"/>
    </w:rPr>
  </w:style>
  <w:style w:type="character" w:customStyle="1" w:styleId="ac">
    <w:name w:val="批注框文本 字符"/>
    <w:basedOn w:val="a0"/>
    <w:link w:val="ab"/>
    <w:uiPriority w:val="99"/>
    <w:semiHidden/>
    <w:rsid w:val="001A408C"/>
    <w:rPr>
      <w:sz w:val="18"/>
      <w:szCs w:val="18"/>
    </w:rPr>
  </w:style>
  <w:style w:type="paragraph" w:styleId="ad">
    <w:name w:val="Normal (Web)"/>
    <w:basedOn w:val="a"/>
    <w:semiHidden/>
    <w:unhideWhenUsed/>
    <w:rsid w:val="004E44D9"/>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rsid w:val="0044564F"/>
    <w:rPr>
      <w:rFonts w:ascii="Arial Unicode MS" w:eastAsia="Arial Unicode MS" w:hAnsi="Arial Unicode MS" w:cs="Arial Unicode MS"/>
      <w:bCs/>
      <w:kern w:val="44"/>
      <w:sz w:val="24"/>
      <w:szCs w:val="24"/>
    </w:rPr>
  </w:style>
  <w:style w:type="paragraph" w:customStyle="1" w:styleId="11">
    <w:name w:val="样式1"/>
    <w:basedOn w:val="a"/>
    <w:link w:val="1Char"/>
    <w:qFormat/>
    <w:rsid w:val="00764635"/>
    <w:pPr>
      <w:overflowPunct w:val="0"/>
      <w:spacing w:beforeLines="50" w:afterLines="50" w:line="400" w:lineRule="exact"/>
      <w:jc w:val="left"/>
      <w:outlineLvl w:val="0"/>
    </w:pPr>
    <w:rPr>
      <w:rFonts w:ascii="Arial Unicode MS" w:eastAsia="Arial Unicode MS" w:hAnsi="Arial Unicode MS" w:cs="Times New Roman"/>
      <w:color w:val="000000"/>
      <w:sz w:val="24"/>
      <w:szCs w:val="24"/>
    </w:rPr>
  </w:style>
  <w:style w:type="paragraph" w:customStyle="1" w:styleId="2">
    <w:name w:val="样式2"/>
    <w:basedOn w:val="a"/>
    <w:link w:val="2Char"/>
    <w:qFormat/>
    <w:rsid w:val="00764635"/>
    <w:pPr>
      <w:tabs>
        <w:tab w:val="left" w:pos="5460"/>
      </w:tabs>
      <w:spacing w:line="400" w:lineRule="exact"/>
      <w:ind w:leftChars="135" w:left="135"/>
      <w:jc w:val="left"/>
      <w:outlineLvl w:val="1"/>
    </w:pPr>
    <w:rPr>
      <w:rFonts w:ascii="Arial Unicode MS" w:eastAsia="Arial Unicode MS" w:hAnsi="Arial Unicode MS" w:cs="Times New Roman"/>
      <w:color w:val="000000"/>
      <w:sz w:val="24"/>
      <w:szCs w:val="24"/>
    </w:rPr>
  </w:style>
  <w:style w:type="character" w:customStyle="1" w:styleId="1Char">
    <w:name w:val="样式1 Char"/>
    <w:link w:val="11"/>
    <w:rsid w:val="00764635"/>
    <w:rPr>
      <w:rFonts w:ascii="Arial Unicode MS" w:eastAsia="Arial Unicode MS" w:hAnsi="Arial Unicode MS" w:cs="Times New Roman"/>
      <w:color w:val="000000"/>
      <w:sz w:val="24"/>
      <w:szCs w:val="24"/>
    </w:rPr>
  </w:style>
  <w:style w:type="character" w:customStyle="1" w:styleId="2Char">
    <w:name w:val="样式2 Char"/>
    <w:link w:val="2"/>
    <w:rsid w:val="00764635"/>
    <w:rPr>
      <w:rFonts w:ascii="Arial Unicode MS" w:eastAsia="Arial Unicode MS" w:hAnsi="Arial Unicode MS" w:cs="Times New Roman"/>
      <w:color w:val="000000"/>
      <w:sz w:val="24"/>
      <w:szCs w:val="24"/>
    </w:rPr>
  </w:style>
  <w:style w:type="paragraph" w:customStyle="1" w:styleId="4">
    <w:name w:val="样式4"/>
    <w:basedOn w:val="a"/>
    <w:link w:val="4Char"/>
    <w:qFormat/>
    <w:rsid w:val="00764635"/>
    <w:pPr>
      <w:spacing w:line="400" w:lineRule="exact"/>
      <w:ind w:leftChars="135" w:left="135"/>
      <w:jc w:val="left"/>
    </w:pPr>
    <w:rPr>
      <w:rFonts w:ascii="Times New Roman" w:eastAsia="Arial Unicode MS" w:hAnsi="Times New Roman" w:cs="Times New Roman"/>
      <w:sz w:val="24"/>
      <w:szCs w:val="24"/>
    </w:rPr>
  </w:style>
  <w:style w:type="character" w:customStyle="1" w:styleId="4Char">
    <w:name w:val="样式4 Char"/>
    <w:link w:val="4"/>
    <w:rsid w:val="00764635"/>
    <w:rPr>
      <w:rFonts w:ascii="Times New Roman" w:eastAsia="Arial Unicode MS" w:hAnsi="Times New Roman" w:cs="Times New Roman"/>
      <w:sz w:val="24"/>
      <w:szCs w:val="24"/>
    </w:rPr>
  </w:style>
  <w:style w:type="paragraph" w:customStyle="1" w:styleId="01">
    <w:name w:val="正文01"/>
    <w:basedOn w:val="a"/>
    <w:rsid w:val="005A0298"/>
    <w:pPr>
      <w:spacing w:before="60" w:line="460" w:lineRule="exact"/>
      <w:ind w:firstLineChars="200" w:firstLine="200"/>
    </w:pPr>
    <w:rPr>
      <w:rFonts w:ascii="Arial" w:eastAsia="宋体"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7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006E6-70BF-49C7-A67C-AB19F630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1</Pages>
  <Words>997</Words>
  <Characters>5688</Characters>
  <Application>Microsoft Office Word</Application>
  <DocSecurity>0</DocSecurity>
  <Lines>47</Lines>
  <Paragraphs>13</Paragraphs>
  <ScaleCrop>false</ScaleCrop>
  <Company>微软中国</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xbany</cp:lastModifiedBy>
  <cp:revision>99</cp:revision>
  <cp:lastPrinted>2018-12-21T13:05:00Z</cp:lastPrinted>
  <dcterms:created xsi:type="dcterms:W3CDTF">2017-01-06T03:02:00Z</dcterms:created>
  <dcterms:modified xsi:type="dcterms:W3CDTF">2018-12-21T13:05:00Z</dcterms:modified>
</cp:coreProperties>
</file>