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hd w:val="clear" w:color="auto" w:fill="FFFFFF"/>
        <w:spacing w:before="100" w:beforeAutospacing="1" w:after="100" w:afterAutospacing="1"/>
        <w:jc w:val="center"/>
        <w:outlineLvl w:val="0"/>
        <w:rPr>
          <w:rFonts w:ascii="宋体" w:hAnsi="宋体" w:eastAsia="宋体" w:cs="宋体"/>
          <w:kern w:val="0"/>
          <w:sz w:val="8"/>
          <w:szCs w:val="8"/>
        </w:rPr>
      </w:pPr>
      <w:r>
        <w:rPr>
          <w:rFonts w:ascii="宋体" w:hAnsi="宋体" w:eastAsia="宋体" w:cs="宋体"/>
          <w:b/>
          <w:bCs/>
          <w:kern w:val="36"/>
          <w:sz w:val="24"/>
          <w:szCs w:val="24"/>
        </w:rPr>
        <w:t>危险化学品（氟化氢、氢氟酸）安全措施及应急处置方法</w:t>
      </w:r>
    </w:p>
    <w:tbl>
      <w:tblPr>
        <w:tblW w:w="8528" w:type="dxa"/>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
      <w:tblGrid>
        <w:gridCol w:w="794"/>
        <w:gridCol w:w="773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blCellSpacing w:w="0" w:type="dxa"/>
        </w:trPr>
        <w:tc>
          <w:tcPr>
            <w:tcW w:w="79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特别警示</w:t>
            </w:r>
          </w:p>
        </w:tc>
        <w:tc>
          <w:tcPr>
            <w:tcW w:w="773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有毒气体，对呼吸道黏膜及皮肤有强烈刺激和腐蚀作用。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blCellSpacing w:w="0" w:type="dxa"/>
        </w:trPr>
        <w:tc>
          <w:tcPr>
            <w:tcW w:w="79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理</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化</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特</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性</w:t>
            </w:r>
          </w:p>
        </w:tc>
        <w:tc>
          <w:tcPr>
            <w:tcW w:w="773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无色气体，有强刺激性气味。分子量为20.01，熔点 -83.55℃，沸点 19.5℃，相对密度(水=1)0.988，相对蒸气密度（空气=1）1.27，饱和蒸气压 122kPa(25℃)，临界温度188℃，临界压力6.48 MPa。溶于水，生成氢氟酸并放出热量，氢氟酸为无色透明有刺激性臭味的液体。微溶于乙醚。具有强腐蚀性。不易被氧化。</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b/>
                <w:bCs/>
                <w:kern w:val="0"/>
                <w:sz w:val="18"/>
              </w:rPr>
              <w:t>主要用途</w:t>
            </w:r>
            <w:r>
              <w:rPr>
                <w:rFonts w:ascii="宋体" w:hAnsi="宋体" w:eastAsia="宋体" w:cs="宋体"/>
                <w:kern w:val="0"/>
                <w:sz w:val="18"/>
                <w:szCs w:val="18"/>
              </w:rPr>
              <w:t>：氢氟酸主要用于蚀刻玻璃，以及制氟化合物。氢氟酸用作分析试剂、高纯氟化物的制备、玻璃蚀刻及电镀表面处理等。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CellSpacing w:w="0" w:type="dxa"/>
        </w:trPr>
        <w:tc>
          <w:tcPr>
            <w:tcW w:w="79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危</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害</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信</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息</w:t>
            </w:r>
          </w:p>
        </w:tc>
        <w:tc>
          <w:tcPr>
            <w:tcW w:w="773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【燃烧和爆炸危险性】</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不燃。</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【活性反应】</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反应性极强，能与各种物质发生反应。腐蚀性极强。</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【健康危害】</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有强烈的刺激和腐蚀作用。急性中毒可发生眼和上呼吸道刺激、支气管炎、肺炎，重者发生肺水肿。极高浓度时可发生反射性窒息。</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职业接触限值：MAC(最高容许浓度)(mg/m</w:t>
            </w:r>
            <w:r>
              <w:rPr>
                <w:rFonts w:ascii="宋体" w:hAnsi="宋体" w:eastAsia="宋体" w:cs="宋体"/>
                <w:kern w:val="0"/>
                <w:sz w:val="18"/>
                <w:szCs w:val="18"/>
                <w:vertAlign w:val="superscript"/>
              </w:rPr>
              <w:t>3</w:t>
            </w:r>
            <w:r>
              <w:rPr>
                <w:rFonts w:ascii="宋体" w:hAnsi="宋体" w:eastAsia="宋体" w:cs="宋体"/>
                <w:kern w:val="0"/>
                <w:sz w:val="18"/>
                <w:szCs w:val="18"/>
              </w:rPr>
              <w:t>):2。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blCellSpacing w:w="0" w:type="dxa"/>
        </w:trPr>
        <w:tc>
          <w:tcPr>
            <w:tcW w:w="79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安</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全</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措</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施</w:t>
            </w:r>
          </w:p>
        </w:tc>
        <w:tc>
          <w:tcPr>
            <w:tcW w:w="773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【一般要求】</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操作人员必须经过专门培训，严格遵守操作规程，熟练掌握操作技能，具备应急处置知识。</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严加密闭，防止泄漏，提供充分的局部排风和全面通风或采用露天设置，提供安全淋浴和洗眼设备。作业现场应设置氟化氢有毒气体检测报警仪。配备两套以上重型防护服。穿橡胶耐酸碱服，戴橡胶耐酸碱手套，工作场所浓度超标的，操作人员应该佩戴自吸过滤式防毒面具。宜采用隔离式、机械化、自动化操作。避免产生酸雾。</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储罐等压力容器和设备应设置安全阀、压力表、液位计、温度计，并应装有带压力、液位、温度远传记录和报警功能的安全装置，设置整流装置与压力机、动力电源、管线压力、通风设施或相应的吸收装置的联锁装置。重点储罐需设置紧急切断装置。</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避免与氧化剂、酸类、碱类接触。</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生产、储存区域应设置安全警示标志。搬运时轻装轻卸，防止钢瓶及附件破损。吊装时，应将气瓶放置在符合安全要求的专用筐中进行吊运。禁止使用电磁起重机和用链绳捆扎,或将瓶阀作为吊运着力点。配备相应品种和数量的消防器材及泄漏应急处理设备。工作现场禁止吸烟、进食和饮水。保持良好的卫生习惯。车间应配备急救设备及药品。倒空的容器可能残留有害物应及时处理。</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【特殊要求】</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【操作安全】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打开氢氟酸容器时，确定工作区通风良好且无火花或引火源存在，避免让释出的蒸气进入工作区的空气中，并有随时可以用于灭火及处理泄漏的紧急应变装置。一旦发生物品着火，应用干粉灭火器、二氧化碳灭火器、砂土灭火，切忌水流冲击物品。</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（2）生产设备的清洗污水及生产车间内部地坪的冲洗水须收入应急池，经处理合格后才可排放。</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（3）充装时使用万向节管道充装系统，严防超装。</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【储存安全】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储存于阴凉、干燥、通风良好的专用库房内。库房温度不宜超过30℃。包装要求密封。氢氟酸若留存时间长，则因少量水分的作用而发生聚合，生成黑褐色的聚合物。由于聚合是放热反应，且有自动催化作用，有时会突然爆炸，为此，储存时要特别小心，贮存时间不宜太长，并注意添加稳定剂。</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（2）氢氟酸储存区设置围堰，地面进行防渗透处理，并配备倒装罐或储液池。储存区应备有合适的材料收容泄漏物。</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（3）应与氧化剂、酸类、食用化学品分开存放，切忌混储。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（4）定期检查氢氟酸的储罐、槽车、阀门和泵等，防止泄漏。</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【运输安全】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（1）运输车辆应有危险货物运输标志、安装具有行驶记录功能的卫星定位装置。未经公安机关批准，运输车辆不得进入危险化学品运输车辆限制通行的区域。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（2）用其他包装容器运输时，容器须用耐腐蚀材料的盖密封。运输车辆应符合符合消防安全要求，配备相应的消防器材。运输车辆进入厂区，保持安全车速。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（3）氢氟酸搬运人员</w:t>
            </w:r>
            <w:r>
              <w:fldChar w:fldCharType="begin"/>
            </w:r>
            <w:r>
              <w:instrText xml:space="preserve">HYPERLINK "http://www.mkaq.cn/tag.php?tag=必须" </w:instrText>
            </w:r>
            <w:r>
              <w:fldChar w:fldCharType="separate"/>
            </w:r>
            <w:r>
              <w:rPr>
                <w:rFonts w:ascii="宋体" w:hAnsi="宋体" w:eastAsia="宋体" w:cs="宋体"/>
                <w:color w:val="000000"/>
                <w:kern w:val="0"/>
                <w:sz w:val="18"/>
              </w:rPr>
              <w:t>必须</w:t>
            </w:r>
            <w:r>
              <w:fldChar w:fldCharType="end"/>
            </w:r>
            <w:r>
              <w:rPr>
                <w:rFonts w:ascii="宋体" w:hAnsi="宋体" w:eastAsia="宋体" w:cs="宋体"/>
                <w:kern w:val="0"/>
                <w:sz w:val="18"/>
                <w:szCs w:val="18"/>
              </w:rPr>
              <w:t>注意防护，按规定穿戴必要的防护用品；搬运时，管理人员必须到现场监卸监装；夜晚或光线不足时、雨天不宜搬运。若遇特殊情况必须搬运时，必须得到部门负责人的同意，还应有遮雨等相关</w:t>
            </w:r>
            <w:r>
              <w:fldChar w:fldCharType="begin"/>
            </w:r>
            <w:r>
              <w:instrText xml:space="preserve">HYPERLINK "http://www.mkaq.cn/tag.php?tag=措施" </w:instrText>
            </w:r>
            <w:r>
              <w:fldChar w:fldCharType="separate"/>
            </w:r>
            <w:r>
              <w:rPr>
                <w:rFonts w:ascii="宋体" w:hAnsi="宋体" w:eastAsia="宋体" w:cs="宋体"/>
                <w:color w:val="000000"/>
                <w:kern w:val="0"/>
                <w:sz w:val="18"/>
              </w:rPr>
              <w:t>措施</w:t>
            </w:r>
            <w:r>
              <w:fldChar w:fldCharType="end"/>
            </w:r>
            <w:r>
              <w:rPr>
                <w:rFonts w:ascii="宋体" w:hAnsi="宋体" w:eastAsia="宋体" w:cs="宋体"/>
                <w:kern w:val="0"/>
                <w:sz w:val="18"/>
                <w:szCs w:val="18"/>
              </w:rPr>
              <w:t>；严禁在搬运时吸烟。禁止在居民区和人口稠密区停留。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rHeight w:val="8009" w:hRule="atLeast"/>
          <w:tblCellSpacing w:w="0" w:type="dxa"/>
        </w:trPr>
        <w:tc>
          <w:tcPr>
            <w:tcW w:w="79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应</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急</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处</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置</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原</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则</w:t>
            </w:r>
          </w:p>
        </w:tc>
        <w:tc>
          <w:tcPr>
            <w:tcW w:w="7734"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【急救措施】</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吸入：迅速脱离现场至空气新鲜处。保持呼吸道通畅。如呼吸困难，给氧。如呼吸停止，立即进行人工呼吸。就医。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食入：用水漱口，给饮牛奶或蛋清。就医。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皮肤接触：立即脱去污染的衣着，用大量流动清水冲洗至少15分钟。就医。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眼睛接触：立即提起眼睑，用大量流动清水或生理盐水彻底冲洗至少15分钟。就医。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【灭火方法】</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用雾状水、泡沫灭火。消防人员必须穿特殊防护服，在掩蔽处操作。喷水保持火场容器冷却，直至灭火结束。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【泄漏应急处置】</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根据液体流动和蒸气扩散的影响区域划定警戒区，无关人员从侧风、上风向撤离至安全区。建议应急处理人员戴正压自给式空气呼吸器，穿防酸碱服。作业时使用的所有设备应接地。穿上适当的防护服前严禁接触破裂的容器和泄漏物。喷雾状水抑制蒸气或改变蒸气云流向，避免水流接触泄漏物。勿使水进入包装容器内。尽可能切断泄漏源。防止泄漏物进入水体、下水道、地下室或密闭性空间。小量泄漏：用干燥的砂土或其它不燃材料覆盖泄漏物。大量泄漏：构筑围堤或挖坑收容。用石灰粉吸收大量液体。用农用石灰(CaO)、碎石灰石(CaCO</w:t>
            </w:r>
            <w:r>
              <w:rPr>
                <w:rFonts w:ascii="宋体" w:hAnsi="宋体" w:eastAsia="宋体" w:cs="宋体"/>
                <w:kern w:val="0"/>
                <w:sz w:val="18"/>
                <w:szCs w:val="18"/>
                <w:vertAlign w:val="subscript"/>
              </w:rPr>
              <w:t>3</w:t>
            </w:r>
            <w:r>
              <w:rPr>
                <w:rFonts w:ascii="宋体" w:hAnsi="宋体" w:eastAsia="宋体" w:cs="宋体"/>
                <w:kern w:val="0"/>
                <w:sz w:val="18"/>
                <w:szCs w:val="18"/>
              </w:rPr>
              <w:t>)或碳酸氢钠(NaHCO</w:t>
            </w:r>
            <w:r>
              <w:rPr>
                <w:rFonts w:ascii="宋体" w:hAnsi="宋体" w:eastAsia="宋体" w:cs="宋体"/>
                <w:kern w:val="0"/>
                <w:sz w:val="18"/>
                <w:szCs w:val="18"/>
                <w:vertAlign w:val="subscript"/>
              </w:rPr>
              <w:t>3</w:t>
            </w:r>
            <w:r>
              <w:rPr>
                <w:rFonts w:ascii="宋体" w:hAnsi="宋体" w:eastAsia="宋体" w:cs="宋体"/>
                <w:kern w:val="0"/>
                <w:sz w:val="18"/>
                <w:szCs w:val="18"/>
              </w:rPr>
              <w:t>)中和。用抗溶性泡沫覆盖，减少蒸发。用耐腐蚀泵转移至槽车或专用收集器内。</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隔离与疏散距离：小量泄漏，初始隔离30m，下风向疏散白天100m、夜晚500m；大量泄漏，初始隔离300m，下风向疏散白天1700m、夜晚3600m。</w:t>
            </w:r>
          </w:p>
        </w:tc>
      </w:tr>
    </w:tbl>
    <w:p/>
    <w:p/>
    <w:p/>
    <w:p/>
    <w:p/>
    <w:p/>
    <w:p/>
    <w:p/>
    <w:p/>
    <w:p/>
    <w:p/>
    <w:p/>
    <w:p/>
    <w:p/>
    <w:p/>
    <w:p/>
    <w:p>
      <w:pPr>
        <w:widowControl/>
        <w:shd w:val="clear" w:color="auto" w:fill="FFFFFF"/>
        <w:spacing w:before="100" w:beforeAutospacing="1" w:after="100" w:afterAutospacing="1"/>
        <w:jc w:val="center"/>
        <w:outlineLvl w:val="0"/>
        <w:rPr>
          <w:rFonts w:ascii="宋体" w:hAnsi="宋体" w:eastAsia="宋体" w:cs="宋体"/>
          <w:kern w:val="0"/>
          <w:sz w:val="18"/>
          <w:szCs w:val="18"/>
        </w:rPr>
      </w:pPr>
      <w:r>
        <w:rPr>
          <w:rFonts w:ascii="宋体" w:hAnsi="宋体" w:eastAsia="宋体" w:cs="宋体"/>
          <w:b/>
          <w:bCs/>
          <w:kern w:val="36"/>
          <w:sz w:val="22"/>
          <w:szCs w:val="22"/>
        </w:rPr>
        <w:t>危险化学品（氨）安全措施及应急处置方法</w:t>
      </w:r>
    </w:p>
    <w:tbl>
      <w:tblPr>
        <w:tblW w:w="8336" w:type="dxa"/>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
      <w:tblGrid>
        <w:gridCol w:w="805"/>
        <w:gridCol w:w="753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rHeight w:val="240" w:hRule="atLeast"/>
          <w:tblCellSpacing w:w="0" w:type="dxa"/>
        </w:trPr>
        <w:tc>
          <w:tcPr>
            <w:tcW w:w="8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特别警示</w:t>
            </w:r>
          </w:p>
        </w:tc>
        <w:tc>
          <w:tcPr>
            <w:tcW w:w="7531"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与空气能形成爆炸性混合物；吸入可引起中毒性肺水肿。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rHeight w:val="240" w:hRule="atLeast"/>
          <w:tblCellSpacing w:w="0" w:type="dxa"/>
        </w:trPr>
        <w:tc>
          <w:tcPr>
            <w:tcW w:w="8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理</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化</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特</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性</w:t>
            </w:r>
          </w:p>
        </w:tc>
        <w:tc>
          <w:tcPr>
            <w:tcW w:w="7531"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常温常压下为无色气体，有强烈的刺激性气味。20℃、891kPa下即可液化，并放出大量的热。液氨在温度变化时，体积变化的系数很大。溶于水、乙醇和乙醚。分子量为17.03，熔点-77.7℃，沸点-33.5℃，气体密度0.7708g/L，相对蒸气密度（空气＝1）0.59，相对密度（水＝1）0.7(-33℃)，临界压力11.40MPa，临界温度132.5℃，饱和蒸气压1013kPa(26℃)，爆炸极限15%～30.2%（体积比），自燃温度630℃，最大爆炸压力0.580MPa。</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主要用途：主要用作致冷剂及制取铵盐和氮肥。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rHeight w:val="240" w:hRule="atLeast"/>
          <w:tblCellSpacing w:w="0" w:type="dxa"/>
        </w:trPr>
        <w:tc>
          <w:tcPr>
            <w:tcW w:w="8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危</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害</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信</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息</w:t>
            </w:r>
          </w:p>
        </w:tc>
        <w:tc>
          <w:tcPr>
            <w:tcW w:w="7531"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【燃烧和爆炸危险性】</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极易燃，能与空气形成爆炸性混合物，遇明火、高热引起燃烧爆炸。</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【活性反应】</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与氟、氯等接触会发生剧烈的化学反应。</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【健康危害】</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对眼、呼吸道粘膜有强烈刺激和腐蚀作用。急性氨中毒引起眼和呼吸道刺激症状，支气管炎或支气管周围炎，肺炎，重度中毒者可发生中毒性肺水肿。高浓度氨可引起反射性呼吸和心搏停止。可致眼和皮肤灼伤。</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 PC-TWA(时间加权平均容许浓度)(mg/m</w:t>
            </w:r>
            <w:r>
              <w:rPr>
                <w:rFonts w:ascii="宋体" w:hAnsi="宋体" w:eastAsia="宋体" w:cs="宋体"/>
                <w:kern w:val="0"/>
                <w:sz w:val="18"/>
                <w:szCs w:val="18"/>
                <w:vertAlign w:val="superscript"/>
              </w:rPr>
              <w:t>3</w:t>
            </w:r>
            <w:r>
              <w:rPr>
                <w:rFonts w:ascii="宋体" w:hAnsi="宋体" w:eastAsia="宋体" w:cs="宋体"/>
                <w:kern w:val="0"/>
                <w:sz w:val="18"/>
                <w:szCs w:val="18"/>
              </w:rPr>
              <w:t>):20; PC-STEL(短时间接触容许浓度)(mg/m</w:t>
            </w:r>
            <w:r>
              <w:rPr>
                <w:rFonts w:ascii="宋体" w:hAnsi="宋体" w:eastAsia="宋体" w:cs="宋体"/>
                <w:kern w:val="0"/>
                <w:sz w:val="18"/>
                <w:szCs w:val="18"/>
                <w:vertAlign w:val="superscript"/>
              </w:rPr>
              <w:t>3</w:t>
            </w:r>
            <w:r>
              <w:rPr>
                <w:rFonts w:ascii="宋体" w:hAnsi="宋体" w:eastAsia="宋体" w:cs="宋体"/>
                <w:kern w:val="0"/>
                <w:sz w:val="18"/>
                <w:szCs w:val="18"/>
              </w:rPr>
              <w:t>):30。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rHeight w:val="240" w:hRule="atLeast"/>
          <w:tblCellSpacing w:w="0" w:type="dxa"/>
        </w:trPr>
        <w:tc>
          <w:tcPr>
            <w:tcW w:w="8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安</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全</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措</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施</w:t>
            </w:r>
          </w:p>
        </w:tc>
        <w:tc>
          <w:tcPr>
            <w:tcW w:w="7531"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【一般要求】</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操作人员必须经过专门培训，严格遵守操作规程，熟练掌握操作技能，具备应急处置知识。</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严加密闭，防止泄漏，工作场所提供充分的局部排风和全面通风，远离火种、热源，工作场所严禁吸烟。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生产、使用氨气的车间及贮氨场所应设置氨气泄漏检测报警仪，使用防爆型的通风系统和设备，应至少配备两套正压式空气呼吸器、长管式防毒面具、重型防护服等防护器具。戴化学安全防护眼镜，穿防静电工作服，戴橡胶手套。工作场所浓度超标时，操作人员应该佩戴过滤式防毒面具。可能接触液体时，应防止冻伤。</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储罐等压力容器和设备应设置安全阀、压力表、液位计、温度计，并应装有带压力、液位、温度远传记录和报警功能的安全装置，设置整流装置与压力机、动力电源、管线压力、通风设施或相应的吸收装置的联锁装置。重点储罐需设置紧急切断装置。</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避免与氧化剂、酸类、卤素接触。</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生产、储存区域应设置安全警示标志。在传送过程中，钢瓶和容器必须接地和跨接，防止产生静电。搬运时轻装轻卸，防止钢瓶及附件破损。禁止使用电磁起重机和用链绳捆扎、或将瓶阀作为吊运着力点。配备相应品种和数量的消防器材及泄漏应急处理设备。</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【特殊要求】</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【操作安全】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（1）严禁利用氨气管道做电焊接地线。严禁用铁器敲击管道与阀体，以免引起火花。</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（2）在含氨气环境中作业应采用以下防护措施：</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——根据不同作业环境配备相应的氨气检测仪及防护装置，并落实人员管理，使氨气检测仪及防护装置处于备用状态；</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——作业环境应设立风向标；</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——供气装置的空气压缩机应置于上风侧；</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——进行检修和抢修作业时，应携带氨气检测仪和正压式空气呼吸器。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（3）充装时，使用万向节管道充装系统，严防超装。</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【储存安全】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（1）储存于阴凉、通风的专用库房。远离火种、热源。库房温度不宜超过30℃。</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（2）与氧化剂、酸类、卤素、食用化学品分开存放，切忌混储。储罐远离火种、热源。采用防爆型照明、通风设施。禁止使用易产生火花的机械设备和工具。储存区应备有泄漏应急处理设备。</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（3）液氨气瓶应放置在距工作场地至少5m以外的地方，并且通风良好。</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（4）注意防雷、防静电，厂(车间)内的氨气储罐应按《建筑物防雷设计规范》（GB 50057）的规定设置防雷、防静电设施。</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【运输安全】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（1）运输车辆应有危险货物运输标志、安装具有行驶记录功能的卫星定位装置。未经公安机关批准，运输车辆不得进入危险化学品运输车辆限制通行的区域。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（2）槽车运输时要用专用槽车。槽车安装的阻火器（火星熄灭器）必须完好。槽车和运输卡车要有导静电拖线；槽车上要备有2只以上干粉或二氧化碳灭火器和防爆工具；防止阳光直射。</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3）车辆运输钢瓶时,瓶口一律朝向车辆行驶方向的右方，堆放高度不得超过车辆的防护栏板，并用三角木垫卡牢，防止滚动。不准同车混装有抵触性质的物品和让无关人员搭车。运输途中远离火种，不准在有明火地点或人多地段停车，停车时要有人看管。发生泄漏或火灾时要把车开到安全地方进行灭火或堵漏。</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4）输送氨的管道不应靠近热源敷设；管道采用地上敷设时，应在人员活动较多和易遭车辆、外来物撞击的地段，采取保护措施并设置明显的警示标志；氨管道架空敷设时，管道应敷设在非燃烧体的支架或栈桥上。在已敷设的氨管道下面，不得修建与氨管道无关的建筑物和堆放易燃物品；氨管道外壁颜色、标志应执行《工业管道的基本识别色、识别符号和安全标识》（GB 7231）的规定。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rHeight w:val="9480" w:hRule="atLeast"/>
          <w:tblCellSpacing w:w="0" w:type="dxa"/>
        </w:trPr>
        <w:tc>
          <w:tcPr>
            <w:tcW w:w="8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应</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急</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处</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置</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原</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b/>
                <w:bCs/>
                <w:kern w:val="0"/>
                <w:sz w:val="18"/>
              </w:rPr>
              <w:t>则</w:t>
            </w:r>
          </w:p>
        </w:tc>
        <w:tc>
          <w:tcPr>
            <w:tcW w:w="7531"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【急救措施】</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吸入：迅速脱离现场至空气新鲜处。保持呼吸道通畅。如呼吸困难，给氧。如呼吸停止，立即进行人工呼吸。就医。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皮肤接触：立即脱去污染的衣着，应用2%硼酸液或大量清水彻底冲洗。就医。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眼睛接触：立即提起眼睑，用大量流动清水或生理盐水彻底冲洗至少15分钟。就医。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【灭火方法】</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消防人员必须穿全身防火防毒服，在上风向灭火。切断气源。若不能切断气源，则不允许熄灭泄漏处的火焰。喷水冷却容器，尽可能将容器从火场移至空旷处。</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灭火剂：雾状水、抗溶性泡沫、二氧化碳、砂土。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【泄漏应急处置】</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消除所有点火源。根据气体的影响区域划定警戒区，无关人员从侧风、上风向撤离至安全区。建议应急处理人员穿内置正压自给式空气呼吸器的全封闭防化服。如果是液化气体泄漏，还应注意防冻伤。禁止接触或跨越泄漏物。尽可能切断泄漏源。防止气体通过下水道、通风系统和密闭性空间扩散。若可能翻转容器，使之逸出气体而非液体。构筑围堤或挖坑收容液体泄漏物。用醋酸或其它稀酸中和。也可以喷雾状水稀释、溶解，同时构筑围堤或挖坑收容产生的大量废水。如有可能，将残余气或漏出气用排风机送至水洗塔或与塔相连的通风橱内。如果钢瓶发生泄漏，无法封堵时可浸入水中。储罐区最好设水或稀酸喷洒设施。隔离泄漏区直至气体散尽。漏气容器要妥善处理，修复、检验后再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隔离与疏散距离：小量泄漏，初始隔离30m，下风向疏散白天100m、夜晚200m；大量泄漏，初始隔离150m，下风向疏散白天800m、夜晚2300m。</w:t>
            </w:r>
          </w:p>
        </w:tc>
      </w:tr>
    </w:tbl>
    <w:p>
      <w:pPr>
        <w:widowControl/>
        <w:shd w:val="clear" w:color="auto" w:fill="FFFFFF"/>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 </w:t>
      </w:r>
    </w:p>
    <w:p>
      <w:pPr>
        <w:widowControl/>
        <w:shd w:val="clear" w:color="auto" w:fill="FFFFFF"/>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 </w:t>
      </w:r>
    </w:p>
    <w:p>
      <w:pPr>
        <w:widowControl/>
        <w:shd w:val="clear" w:color="auto" w:fill="FFFFFF"/>
        <w:spacing w:before="100" w:beforeAutospacing="1" w:after="100" w:afterAutospacing="1"/>
        <w:jc w:val="left"/>
        <w:rPr>
          <w:rFonts w:ascii="宋体" w:hAnsi="宋体" w:eastAsia="宋体" w:cs="宋体"/>
          <w:kern w:val="0"/>
          <w:sz w:val="18"/>
          <w:szCs w:val="18"/>
        </w:rPr>
      </w:pPr>
    </w:p>
    <w:p>
      <w:pPr>
        <w:widowControl/>
        <w:shd w:val="clear" w:color="auto" w:fill="FFFFFF"/>
        <w:spacing w:before="100" w:beforeAutospacing="1" w:after="100" w:afterAutospacing="1"/>
        <w:jc w:val="left"/>
        <w:rPr>
          <w:rFonts w:ascii="宋体" w:hAnsi="宋体" w:eastAsia="宋体" w:cs="宋体"/>
          <w:kern w:val="0"/>
          <w:sz w:val="18"/>
          <w:szCs w:val="18"/>
        </w:rPr>
      </w:pPr>
    </w:p>
    <w:p>
      <w:pPr>
        <w:widowControl/>
        <w:shd w:val="clear" w:color="auto" w:fill="FFFFFF"/>
        <w:spacing w:before="100" w:beforeAutospacing="1" w:after="100" w:afterAutospacing="1"/>
        <w:jc w:val="center"/>
        <w:outlineLvl w:val="0"/>
        <w:rPr>
          <w:rFonts w:ascii="宋体" w:hAnsi="宋体" w:eastAsia="宋体" w:cs="宋体"/>
          <w:kern w:val="0"/>
          <w:sz w:val="18"/>
          <w:szCs w:val="18"/>
        </w:rPr>
      </w:pPr>
      <w:r>
        <w:rPr>
          <w:rFonts w:ascii="宋体" w:hAnsi="宋体" w:eastAsia="宋体" w:cs="宋体"/>
          <w:b/>
          <w:bCs/>
          <w:kern w:val="36"/>
          <w:sz w:val="24"/>
          <w:szCs w:val="24"/>
        </w:rPr>
        <w:t>危险化学品（氯）安全措施及应急处置方法</w:t>
      </w:r>
    </w:p>
    <w:tbl>
      <w:tblPr>
        <w:tblW w:w="8618" w:type="dxa"/>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
      <w:tblGrid>
        <w:gridCol w:w="413"/>
        <w:gridCol w:w="820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blCellSpacing w:w="0" w:type="dxa"/>
        </w:trPr>
        <w:tc>
          <w:tcPr>
            <w:tcW w:w="413"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特别警示</w:t>
            </w:r>
          </w:p>
        </w:tc>
        <w:tc>
          <w:tcPr>
            <w:tcW w:w="82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剧毒，吸入高浓度气体可致死；包装容器受热有爆炸的危险。</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blCellSpacing w:w="0" w:type="dxa"/>
        </w:trPr>
        <w:tc>
          <w:tcPr>
            <w:tcW w:w="413"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理</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化</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特</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性</w:t>
            </w:r>
          </w:p>
        </w:tc>
        <w:tc>
          <w:tcPr>
            <w:tcW w:w="82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常温常压下为黄绿色、有刺激性气味的气体。常温下、709kPa以上压力时为液体，液氯为金黄色。微溶于水，易溶于二硫化碳和四氯化碳。分子量为70.91，熔点-101℃，沸点-34.5℃，气体密度3.21g/L, 相对蒸气密度（空气＝1）2.5，相对密度（水＝1）1.41(20℃)，临界压力7.71MPa，临界温度144℃，饱和蒸气压673kPa(20℃)，log pow（辛醇/水分配系数） 0.85。</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主要用途：用于制造氯乙烯、环氧氯丙烷、氯丙烯、氯化石蜡等；用作氯化试剂，也用作水处理过程的消毒剂。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rPr>
          <w:tblCellSpacing w:w="0" w:type="dxa"/>
        </w:trPr>
        <w:tc>
          <w:tcPr>
            <w:tcW w:w="413"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危</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害</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信</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息</w:t>
            </w:r>
          </w:p>
        </w:tc>
        <w:tc>
          <w:tcPr>
            <w:tcW w:w="82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【燃烧和爆炸危险性】</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本品不燃, 但可助燃。一般可燃物大都能在氯气中燃烧，一般易燃气体或蒸气也都能与氯气形成爆炸性混合物。受热后容器或储罐内压增大，泄漏物质可导致中毒。</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【活性反应】</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强氧化剂，与水反应，生成有毒的次氯酸和盐酸。与氢氧化钠、氢氧化钾等碱反应生成次氯酸盐和氯化物，可利用此反应对氯气进行无害化处理。液氯与可燃物、还原剂接触会发生剧烈反应。与汽油等石油产品、烃、氨、醚、松节油、醇、乙炔、二硫化碳、氢气、金属粉末和磷接触能形成爆炸性混合物。接触烃基膦、铝、锑、胂、铋、硼、黄铜、碳、二乙基锌等物质会导致燃烧、爆炸，释放出有毒烟雾。潮湿环境下，严重腐蚀铁、钢、铜和锌。</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【健康危害】</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氯是一种强烈的刺激性气体，经呼吸道吸入时，与呼吸道粘膜表面水分接触，产生盐酸、次氯酸，次氯酸再分解为盐酸和新生态氧，产生局部刺激和腐蚀作用。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急性中毒：轻度者有流泪、咳嗽、咳少量痰、胸闷，出现气管-支气管炎或支气管周围炎的表现；中度中毒发生支气管肺炎、局限性肺泡性肺水肿、间质性肺水肿或哮喘样发作，病人除有上述症状的加重外，还会出现呼吸困难、轻度紫绀等；重者发生肺泡性水肿、急性呼吸窘迫综合征、严重窒息、昏迷或休克，可出现气胸、纵隔气肿等并发症。吸入极高浓度的氯气，可引起迷走神经反射性心跳骤停或喉头痉挛而发生“电击样”死亡。眼睛接触可引起急性结膜炎，高浓度氯可造成角膜损伤。皮肤接触液氯或高浓度氯，在暴露部位可有灼伤或急性皮炎。</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慢性影响：长期低浓度接触，可引起慢性牙龈炎、慢性咽炎、慢性支气管炎、肺气肿、支气管哮喘等。可引起牙齿酸蚀症。</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列入《剧毒化学品目录》。</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职业接触限值：MAC(最高容许浓度)(mg/m</w:t>
            </w:r>
            <w:r>
              <w:rPr>
                <w:rFonts w:ascii="宋体" w:hAnsi="宋体" w:eastAsia="宋体" w:cs="宋体"/>
                <w:kern w:val="0"/>
                <w:sz w:val="18"/>
                <w:szCs w:val="18"/>
                <w:vertAlign w:val="superscript"/>
              </w:rPr>
              <w:t>3</w:t>
            </w:r>
            <w:r>
              <w:rPr>
                <w:rFonts w:ascii="宋体" w:hAnsi="宋体" w:eastAsia="宋体" w:cs="宋体"/>
                <w:kern w:val="0"/>
                <w:sz w:val="18"/>
                <w:szCs w:val="18"/>
              </w:rPr>
              <w:t>):1。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blCellSpacing w:w="0" w:type="dxa"/>
        </w:trPr>
        <w:tc>
          <w:tcPr>
            <w:tcW w:w="413"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安</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全</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措</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施</w:t>
            </w:r>
          </w:p>
        </w:tc>
        <w:tc>
          <w:tcPr>
            <w:tcW w:w="82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【一般要求】</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操作人员必须经过专门培训，严格遵守操作规程，熟练掌握操作技能，具备应急处置知识。</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严加密闭，提供充分的局部排风和全面通风，工作场所严禁吸烟。提供安全淋浴和洗眼设备。</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生产、使用氯气的车间及贮氯场所应设置氯气泄漏检测报警仪，配备两套以上重型防护服。戴化学安全防护眼镜，穿防静电工作服，戴防化学品手套。工作场所浓度超标时，操作人员必须佩戴防毒面具，紧急事态抢救或撤离时，应佩戴正压自给式空气呼吸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液氯气化器、储罐等压力容器和设备应设置安全阀、压力表、液位计、温度计，并应装有带压力、液位、温度带远传记录和报警功能的安全装置。设置整流装置与氯压机、动力电源、管线压力、通风设施或相应的吸收装置的联锁装置。氯气输入、输出管线应设置紧急切断设施。</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避免与易燃或可燃物、醇类、乙醚、氢接触。</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生产、储存区域应设置安全警示标志。搬运时轻装轻卸，防止钢瓶及附件破损。吊装时，应将气瓶放置在符合安全要求的专用筐中进行吊运。禁止使用电磁起重机和用链绳捆扎、或将瓶阀作为吊运着力点。配备相应品种和数量的消防器材及泄漏应急处理设备。倒空的容器可能存在残留有害物时应及时处理。</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【特殊要求】</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【操作安全】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（1）氯化设备、管道处、阀门的连接垫料应选用石棉板、石棉橡胶板、氟塑料、浸石墨的石棉绳等高强度耐氯垫料，严禁使用橡胶垫。</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（2）采用压缩空气充装液氯时,空气含水应≤0.01%。采用液氯气化器充装液氯时,只许用温水加热气化器,不准使用蒸汽直接加热。</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    （3）液氯气化器、预冷器及热交换器等设备，必须装有排污装置和污物处理设施，并定期分析三氯化氮含量。如果操作人员未按规定及时排污，并且操作不当，易发生三氯化氮爆炸、大量氯气泄漏等危害。</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（4）严禁在泄漏的钢瓶上喷水。</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（5）充装量为50kg和100kg的气瓶应保留2kg以上的余量，充装量为500kg和1000kg的气瓶应保留5kg以上的余量。充装前要确认气瓶内无异物。</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（6）充装时，使用万向节管道充装系统，严防超装。</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【储存安全】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（1）储存于阴凉、通风仓库内，库房温度不宜超过30℃，相对湿度不超过80％，防止阳光直射。</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应与易（可）燃物、醇类、食用化学品分开存放，切忌混储。储罐远离火种、热源。保持容器密封，储存区要建在低于自然地面的围堤内。气瓶储存时，空瓶和实瓶应分开放置，并应设置明显标志。储存区应备有泄漏应急处理设备。</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（3）对于大量使用氯气钢瓶的单位，为及时处理钢瓶漏气，现场应备应急堵漏工具和个体防护用具。</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（4）禁止将储罐设备及氯气处理装置设置在学校、医院、居民区等人口稠密区附近，并远离频繁出入处和紧急通道。</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（5）应严格执行剧毒化学品“双人收发，双人保管”制度。</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【运输安全】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1）运输车辆应有危险货物运输标志、安装具有行驶记录功能的卫星定位装置。未经公安机关批准，运输车辆不得进入危险化学品运输车辆限制通行的区域。不得在人口稠密区和有明火等场所停靠。夏季应早晚运输，防止日光暴晒。</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（2）运输液氯钢瓶的车辆不准从隧道过江。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3）汽车运输充装量50kg及以上钢瓶时,应卧放，瓶阀端应朝向车辆行驶的右方，用三角木垫卡牢，防止滚动，垛高不得超过2层且不得超过车厢高度。不准同车混装有抵触性质的物品和让无关人员搭车。严禁与易燃物或可燃物、醇类、食用化学品等混装混运。车上应有应急堵漏工具和个体防护用品，押运人员应会使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（4）搬运人员</w:t>
            </w:r>
            <w:r>
              <w:fldChar w:fldCharType="begin"/>
            </w:r>
            <w:r>
              <w:instrText xml:space="preserve">HYPERLINK "http://www.mkaq.cn/tag.php?tag=必须" </w:instrText>
            </w:r>
            <w:r>
              <w:fldChar w:fldCharType="separate"/>
            </w:r>
            <w:r>
              <w:rPr>
                <w:rFonts w:ascii="宋体" w:hAnsi="宋体" w:eastAsia="宋体" w:cs="宋体"/>
                <w:color w:val="000000"/>
                <w:kern w:val="0"/>
                <w:sz w:val="18"/>
              </w:rPr>
              <w:t>必须</w:t>
            </w:r>
            <w:r>
              <w:fldChar w:fldCharType="end"/>
            </w:r>
            <w:r>
              <w:rPr>
                <w:rFonts w:ascii="宋体" w:hAnsi="宋体" w:eastAsia="宋体" w:cs="宋体"/>
                <w:kern w:val="0"/>
                <w:sz w:val="18"/>
                <w:szCs w:val="18"/>
              </w:rPr>
              <w:t>注意防护，按规定穿戴必要的防护用品；搬运时，管理人员必须到现场监卸监装；夜晚或光线不足时、雨天不宜搬运。若遇特殊情况必须搬运时，必须得到部门负责人的同意，还应有遮雨等相关</w:t>
            </w:r>
            <w:r>
              <w:fldChar w:fldCharType="begin"/>
            </w:r>
            <w:r>
              <w:instrText xml:space="preserve">HYPERLINK "http://www.mkaq.cn/tag.php?tag=措施" </w:instrText>
            </w:r>
            <w:r>
              <w:fldChar w:fldCharType="separate"/>
            </w:r>
            <w:r>
              <w:rPr>
                <w:rFonts w:ascii="宋体" w:hAnsi="宋体" w:eastAsia="宋体" w:cs="宋体"/>
                <w:color w:val="000000"/>
                <w:kern w:val="0"/>
                <w:sz w:val="18"/>
              </w:rPr>
              <w:t>措施</w:t>
            </w:r>
            <w:r>
              <w:fldChar w:fldCharType="end"/>
            </w:r>
            <w:r>
              <w:rPr>
                <w:rFonts w:ascii="宋体" w:hAnsi="宋体" w:eastAsia="宋体" w:cs="宋体"/>
                <w:kern w:val="0"/>
                <w:sz w:val="18"/>
                <w:szCs w:val="18"/>
              </w:rPr>
              <w:t>；严禁在搬运时吸烟。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（5）采用液氯气化法向储罐压送液氯时，要严格控制气化器的压力和温度，釜式气化器加热夹套不得包底，应用温水加热，严禁用蒸汽加热，出口水温不应超过45℃，气化压力不得超过1MPa。</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left w:w="0" w:type="dxa"/>
            <w:right w:w="0" w:type="dxa"/>
          </w:tblCellMar>
        </w:tblPrEx>
        <w:trPr>
          <w:tblCellSpacing w:w="0" w:type="dxa"/>
        </w:trPr>
        <w:tc>
          <w:tcPr>
            <w:tcW w:w="413"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应</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急</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处</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置</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原</w:t>
            </w:r>
          </w:p>
          <w:p>
            <w:pPr>
              <w:widowControl/>
              <w:spacing w:before="100" w:beforeAutospacing="1" w:after="100" w:afterAutospacing="1"/>
              <w:jc w:val="center"/>
              <w:rPr>
                <w:rFonts w:ascii="宋体" w:hAnsi="宋体" w:eastAsia="宋体" w:cs="宋体"/>
                <w:kern w:val="0"/>
                <w:sz w:val="18"/>
                <w:szCs w:val="18"/>
              </w:rPr>
            </w:pPr>
            <w:r>
              <w:rPr>
                <w:rFonts w:ascii="宋体" w:hAnsi="宋体" w:eastAsia="宋体" w:cs="宋体"/>
                <w:kern w:val="0"/>
                <w:sz w:val="18"/>
                <w:szCs w:val="18"/>
              </w:rPr>
              <w:t>则</w:t>
            </w:r>
          </w:p>
        </w:tc>
        <w:tc>
          <w:tcPr>
            <w:tcW w:w="8205"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【急救措施】</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吸入：迅速脱离现场至空气新鲜处。保持呼吸道通畅。如呼吸困难，给氧，给予2%至4%的碳酸氢钠溶液雾化吸入。呼吸、心跳停止，立即进行心肺复苏术。就医。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眼睛接触：立即分开眼睑，用流动清水或生理盐水彻底冲洗。就医。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皮肤接触：立即脱去污染的衣着，用流动清水彻底冲洗。就医。</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【灭火方法】</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本品不燃，但周围起火时应切断气源。喷水冷却容器，尽可能将容器从火场移至空旷处。消防人员必须佩戴正压自给式空气呼吸器，穿全身防火防毒服，在上风向灭火。由于火场中可能发生容器爆破的情况，消防人员须在防爆掩蔽处操作。有氯气泄漏时，使用细水雾驱赶泄漏的气体，使其远离未受波及的区域。</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灭火剂：根据周围着火原因选择适当灭火剂灭火。可用干粉、二氧化碳、水（雾状水）或泡沫。</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【泄漏应急处置】</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根据气体扩散的影响区域划定警戒区，无关人员从侧风、上风向撤离至安全区。建议应急处理人员穿内置正压自给式空气呼吸器的全封闭防化服，戴橡胶手套。如果是液体泄漏，还应注意防冻伤。禁止接触或跨越泄漏物。勿使泄漏物与可燃物质（如木材、纸、油等）接触。尽可能切断泄漏源。喷雾状水抑制蒸气或改变蒸气云流向，避免水流接触泄漏物。禁止用水直接冲击泄漏物或泄漏源。若可能翻转容器，使之逸出气体而非液体。防止气体通过下水道、通风系统和限制性空间扩散。构筑围堤堵截液体泄漏物。喷稀碱液中和、稀释。隔离泄漏区直至气体散尽。泄漏场所保持通风。</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不同泄漏情况下的具体措施：</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瓶阀密封填料处泄漏时，应查压紧螺帽是否松动或拧紧压紧螺帽；瓶阀出口泄漏时，应查瓶阀是否关紧或关紧瓶阀，或用铜六角螺帽封闭瓶阀口。</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瓶体泄漏点为孔洞时，可使用堵漏器材(如竹签、木塞、止漏器等)处理，并注意对堵漏器材紧固，防止脱落。上述处理均无效时，应迅速将泄漏气瓶浸没于备有足够体积的烧碱或石灰水溶液吸收池进行无害化处理，并控制吸收液温度不高于45℃、pH不小于7，防止吸收液失效分解。</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隔离与疏散距离：小量泄漏，初始隔离60m，下风向疏散白天400m、夜晚1600m；大量泄漏，初始隔离600m，下风向疏散白天3500m、夜晚8000m。防化服。如果是液化气体泄漏，还应注意防冻伤。禁止接触或跨越泄漏物。尽可能切断泄漏源。防止气体通过下水道、通风系统和密闭性空间扩散。若可能翻转容器，使之逸出气体而非液体。构筑围堤或挖坑收容液体泄漏物。用醋酸或其它稀酸中和。也可以喷雾状水稀释、溶解，同时构筑围堤或挖坑收容产生的大量废水。如有可能，将残余气或漏出气用排风机送至水洗塔或与塔相连的通风橱内。如果钢瓶发生泄漏，无法封堵时可浸入水中。储罐区最好设水或稀酸喷洒设施。隔离泄漏区直至气体散尽。漏气容器要妥善处理，修复、检验后再用。</w:t>
            </w:r>
          </w:p>
          <w:p>
            <w:pPr>
              <w:widowControl/>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隔离与疏散距离：小量泄漏，初始隔离30m，下风向疏散白天100m、夜晚200m；大量泄漏，初始隔离150m，下风向疏散白天800m、夜晚2300m。</w:t>
            </w:r>
          </w:p>
        </w:tc>
      </w:tr>
    </w:tbl>
    <w:p>
      <w:pPr>
        <w:widowControl/>
        <w:shd w:val="clear" w:color="auto" w:fill="FFFFFF"/>
        <w:spacing w:before="100" w:beforeAutospacing="1" w:after="100" w:afterAutospacing="1"/>
        <w:jc w:val="left"/>
        <w:rPr>
          <w:rFonts w:ascii="宋体" w:hAnsi="宋体" w:eastAsia="宋体" w:cs="宋体"/>
          <w:kern w:val="0"/>
          <w:sz w:val="18"/>
          <w:szCs w:val="18"/>
        </w:rPr>
      </w:pPr>
      <w:r>
        <w:rPr>
          <w:rFonts w:ascii="宋体" w:hAnsi="宋体" w:eastAsia="宋体" w:cs="宋体"/>
          <w:kern w:val="0"/>
          <w:sz w:val="18"/>
          <w:szCs w:val="18"/>
        </w:rPr>
        <w:t> </w:t>
      </w:r>
    </w:p>
    <w:p>
      <w:pPr>
        <w:widowControl/>
        <w:shd w:val="clear" w:color="auto" w:fill="FFFFFF"/>
        <w:spacing w:before="100" w:beforeAutospacing="1" w:after="100" w:afterAutospacing="1"/>
        <w:jc w:val="left"/>
        <w:rPr>
          <w:rFonts w:ascii="宋体" w:hAnsi="宋体" w:eastAsia="宋体" w:cs="宋体"/>
          <w:kern w:val="0"/>
          <w:sz w:val="18"/>
          <w:szCs w:val="18"/>
        </w:rPr>
      </w:pPr>
    </w:p>
    <w:p>
      <w:pPr>
        <w:widowControl/>
        <w:shd w:val="clear" w:color="auto" w:fill="FFFFFF"/>
        <w:spacing w:before="100" w:beforeAutospacing="1" w:after="100" w:afterAutospacing="1"/>
        <w:jc w:val="left"/>
        <w:rPr>
          <w:rFonts w:ascii="宋体" w:hAnsi="宋体" w:eastAsia="宋体" w:cs="宋体"/>
          <w:kern w:val="0"/>
          <w:sz w:val="18"/>
          <w:szCs w:val="18"/>
        </w:rPr>
      </w:pPr>
    </w:p>
    <w:p>
      <w:pPr>
        <w:widowControl/>
        <w:shd w:val="clear" w:color="auto" w:fill="FFFFFF"/>
        <w:spacing w:before="100" w:beforeAutospacing="1" w:after="100" w:afterAutospacing="1"/>
        <w:jc w:val="left"/>
        <w:rPr>
          <w:rFonts w:ascii="宋体" w:hAnsi="宋体" w:eastAsia="宋体" w:cs="宋体"/>
          <w:kern w:val="0"/>
          <w:sz w:val="18"/>
          <w:szCs w:val="18"/>
        </w:rPr>
      </w:pPr>
    </w:p>
    <w:p>
      <w:pPr>
        <w:widowControl/>
        <w:shd w:val="clear" w:color="auto" w:fill="FFFFFF"/>
        <w:spacing w:before="100" w:beforeAutospacing="1" w:after="100" w:afterAutospacing="1"/>
        <w:jc w:val="left"/>
        <w:rPr>
          <w:rFonts w:ascii="宋体" w:hAnsi="宋体" w:eastAsia="宋体" w:cs="宋体"/>
          <w:kern w:val="0"/>
          <w:sz w:val="18"/>
          <w:szCs w:val="18"/>
        </w:rPr>
      </w:pPr>
    </w:p>
    <w:p>
      <w:pPr>
        <w:widowControl/>
        <w:shd w:val="clear" w:color="auto" w:fill="FFFFFF"/>
        <w:spacing w:before="100" w:beforeAutospacing="1" w:after="100" w:afterAutospacing="1"/>
        <w:jc w:val="left"/>
        <w:rPr>
          <w:rFonts w:ascii="宋体" w:hAnsi="宋体" w:eastAsia="宋体" w:cs="宋体"/>
          <w:kern w:val="0"/>
          <w:sz w:val="18"/>
          <w:szCs w:val="18"/>
        </w:rPr>
      </w:pPr>
    </w:p>
    <w:p>
      <w:pPr>
        <w:widowControl/>
        <w:shd w:val="clear" w:color="auto" w:fill="FFFFFF"/>
        <w:spacing w:before="100" w:beforeAutospacing="1" w:after="100" w:afterAutospacing="1"/>
        <w:jc w:val="left"/>
        <w:rPr>
          <w:rFonts w:ascii="宋体" w:hAnsi="宋体" w:eastAsia="宋体" w:cs="宋体"/>
          <w:kern w:val="0"/>
          <w:sz w:val="18"/>
          <w:szCs w:val="18"/>
        </w:rPr>
      </w:pPr>
    </w:p>
    <w:p>
      <w:pPr>
        <w:widowControl/>
        <w:shd w:val="clear" w:color="auto" w:fill="FFFFFF"/>
        <w:wordWrap/>
        <w:adjustRightInd/>
        <w:snapToGrid/>
        <w:spacing w:before="100" w:beforeAutospacing="1" w:after="100" w:afterAutospacing="1" w:line="240" w:lineRule="auto"/>
        <w:ind w:left="0" w:leftChars="0" w:right="0" w:firstLine="0" w:firstLineChars="0"/>
        <w:jc w:val="both"/>
        <w:textAlignment w:val="auto"/>
        <w:outlineLvl w:val="9"/>
        <w:rPr>
          <w:rFonts w:ascii="宋体" w:hAnsi="宋体" w:eastAsia="宋体" w:cs="宋体"/>
          <w:b/>
          <w:bCs/>
          <w:kern w:val="36"/>
          <w:sz w:val="28"/>
          <w:szCs w:val="28"/>
        </w:rPr>
      </w:pPr>
    </w:p>
    <w:p>
      <w:pPr>
        <w:widowControl/>
        <w:shd w:val="clear" w:color="auto" w:fill="FFFFFF"/>
        <w:wordWrap/>
        <w:adjustRightInd/>
        <w:snapToGrid/>
        <w:spacing w:before="100" w:beforeAutospacing="1" w:after="100" w:afterAutospacing="1" w:line="240" w:lineRule="auto"/>
        <w:ind w:left="0" w:leftChars="0" w:right="0" w:firstLine="0" w:firstLineChars="0"/>
        <w:jc w:val="both"/>
        <w:textAlignment w:val="auto"/>
        <w:outlineLvl w:val="0"/>
        <w:rPr>
          <w:rFonts w:ascii="宋体" w:hAnsi="宋体" w:eastAsia="宋体" w:cs="宋体"/>
          <w:b/>
          <w:bCs/>
          <w:kern w:val="0"/>
          <w:sz w:val="28"/>
          <w:szCs w:val="28"/>
        </w:rPr>
      </w:pPr>
      <w:r>
        <w:rPr>
          <w:rFonts w:ascii="宋体" w:hAnsi="宋体" w:eastAsia="宋体" w:cs="宋体"/>
          <w:b/>
          <w:bCs/>
          <w:kern w:val="36"/>
          <w:sz w:val="28"/>
          <w:szCs w:val="28"/>
        </w:rPr>
        <w:t>危险化学品</w:t>
      </w:r>
      <w:r>
        <w:rPr>
          <w:rFonts w:hint="eastAsia" w:ascii="宋体" w:hAnsi="宋体" w:cs="宋体"/>
          <w:b/>
          <w:bCs/>
          <w:kern w:val="36"/>
          <w:sz w:val="28"/>
          <w:szCs w:val="28"/>
          <w:lang w:eastAsia="zh-CN"/>
        </w:rPr>
        <w:t>（</w:t>
      </w:r>
      <w:r>
        <w:rPr>
          <w:rFonts w:hint="eastAsia" w:ascii="宋体" w:hAnsi="宋体" w:eastAsia="宋体" w:cs="宋体"/>
          <w:b/>
          <w:bCs/>
          <w:kern w:val="0"/>
          <w:sz w:val="28"/>
          <w:szCs w:val="28"/>
        </w:rPr>
        <w:t>六氯环戊二烯</w:t>
      </w:r>
      <w:r>
        <w:rPr>
          <w:rFonts w:hint="eastAsia" w:ascii="宋体" w:hAnsi="宋体" w:cs="宋体"/>
          <w:b/>
          <w:bCs/>
          <w:kern w:val="0"/>
          <w:sz w:val="28"/>
          <w:szCs w:val="28"/>
          <w:lang w:eastAsia="zh-CN"/>
        </w:rPr>
        <w:t>）</w:t>
      </w:r>
      <w:r>
        <w:rPr>
          <w:rFonts w:ascii="宋体" w:hAnsi="宋体" w:eastAsia="宋体" w:cs="宋体"/>
          <w:b/>
          <w:bCs/>
          <w:kern w:val="36"/>
          <w:sz w:val="28"/>
          <w:szCs w:val="28"/>
        </w:rPr>
        <w:t>安全措施及应急处置方法</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化学品中文名称：</w:t>
      </w:r>
      <w:r>
        <w:rPr>
          <w:rFonts w:hint="eastAsia" w:ascii="宋体" w:hAnsi="宋体" w:eastAsia="宋体" w:cs="宋体"/>
          <w:kern w:val="0"/>
          <w:sz w:val="18"/>
          <w:szCs w:val="18"/>
        </w:rPr>
        <w:tab/>
      </w:r>
      <w:r>
        <w:rPr>
          <w:rFonts w:hint="eastAsia" w:ascii="宋体" w:hAnsi="宋体" w:eastAsia="宋体" w:cs="宋体"/>
          <w:kern w:val="0"/>
          <w:sz w:val="18"/>
          <w:szCs w:val="18"/>
        </w:rPr>
        <w:t xml:space="preserve"> 六氯环戊二烯  </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化学品俗名：全氯环戊二烯</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化学品英文名称：</w:t>
      </w:r>
      <w:r>
        <w:rPr>
          <w:rFonts w:hint="eastAsia" w:ascii="宋体" w:hAnsi="宋体" w:eastAsia="宋体" w:cs="宋体"/>
          <w:kern w:val="0"/>
          <w:sz w:val="18"/>
          <w:szCs w:val="18"/>
        </w:rPr>
        <w:tab/>
      </w:r>
      <w:r>
        <w:rPr>
          <w:rFonts w:hint="eastAsia" w:ascii="宋体" w:hAnsi="宋体" w:eastAsia="宋体" w:cs="宋体"/>
          <w:kern w:val="0"/>
          <w:sz w:val="18"/>
          <w:szCs w:val="18"/>
        </w:rPr>
        <w:t xml:space="preserve"> hexachlorocyclopentadiene  </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英文名称：perchlorocyclopentadiene</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技术说明书编码：</w:t>
      </w:r>
      <w:r>
        <w:rPr>
          <w:rFonts w:hint="eastAsia" w:ascii="宋体" w:hAnsi="宋体" w:eastAsia="宋体" w:cs="宋体"/>
          <w:kern w:val="0"/>
          <w:sz w:val="18"/>
          <w:szCs w:val="18"/>
        </w:rPr>
        <w:tab/>
      </w:r>
      <w:r>
        <w:rPr>
          <w:rFonts w:hint="eastAsia" w:ascii="宋体" w:hAnsi="宋体" w:eastAsia="宋体" w:cs="宋体"/>
          <w:kern w:val="0"/>
          <w:sz w:val="18"/>
          <w:szCs w:val="18"/>
        </w:rPr>
        <w:t xml:space="preserve"> 1656</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 xml:space="preserve">CAS No.：77-47-4 </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成分/组成信息</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有害物成分</w:t>
      </w:r>
      <w:r>
        <w:rPr>
          <w:rFonts w:hint="eastAsia" w:ascii="宋体" w:hAnsi="宋体" w:eastAsia="宋体" w:cs="宋体"/>
          <w:kern w:val="0"/>
          <w:sz w:val="18"/>
          <w:szCs w:val="18"/>
        </w:rPr>
        <w:tab/>
      </w:r>
      <w:r>
        <w:rPr>
          <w:rFonts w:hint="eastAsia" w:ascii="宋体" w:hAnsi="宋体" w:eastAsia="宋体" w:cs="宋体"/>
          <w:kern w:val="0"/>
          <w:sz w:val="18"/>
          <w:szCs w:val="18"/>
        </w:rPr>
        <w:t>含量</w:t>
      </w:r>
      <w:r>
        <w:rPr>
          <w:rFonts w:hint="eastAsia" w:ascii="宋体" w:hAnsi="宋体" w:eastAsia="宋体" w:cs="宋体"/>
          <w:kern w:val="0"/>
          <w:sz w:val="18"/>
          <w:szCs w:val="18"/>
        </w:rPr>
        <w:tab/>
      </w:r>
      <w:r>
        <w:rPr>
          <w:rFonts w:hint="eastAsia" w:ascii="宋体" w:hAnsi="宋体" w:eastAsia="宋体" w:cs="宋体"/>
          <w:kern w:val="0"/>
          <w:sz w:val="18"/>
          <w:szCs w:val="18"/>
        </w:rPr>
        <w:t>CAS No.</w:t>
      </w:r>
      <w:r>
        <w:rPr>
          <w:rFonts w:hint="eastAsia" w:ascii="宋体" w:hAnsi="宋体" w:cs="宋体"/>
          <w:kern w:val="0"/>
          <w:sz w:val="18"/>
          <w:szCs w:val="18"/>
          <w:lang w:val="en-US" w:eastAsia="zh-CN"/>
        </w:rPr>
        <w:t xml:space="preserve">   </w:t>
      </w:r>
      <w:r>
        <w:rPr>
          <w:rFonts w:hint="eastAsia" w:ascii="宋体" w:hAnsi="宋体" w:eastAsia="宋体" w:cs="宋体"/>
          <w:kern w:val="0"/>
          <w:sz w:val="18"/>
          <w:szCs w:val="18"/>
        </w:rPr>
        <w:t>六氯环戊二烯</w:t>
      </w:r>
      <w:r>
        <w:rPr>
          <w:rFonts w:hint="eastAsia" w:ascii="宋体" w:hAnsi="宋体" w:eastAsia="宋体" w:cs="宋体"/>
          <w:kern w:val="0"/>
          <w:sz w:val="18"/>
          <w:szCs w:val="18"/>
        </w:rPr>
        <w:tab/>
      </w:r>
      <w:r>
        <w:rPr>
          <w:rFonts w:hint="eastAsia" w:ascii="宋体" w:hAnsi="宋体" w:eastAsia="宋体" w:cs="宋体"/>
          <w:kern w:val="0"/>
          <w:sz w:val="18"/>
          <w:szCs w:val="18"/>
        </w:rPr>
        <w:tab/>
      </w:r>
      <w:r>
        <w:rPr>
          <w:rFonts w:hint="eastAsia" w:ascii="宋体" w:hAnsi="宋体" w:eastAsia="宋体" w:cs="宋体"/>
          <w:kern w:val="0"/>
          <w:sz w:val="18"/>
          <w:szCs w:val="18"/>
        </w:rPr>
        <w:t>77-47-4</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危险性概述</w:t>
      </w:r>
      <w:r>
        <w:rPr>
          <w:rFonts w:hint="eastAsia" w:ascii="宋体" w:hAnsi="宋体" w:cs="宋体"/>
          <w:kern w:val="0"/>
          <w:sz w:val="18"/>
          <w:szCs w:val="18"/>
          <w:lang w:eastAsia="zh-CN"/>
        </w:rPr>
        <w:t>】</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健康危害：</w:t>
      </w:r>
      <w:r>
        <w:rPr>
          <w:rFonts w:hint="eastAsia" w:ascii="宋体" w:hAnsi="宋体" w:eastAsia="宋体" w:cs="宋体"/>
          <w:kern w:val="0"/>
          <w:sz w:val="18"/>
          <w:szCs w:val="18"/>
        </w:rPr>
        <w:tab/>
      </w:r>
      <w:r>
        <w:rPr>
          <w:rFonts w:hint="eastAsia" w:ascii="宋体" w:hAnsi="宋体" w:eastAsia="宋体" w:cs="宋体"/>
          <w:kern w:val="0"/>
          <w:sz w:val="18"/>
          <w:szCs w:val="18"/>
        </w:rPr>
        <w:t xml:space="preserve">对粘膜和皮肤有明显刺激性。吸入高浓度本品蒸气可致化学性肺炎、肺水肿。皮肤接触可发生皮炎。长期吸入可能引起肝、肾损害。 </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皮肤接触：</w:t>
      </w:r>
      <w:r>
        <w:rPr>
          <w:rFonts w:hint="eastAsia" w:ascii="宋体" w:hAnsi="宋体" w:eastAsia="宋体" w:cs="宋体"/>
          <w:kern w:val="0"/>
          <w:sz w:val="18"/>
          <w:szCs w:val="18"/>
        </w:rPr>
        <w:tab/>
      </w:r>
      <w:r>
        <w:rPr>
          <w:rFonts w:hint="eastAsia" w:ascii="宋体" w:hAnsi="宋体" w:eastAsia="宋体" w:cs="宋体"/>
          <w:kern w:val="0"/>
          <w:sz w:val="18"/>
          <w:szCs w:val="18"/>
        </w:rPr>
        <w:t>脱去污染的衣着，用大量流动清水冲洗。</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眼睛接触：</w:t>
      </w:r>
      <w:r>
        <w:rPr>
          <w:rFonts w:hint="eastAsia" w:ascii="宋体" w:hAnsi="宋体" w:eastAsia="宋体" w:cs="宋体"/>
          <w:kern w:val="0"/>
          <w:sz w:val="18"/>
          <w:szCs w:val="18"/>
        </w:rPr>
        <w:tab/>
      </w:r>
      <w:r>
        <w:rPr>
          <w:rFonts w:hint="eastAsia" w:ascii="宋体" w:hAnsi="宋体" w:eastAsia="宋体" w:cs="宋体"/>
          <w:kern w:val="0"/>
          <w:sz w:val="18"/>
          <w:szCs w:val="18"/>
        </w:rPr>
        <w:t>提起眼睑，用流动清水或生理盐水冲洗。就医。</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吸入：</w:t>
      </w:r>
      <w:r>
        <w:rPr>
          <w:rFonts w:hint="eastAsia" w:ascii="宋体" w:hAnsi="宋体" w:eastAsia="宋体" w:cs="宋体"/>
          <w:kern w:val="0"/>
          <w:sz w:val="18"/>
          <w:szCs w:val="18"/>
        </w:rPr>
        <w:tab/>
      </w:r>
      <w:r>
        <w:rPr>
          <w:rFonts w:hint="eastAsia" w:ascii="宋体" w:hAnsi="宋体" w:eastAsia="宋体" w:cs="宋体"/>
          <w:kern w:val="0"/>
          <w:sz w:val="18"/>
          <w:szCs w:val="18"/>
        </w:rPr>
        <w:t>迅速脱离现场至空气新鲜处。保持呼吸道通畅。如呼吸困难，给输氧。如呼吸停止，立即进行人工呼吸。就医。</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食入：</w:t>
      </w:r>
      <w:r>
        <w:rPr>
          <w:rFonts w:hint="eastAsia" w:ascii="宋体" w:hAnsi="宋体" w:eastAsia="宋体" w:cs="宋体"/>
          <w:kern w:val="0"/>
          <w:sz w:val="18"/>
          <w:szCs w:val="18"/>
        </w:rPr>
        <w:tab/>
      </w:r>
      <w:r>
        <w:rPr>
          <w:rFonts w:hint="eastAsia" w:ascii="宋体" w:hAnsi="宋体" w:eastAsia="宋体" w:cs="宋体"/>
          <w:kern w:val="0"/>
          <w:sz w:val="18"/>
          <w:szCs w:val="18"/>
        </w:rPr>
        <w:t>饮足量温水，催吐。就医。</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消防措施</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危险特性：</w:t>
      </w:r>
      <w:r>
        <w:rPr>
          <w:rFonts w:hint="eastAsia" w:ascii="宋体" w:hAnsi="宋体" w:eastAsia="宋体" w:cs="宋体"/>
          <w:kern w:val="0"/>
          <w:sz w:val="18"/>
          <w:szCs w:val="18"/>
        </w:rPr>
        <w:tab/>
      </w:r>
      <w:r>
        <w:rPr>
          <w:rFonts w:hint="eastAsia" w:ascii="宋体" w:hAnsi="宋体" w:eastAsia="宋体" w:cs="宋体"/>
          <w:kern w:val="0"/>
          <w:sz w:val="18"/>
          <w:szCs w:val="18"/>
        </w:rPr>
        <w:t>可燃。受高热分解，放出腐蚀性、刺激性的烟雾。</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有害燃烧产物：</w:t>
      </w:r>
      <w:r>
        <w:rPr>
          <w:rFonts w:hint="eastAsia" w:ascii="宋体" w:hAnsi="宋体" w:eastAsia="宋体" w:cs="宋体"/>
          <w:kern w:val="0"/>
          <w:sz w:val="18"/>
          <w:szCs w:val="18"/>
        </w:rPr>
        <w:tab/>
      </w:r>
      <w:r>
        <w:rPr>
          <w:rFonts w:hint="eastAsia" w:ascii="宋体" w:hAnsi="宋体" w:eastAsia="宋体" w:cs="宋体"/>
          <w:kern w:val="0"/>
          <w:sz w:val="18"/>
          <w:szCs w:val="18"/>
        </w:rPr>
        <w:t>氯化氢、一氧化碳、二氧化碳。</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灭火方法：</w:t>
      </w:r>
      <w:r>
        <w:rPr>
          <w:rFonts w:hint="eastAsia" w:ascii="宋体" w:hAnsi="宋体" w:eastAsia="宋体" w:cs="宋体"/>
          <w:kern w:val="0"/>
          <w:sz w:val="18"/>
          <w:szCs w:val="18"/>
        </w:rPr>
        <w:tab/>
      </w:r>
      <w:r>
        <w:rPr>
          <w:rFonts w:hint="eastAsia" w:ascii="宋体" w:hAnsi="宋体" w:eastAsia="宋体" w:cs="宋体"/>
          <w:kern w:val="0"/>
          <w:sz w:val="18"/>
          <w:szCs w:val="18"/>
        </w:rPr>
        <w:t>消防人员须佩戴防毒面具、穿全身消防服，在上风向灭火。尽可能将容器从火场移至空旷处。喷水保持火场容器冷却，直至灭火结束。处在火场中的容器若已变色或从安全泄压装置中产生声音，必须马上撤离。灭火剂：雾状水、泡沫、干粉、二氧化碳、砂土。</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cs="宋体"/>
          <w:kern w:val="0"/>
          <w:sz w:val="18"/>
          <w:szCs w:val="18"/>
          <w:lang w:eastAsia="zh-CN"/>
        </w:rPr>
      </w:pPr>
      <w:r>
        <w:rPr>
          <w:rFonts w:hint="eastAsia" w:ascii="宋体" w:hAnsi="宋体" w:cs="宋体"/>
          <w:kern w:val="0"/>
          <w:sz w:val="18"/>
          <w:szCs w:val="18"/>
          <w:lang w:eastAsia="zh-CN"/>
        </w:rPr>
        <w:t>【</w:t>
      </w:r>
      <w:r>
        <w:rPr>
          <w:rFonts w:hint="eastAsia" w:ascii="宋体" w:hAnsi="宋体" w:eastAsia="宋体" w:cs="宋体"/>
          <w:kern w:val="0"/>
          <w:sz w:val="18"/>
          <w:szCs w:val="18"/>
        </w:rPr>
        <w:t>泄漏应急处理</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应急处理：</w:t>
      </w:r>
      <w:r>
        <w:rPr>
          <w:rFonts w:hint="eastAsia" w:ascii="宋体" w:hAnsi="宋体" w:eastAsia="宋体" w:cs="宋体"/>
          <w:kern w:val="0"/>
          <w:sz w:val="18"/>
          <w:szCs w:val="18"/>
        </w:rPr>
        <w:tab/>
      </w:r>
      <w:r>
        <w:rPr>
          <w:rFonts w:hint="eastAsia" w:ascii="宋体" w:hAnsi="宋体" w:eastAsia="宋体" w:cs="宋体"/>
          <w:kern w:val="0"/>
          <w:sz w:val="18"/>
          <w:szCs w:val="18"/>
        </w:rPr>
        <w:t>迅速撤离泄漏污染区人员至安全区，并立即隔离150m，严格限制出入。切断火源。建议应急处理人员戴自给正压式呼吸器，穿防毒服。尽可能切断泄漏源。防止流入下水道、排洪沟等限制性空间。小量泄漏：用砂土、蛭石或其它惰性材料吸收。大量泄漏：构筑围堤或挖坑收容。用泵转移至槽车或专用收集器内，回收或运至废物处理场所处置。</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操作处置与储存</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操作注意事项：</w:t>
      </w:r>
      <w:r>
        <w:rPr>
          <w:rFonts w:hint="eastAsia" w:ascii="宋体" w:hAnsi="宋体" w:eastAsia="宋体" w:cs="宋体"/>
          <w:kern w:val="0"/>
          <w:sz w:val="18"/>
          <w:szCs w:val="18"/>
        </w:rPr>
        <w:tab/>
      </w:r>
      <w:r>
        <w:rPr>
          <w:rFonts w:hint="eastAsia" w:ascii="宋体" w:hAnsi="宋体" w:eastAsia="宋体" w:cs="宋体"/>
          <w:kern w:val="0"/>
          <w:sz w:val="18"/>
          <w:szCs w:val="18"/>
        </w:rPr>
        <w:t>密闭操作，局部排风。操作人员必须经过专门培训，严格遵守操作规程。建议操作人员佩戴自吸过滤式防毒面具（半面罩），戴化学安全防护眼镜，穿防毒物渗透工作服，戴橡胶耐油手套。远离火种、热源，工作场所严禁吸烟。使用防爆型的通风系统和设备。防止蒸气泄漏到工作场所空气中。避免与氧化剂接触。搬运时要轻装轻卸，防止包装及容器损坏。配备相应品种和数量的消防器材及泄漏应急处理设备。倒空的容器可能残留有害物。</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储存注意事项：</w:t>
      </w:r>
      <w:r>
        <w:rPr>
          <w:rFonts w:hint="eastAsia" w:ascii="宋体" w:hAnsi="宋体" w:eastAsia="宋体" w:cs="宋体"/>
          <w:kern w:val="0"/>
          <w:sz w:val="18"/>
          <w:szCs w:val="18"/>
        </w:rPr>
        <w:tab/>
      </w:r>
      <w:r>
        <w:rPr>
          <w:rFonts w:hint="eastAsia" w:ascii="宋体" w:hAnsi="宋体" w:eastAsia="宋体" w:cs="宋体"/>
          <w:kern w:val="0"/>
          <w:sz w:val="18"/>
          <w:szCs w:val="18"/>
        </w:rPr>
        <w:t>储存于阴凉、干燥、通风良好的库房。远离火种、热源。保持容器密封。应与氧化剂、食用化学品分开存放，切忌混储。配备相应品种和数量的消防器材。储区应备有泄漏应急处理设备和合适呼吸系统防护：</w:t>
      </w:r>
      <w:r>
        <w:rPr>
          <w:rFonts w:hint="eastAsia" w:ascii="宋体" w:hAnsi="宋体" w:eastAsia="宋体" w:cs="宋体"/>
          <w:kern w:val="0"/>
          <w:sz w:val="18"/>
          <w:szCs w:val="18"/>
        </w:rPr>
        <w:tab/>
      </w:r>
      <w:r>
        <w:rPr>
          <w:rFonts w:hint="eastAsia" w:ascii="宋体" w:hAnsi="宋体" w:eastAsia="宋体" w:cs="宋体"/>
          <w:kern w:val="0"/>
          <w:sz w:val="18"/>
          <w:szCs w:val="18"/>
        </w:rPr>
        <w:t>空气中浓度超标时，必须佩戴自吸过滤式防毒面具（半面罩）。紧急事态抢救或撤离时，应该佩戴空气呼吸器。</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眼睛防护：</w:t>
      </w:r>
      <w:r>
        <w:rPr>
          <w:rFonts w:hint="eastAsia" w:ascii="宋体" w:hAnsi="宋体" w:eastAsia="宋体" w:cs="宋体"/>
          <w:kern w:val="0"/>
          <w:sz w:val="18"/>
          <w:szCs w:val="18"/>
        </w:rPr>
        <w:tab/>
      </w:r>
      <w:r>
        <w:rPr>
          <w:rFonts w:hint="eastAsia" w:ascii="宋体" w:hAnsi="宋体" w:eastAsia="宋体" w:cs="宋体"/>
          <w:kern w:val="0"/>
          <w:sz w:val="18"/>
          <w:szCs w:val="18"/>
        </w:rPr>
        <w:t>戴化学安全防护眼镜。</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身体防护：</w:t>
      </w:r>
      <w:r>
        <w:rPr>
          <w:rFonts w:hint="eastAsia" w:ascii="宋体" w:hAnsi="宋体" w:eastAsia="宋体" w:cs="宋体"/>
          <w:kern w:val="0"/>
          <w:sz w:val="18"/>
          <w:szCs w:val="18"/>
        </w:rPr>
        <w:tab/>
      </w:r>
      <w:r>
        <w:rPr>
          <w:rFonts w:hint="eastAsia" w:ascii="宋体" w:hAnsi="宋体" w:eastAsia="宋体" w:cs="宋体"/>
          <w:kern w:val="0"/>
          <w:sz w:val="18"/>
          <w:szCs w:val="18"/>
        </w:rPr>
        <w:t>穿防毒物渗透工作服。</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手防护：</w:t>
      </w:r>
      <w:r>
        <w:rPr>
          <w:rFonts w:hint="eastAsia" w:ascii="宋体" w:hAnsi="宋体" w:eastAsia="宋体" w:cs="宋体"/>
          <w:kern w:val="0"/>
          <w:sz w:val="18"/>
          <w:szCs w:val="18"/>
        </w:rPr>
        <w:tab/>
      </w:r>
      <w:r>
        <w:rPr>
          <w:rFonts w:hint="eastAsia" w:ascii="宋体" w:hAnsi="宋体" w:eastAsia="宋体" w:cs="宋体"/>
          <w:kern w:val="0"/>
          <w:sz w:val="18"/>
          <w:szCs w:val="18"/>
        </w:rPr>
        <w:t>戴橡胶耐油手套。</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其他防护：</w:t>
      </w:r>
      <w:r>
        <w:rPr>
          <w:rFonts w:hint="eastAsia" w:ascii="宋体" w:hAnsi="宋体" w:eastAsia="宋体" w:cs="宋体"/>
          <w:kern w:val="0"/>
          <w:sz w:val="18"/>
          <w:szCs w:val="18"/>
        </w:rPr>
        <w:tab/>
      </w:r>
      <w:r>
        <w:rPr>
          <w:rFonts w:hint="eastAsia" w:ascii="宋体" w:hAnsi="宋体" w:eastAsia="宋体" w:cs="宋体"/>
          <w:kern w:val="0"/>
          <w:sz w:val="18"/>
          <w:szCs w:val="18"/>
        </w:rPr>
        <w:t xml:space="preserve">工作现场禁止吸烟、进食和饮水。工作完毕，彻底清洗。及时换洗工作服。 </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理化特性</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外观与性状：</w:t>
      </w:r>
      <w:r>
        <w:rPr>
          <w:rFonts w:hint="eastAsia" w:ascii="宋体" w:hAnsi="宋体" w:eastAsia="宋体" w:cs="宋体"/>
          <w:kern w:val="0"/>
          <w:sz w:val="18"/>
          <w:szCs w:val="18"/>
        </w:rPr>
        <w:tab/>
      </w:r>
      <w:r>
        <w:rPr>
          <w:rFonts w:hint="eastAsia" w:ascii="宋体" w:hAnsi="宋体" w:eastAsia="宋体" w:cs="宋体"/>
          <w:kern w:val="0"/>
          <w:sz w:val="18"/>
          <w:szCs w:val="18"/>
        </w:rPr>
        <w:t>黄色至琥珀色油状液体, 有刺激性气味。</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熔点(℃)：</w:t>
      </w:r>
      <w:r>
        <w:rPr>
          <w:rFonts w:hint="eastAsia" w:ascii="宋体" w:hAnsi="宋体" w:eastAsia="宋体" w:cs="宋体"/>
          <w:kern w:val="0"/>
          <w:sz w:val="18"/>
          <w:szCs w:val="18"/>
        </w:rPr>
        <w:tab/>
      </w:r>
      <w:r>
        <w:rPr>
          <w:rFonts w:hint="eastAsia" w:ascii="宋体" w:hAnsi="宋体" w:eastAsia="宋体" w:cs="宋体"/>
          <w:kern w:val="0"/>
          <w:sz w:val="18"/>
          <w:szCs w:val="18"/>
        </w:rPr>
        <w:t>9.6</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相对密度(水=1)：1.70</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沸点(℃)：</w:t>
      </w:r>
      <w:r>
        <w:rPr>
          <w:rFonts w:hint="eastAsia" w:ascii="宋体" w:hAnsi="宋体" w:eastAsia="宋体" w:cs="宋体"/>
          <w:kern w:val="0"/>
          <w:sz w:val="18"/>
          <w:szCs w:val="18"/>
        </w:rPr>
        <w:tab/>
      </w:r>
      <w:r>
        <w:rPr>
          <w:rFonts w:hint="eastAsia" w:ascii="宋体" w:hAnsi="宋体" w:eastAsia="宋体" w:cs="宋体"/>
          <w:kern w:val="0"/>
          <w:sz w:val="18"/>
          <w:szCs w:val="18"/>
        </w:rPr>
        <w:t>239</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相对蒸气密度(空气=1)：9.42</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分子式：</w:t>
      </w:r>
      <w:r>
        <w:rPr>
          <w:rFonts w:hint="eastAsia" w:ascii="宋体" w:hAnsi="宋体" w:eastAsia="宋体" w:cs="宋体"/>
          <w:kern w:val="0"/>
          <w:sz w:val="18"/>
          <w:szCs w:val="18"/>
        </w:rPr>
        <w:tab/>
      </w:r>
      <w:r>
        <w:rPr>
          <w:rFonts w:hint="eastAsia" w:ascii="宋体" w:hAnsi="宋体" w:eastAsia="宋体" w:cs="宋体"/>
          <w:kern w:val="0"/>
          <w:sz w:val="18"/>
          <w:szCs w:val="18"/>
        </w:rPr>
        <w:t xml:space="preserve"> C5Cl6</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分子量：272.77</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主要成分：</w:t>
      </w:r>
      <w:r>
        <w:rPr>
          <w:rFonts w:hint="eastAsia" w:ascii="宋体" w:hAnsi="宋体" w:eastAsia="宋体" w:cs="宋体"/>
          <w:kern w:val="0"/>
          <w:sz w:val="18"/>
          <w:szCs w:val="18"/>
        </w:rPr>
        <w:tab/>
      </w:r>
      <w:r>
        <w:rPr>
          <w:rFonts w:hint="eastAsia" w:ascii="宋体" w:hAnsi="宋体" w:eastAsia="宋体" w:cs="宋体"/>
          <w:kern w:val="0"/>
          <w:sz w:val="18"/>
          <w:szCs w:val="18"/>
        </w:rPr>
        <w:t>纯品</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饱和蒸气压(kPa)：</w:t>
      </w:r>
      <w:r>
        <w:rPr>
          <w:rFonts w:hint="eastAsia" w:ascii="宋体" w:hAnsi="宋体" w:eastAsia="宋体" w:cs="宋体"/>
          <w:kern w:val="0"/>
          <w:sz w:val="18"/>
          <w:szCs w:val="18"/>
        </w:rPr>
        <w:tab/>
      </w:r>
      <w:r>
        <w:rPr>
          <w:rFonts w:hint="eastAsia" w:ascii="宋体" w:hAnsi="宋体" w:eastAsia="宋体" w:cs="宋体"/>
          <w:kern w:val="0"/>
          <w:sz w:val="18"/>
          <w:szCs w:val="18"/>
        </w:rPr>
        <w:t>0.012(25℃)</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溶解性：</w:t>
      </w:r>
      <w:r>
        <w:rPr>
          <w:rFonts w:hint="eastAsia" w:ascii="宋体" w:hAnsi="宋体" w:eastAsia="宋体" w:cs="宋体"/>
          <w:kern w:val="0"/>
          <w:sz w:val="18"/>
          <w:szCs w:val="18"/>
        </w:rPr>
        <w:tab/>
      </w:r>
      <w:r>
        <w:rPr>
          <w:rFonts w:hint="eastAsia" w:ascii="宋体" w:hAnsi="宋体" w:eastAsia="宋体" w:cs="宋体"/>
          <w:kern w:val="0"/>
          <w:sz w:val="18"/>
          <w:szCs w:val="18"/>
        </w:rPr>
        <w:t>不溶于水，溶于乙醚、四氯化碳等多数有机溶剂。</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主要用途：</w:t>
      </w:r>
      <w:r>
        <w:rPr>
          <w:rFonts w:hint="eastAsia" w:ascii="宋体" w:hAnsi="宋体" w:eastAsia="宋体" w:cs="宋体"/>
          <w:kern w:val="0"/>
          <w:sz w:val="18"/>
          <w:szCs w:val="18"/>
        </w:rPr>
        <w:tab/>
      </w:r>
      <w:r>
        <w:rPr>
          <w:rFonts w:hint="eastAsia" w:ascii="宋体" w:hAnsi="宋体" w:eastAsia="宋体" w:cs="宋体"/>
          <w:kern w:val="0"/>
          <w:sz w:val="18"/>
          <w:szCs w:val="18"/>
        </w:rPr>
        <w:t>用于制农药如灭蚁灵, 也用作聚酯树脂和聚氨酯泡沫塑料的阻燃剂。</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稳定性和反应活性</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禁配物：</w:t>
      </w:r>
      <w:r>
        <w:rPr>
          <w:rFonts w:hint="eastAsia" w:ascii="宋体" w:hAnsi="宋体" w:eastAsia="宋体" w:cs="宋体"/>
          <w:kern w:val="0"/>
          <w:sz w:val="18"/>
          <w:szCs w:val="18"/>
        </w:rPr>
        <w:tab/>
      </w:r>
      <w:r>
        <w:rPr>
          <w:rFonts w:hint="eastAsia" w:ascii="宋体" w:hAnsi="宋体" w:eastAsia="宋体" w:cs="宋体"/>
          <w:kern w:val="0"/>
          <w:sz w:val="18"/>
          <w:szCs w:val="18"/>
        </w:rPr>
        <w:t>强氧化剂、潮湿空气、水。</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避免接触的条件：</w:t>
      </w:r>
      <w:r>
        <w:rPr>
          <w:rFonts w:hint="eastAsia" w:ascii="宋体" w:hAnsi="宋体" w:eastAsia="宋体" w:cs="宋体"/>
          <w:kern w:val="0"/>
          <w:sz w:val="18"/>
          <w:szCs w:val="18"/>
        </w:rPr>
        <w:tab/>
      </w:r>
      <w:r>
        <w:rPr>
          <w:rFonts w:hint="eastAsia" w:ascii="宋体" w:hAnsi="宋体" w:eastAsia="宋体" w:cs="宋体"/>
          <w:kern w:val="0"/>
          <w:sz w:val="18"/>
          <w:szCs w:val="18"/>
        </w:rPr>
        <w:t>潮湿空气。</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毒理学资料</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急性毒性：</w:t>
      </w:r>
      <w:r>
        <w:rPr>
          <w:rFonts w:hint="eastAsia" w:ascii="宋体" w:hAnsi="宋体" w:eastAsia="宋体" w:cs="宋体"/>
          <w:kern w:val="0"/>
          <w:sz w:val="18"/>
          <w:szCs w:val="18"/>
        </w:rPr>
        <w:tab/>
      </w:r>
      <w:r>
        <w:rPr>
          <w:rFonts w:hint="eastAsia" w:ascii="宋体" w:hAnsi="宋体" w:eastAsia="宋体" w:cs="宋体"/>
          <w:kern w:val="0"/>
          <w:sz w:val="18"/>
          <w:szCs w:val="18"/>
        </w:rPr>
        <w:t>LD50：584 mg/kg(大鼠经口)；430 mg/kg(小鼠经口)</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亚急性和慢性毒性：</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刺激性：</w:t>
      </w:r>
      <w:r>
        <w:rPr>
          <w:rFonts w:hint="eastAsia" w:ascii="宋体" w:hAnsi="宋体" w:eastAsia="宋体" w:cs="宋体"/>
          <w:kern w:val="0"/>
          <w:sz w:val="18"/>
          <w:szCs w:val="18"/>
        </w:rPr>
        <w:tab/>
      </w:r>
      <w:r>
        <w:rPr>
          <w:rFonts w:hint="eastAsia" w:ascii="宋体" w:hAnsi="宋体" w:eastAsia="宋体" w:cs="宋体"/>
          <w:kern w:val="0"/>
          <w:sz w:val="18"/>
          <w:szCs w:val="18"/>
        </w:rPr>
        <w:t>家兔经皮： 500mg/4小时，重度刺激。家兔经眼： 100mg/5分钟，重度刺激。</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废弃处置</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废弃处置方法：</w:t>
      </w:r>
      <w:r>
        <w:rPr>
          <w:rFonts w:hint="eastAsia" w:ascii="宋体" w:hAnsi="宋体" w:eastAsia="宋体" w:cs="宋体"/>
          <w:kern w:val="0"/>
          <w:sz w:val="18"/>
          <w:szCs w:val="18"/>
        </w:rPr>
        <w:tab/>
      </w:r>
      <w:r>
        <w:rPr>
          <w:rFonts w:hint="eastAsia" w:ascii="宋体" w:hAnsi="宋体" w:eastAsia="宋体" w:cs="宋体"/>
          <w:kern w:val="0"/>
          <w:sz w:val="18"/>
          <w:szCs w:val="18"/>
        </w:rPr>
        <w:t>用焚烧法处置。与燃料混合后，再焚烧。</w:t>
      </w:r>
      <w:r>
        <w:rPr>
          <w:rFonts w:hint="eastAsia" w:ascii="宋体" w:hAnsi="宋体" w:eastAsia="宋体" w:cs="宋体"/>
          <w:kern w:val="0"/>
          <w:sz w:val="18"/>
          <w:szCs w:val="18"/>
        </w:rPr>
        <w:tab/>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包装方法：</w:t>
      </w:r>
      <w:r>
        <w:rPr>
          <w:rFonts w:hint="eastAsia" w:ascii="宋体" w:hAnsi="宋体" w:eastAsia="宋体" w:cs="宋体"/>
          <w:kern w:val="0"/>
          <w:sz w:val="18"/>
          <w:szCs w:val="18"/>
        </w:rPr>
        <w:tab/>
      </w:r>
      <w:r>
        <w:rPr>
          <w:rFonts w:hint="eastAsia" w:ascii="宋体" w:hAnsi="宋体" w:eastAsia="宋体" w:cs="宋体"/>
          <w:kern w:val="0"/>
          <w:sz w:val="18"/>
          <w:szCs w:val="18"/>
        </w:rPr>
        <w:t>小开口钢桶；安瓿瓶外普通木箱；螺纹口玻璃瓶、铁盖压口玻璃瓶、塑料瓶或金属桶（罐）外普通木箱；螺纹口玻璃瓶、塑料瓶或镀锡薄钢板桶（罐）外满底板花格箱、纤维板箱或胶合板箱。</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eastAsia="宋体" w:cs="宋体"/>
          <w:kern w:val="0"/>
          <w:sz w:val="18"/>
          <w:szCs w:val="18"/>
        </w:rPr>
        <w:t>运输注意事项：</w:t>
      </w:r>
      <w:r>
        <w:rPr>
          <w:rFonts w:hint="eastAsia" w:ascii="宋体" w:hAnsi="宋体" w:eastAsia="宋体" w:cs="宋体"/>
          <w:kern w:val="0"/>
          <w:sz w:val="18"/>
          <w:szCs w:val="18"/>
        </w:rPr>
        <w:tab/>
      </w:r>
      <w:r>
        <w:rPr>
          <w:rFonts w:hint="eastAsia" w:ascii="宋体" w:hAnsi="宋体" w:eastAsia="宋体" w:cs="宋体"/>
          <w:kern w:val="0"/>
          <w:sz w:val="18"/>
          <w:szCs w:val="18"/>
        </w:rPr>
        <w:t xml:space="preserve">运输前应先检查包装容器是否完整、密封，运输过程中要确保容器不泄漏、不倒塌、不坠落、不损坏。严禁与酸类、氧化剂、食品及食品添加剂混运。运输时运输车辆应配备相应品种和数量的消防器材及泄漏应急处理设备。运输途中应防曝晒、雨淋，防高温。公路运输时要按规定路线行驶。 </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r>
        <w:rPr>
          <w:rFonts w:hint="eastAsia" w:ascii="宋体" w:hAnsi="宋体" w:cs="宋体"/>
          <w:kern w:val="0"/>
          <w:sz w:val="18"/>
          <w:szCs w:val="18"/>
          <w:lang w:eastAsia="zh-CN"/>
        </w:rPr>
        <w:t>【</w:t>
      </w:r>
      <w:r>
        <w:rPr>
          <w:rFonts w:hint="eastAsia" w:ascii="宋体" w:hAnsi="宋体" w:eastAsia="宋体" w:cs="宋体"/>
          <w:kern w:val="0"/>
          <w:sz w:val="18"/>
          <w:szCs w:val="18"/>
        </w:rPr>
        <w:t>法规信息</w:t>
      </w:r>
      <w:r>
        <w:rPr>
          <w:rFonts w:hint="eastAsia" w:ascii="宋体" w:hAnsi="宋体" w:cs="宋体"/>
          <w:kern w:val="0"/>
          <w:sz w:val="18"/>
          <w:szCs w:val="18"/>
          <w:lang w:eastAsia="zh-CN"/>
        </w:rPr>
        <w:t>】</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21"/>
          <w:szCs w:val="21"/>
        </w:rPr>
      </w:pPr>
      <w:r>
        <w:rPr>
          <w:rFonts w:hint="eastAsia" w:ascii="宋体" w:hAnsi="宋体" w:eastAsia="宋体" w:cs="宋体"/>
          <w:kern w:val="0"/>
          <w:sz w:val="18"/>
          <w:szCs w:val="18"/>
        </w:rPr>
        <w:t>法规信息</w:t>
      </w:r>
      <w:r>
        <w:rPr>
          <w:rFonts w:hint="eastAsia" w:ascii="宋体" w:hAnsi="宋体" w:eastAsia="宋体" w:cs="宋体"/>
          <w:kern w:val="0"/>
          <w:sz w:val="18"/>
          <w:szCs w:val="18"/>
        </w:rPr>
        <w:tab/>
      </w:r>
      <w:r>
        <w:rPr>
          <w:rFonts w:hint="eastAsia" w:ascii="宋体" w:hAnsi="宋体" w:eastAsia="宋体" w:cs="宋体"/>
          <w:kern w:val="0"/>
          <w:sz w:val="18"/>
          <w:szCs w:val="18"/>
        </w:rPr>
        <w:t>化学危险物品安全管理条例 (1987年2月17日国务院发布)，化学危险物品安全管理条例实施细则 (化劳发[1992] 677号)，工作场所安全使用化学品规定 ([1996]劳部发423号)等法规，针对化学危险品的安全使用、生产、储存、运输、装卸等方面均作了相应规定；常用危险化学品的分类及标志 (GB 13690-92)将该物质划为第6.1 类毒害品。</w:t>
      </w: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p>
    <w:p>
      <w:pPr>
        <w:widowControl/>
        <w:pBdr>
          <w:top w:val="single" w:color="auto" w:sz="4" w:space="1"/>
          <w:left w:val="single" w:color="auto" w:sz="4" w:space="4"/>
          <w:bottom w:val="single" w:color="auto" w:sz="4" w:space="1"/>
          <w:right w:val="single" w:color="auto" w:sz="4" w:space="4"/>
          <w:between w:val="none" w:color="auto" w:sz="0" w:space="0"/>
        </w:pBdr>
        <w:shd w:val="clear" w:color="auto" w:fill="FFFFFF"/>
        <w:wordWrap/>
        <w:adjustRightInd/>
        <w:snapToGrid/>
        <w:spacing w:before="100" w:beforeAutospacing="1" w:after="100" w:afterAutospacing="1" w:line="15" w:lineRule="auto"/>
        <w:ind w:left="0" w:leftChars="0" w:right="0" w:firstLine="0" w:firstLineChars="0"/>
        <w:jc w:val="left"/>
        <w:textAlignment w:val="auto"/>
        <w:outlineLvl w:val="9"/>
        <w:rPr>
          <w:rFonts w:hint="eastAsia" w:ascii="宋体" w:hAnsi="宋体" w:eastAsia="宋体" w:cs="宋体"/>
          <w:kern w:val="0"/>
          <w:sz w:val="18"/>
          <w:szCs w:val="18"/>
        </w:rPr>
      </w:pPr>
    </w:p>
    <w:p>
      <w:pPr>
        <w:rPr>
          <w:rFonts w:hint="eastAsia" w:ascii="Calibri" w:hAnsi="Calibri" w:eastAsia="宋体" w:cs="Times New Roman"/>
          <w:kern w:val="2"/>
          <w:sz w:val="21"/>
          <w:szCs w:val="22"/>
          <w:lang w:val="en-US" w:eastAsia="zh-CN" w:bidi="ar-SA"/>
        </w:rPr>
      </w:pPr>
    </w:p>
    <w:p>
      <w:pPr>
        <w:rPr>
          <w:rFonts w:hint="eastAsia"/>
          <w:lang w:val="en-US" w:eastAsia="zh-CN"/>
        </w:rPr>
      </w:pPr>
    </w:p>
    <w:p>
      <w:pPr>
        <w:tabs>
          <w:tab w:val="left" w:pos="6463"/>
        </w:tabs>
        <w:jc w:val="left"/>
        <w:rPr>
          <w:rFonts w:hint="eastAsia"/>
          <w:lang w:val="en-US" w:eastAsia="zh-CN"/>
        </w:rPr>
      </w:pPr>
    </w:p>
    <w:p>
      <w:pPr>
        <w:tabs>
          <w:tab w:val="left" w:pos="6463"/>
        </w:tabs>
        <w:jc w:val="left"/>
        <w:rPr>
          <w:rFonts w:hint="eastAsia"/>
          <w:lang w:val="en-US" w:eastAsia="zh-CN"/>
        </w:rPr>
      </w:pPr>
      <w:r>
        <w:rPr>
          <w:rFonts w:hint="eastAsia"/>
          <w:lang w:val="en-US" w:eastAsia="zh-CN"/>
        </w:rPr>
        <w:tab/>
      </w:r>
    </w:p>
    <w:p>
      <w:pPr>
        <w:widowControl/>
        <w:shd w:val="clear" w:color="auto" w:fill="FFFFFF"/>
        <w:wordWrap/>
        <w:adjustRightInd/>
        <w:snapToGrid/>
        <w:spacing w:before="100" w:beforeAutospacing="1" w:after="100" w:afterAutospacing="1" w:line="240" w:lineRule="auto"/>
        <w:ind w:left="0" w:leftChars="0" w:right="0" w:firstLine="0" w:firstLineChars="0"/>
        <w:jc w:val="both"/>
        <w:textAlignment w:val="auto"/>
        <w:outlineLvl w:val="0"/>
        <w:rPr>
          <w:rFonts w:ascii="楷体_GB2312" w:hAnsi="宋体" w:eastAsia="楷体_GB2312" w:cs="宋体"/>
          <w:kern w:val="0"/>
          <w:sz w:val="24"/>
        </w:rPr>
      </w:pPr>
      <w:r>
        <w:rPr>
          <w:rFonts w:ascii="宋体" w:hAnsi="宋体" w:eastAsia="宋体" w:cs="宋体"/>
          <w:b/>
          <w:bCs/>
          <w:kern w:val="36"/>
          <w:sz w:val="28"/>
          <w:szCs w:val="28"/>
        </w:rPr>
        <w:t>危险化学品</w:t>
      </w:r>
      <w:r>
        <w:rPr>
          <w:rFonts w:hint="eastAsia" w:ascii="宋体" w:hAnsi="宋体" w:cs="宋体"/>
          <w:b/>
          <w:bCs/>
          <w:kern w:val="36"/>
          <w:sz w:val="28"/>
          <w:szCs w:val="28"/>
          <w:lang w:eastAsia="zh-CN"/>
        </w:rPr>
        <w:t>（</w:t>
      </w:r>
      <w:r>
        <w:rPr>
          <w:rFonts w:hint="eastAsia" w:ascii="宋体" w:hAnsi="宋体" w:cs="宋体"/>
          <w:b/>
          <w:bCs/>
          <w:kern w:val="0"/>
          <w:sz w:val="28"/>
          <w:szCs w:val="28"/>
          <w:lang w:eastAsia="zh-CN"/>
        </w:rPr>
        <w:t>氢氧化钠）</w:t>
      </w:r>
      <w:r>
        <w:rPr>
          <w:rFonts w:ascii="宋体" w:hAnsi="宋体" w:eastAsia="宋体" w:cs="宋体"/>
          <w:b/>
          <w:bCs/>
          <w:kern w:val="36"/>
          <w:sz w:val="28"/>
          <w:szCs w:val="28"/>
        </w:rPr>
        <w:t>安全措施及应急处置方法</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第一部分</w:t>
      </w:r>
      <w:r>
        <w:rPr>
          <w:rFonts w:hint="eastAsia" w:ascii="宋体" w:hAnsi="宋体" w:eastAsia="宋体" w:cs="宋体"/>
          <w:kern w:val="0"/>
          <w:sz w:val="18"/>
          <w:szCs w:val="18"/>
        </w:rPr>
        <w:br/>
      </w:r>
      <w:r>
        <w:rPr>
          <w:rFonts w:hint="eastAsia" w:ascii="宋体" w:hAnsi="宋体" w:eastAsia="宋体" w:cs="宋体"/>
          <w:kern w:val="0"/>
          <w:sz w:val="18"/>
          <w:szCs w:val="18"/>
        </w:rPr>
        <w:t>化学品及企业标识</w:t>
      </w:r>
    </w:p>
    <w:p>
      <w:pPr>
        <w:widowControl/>
        <w:spacing w:after="240"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中文名：烧碱；氢氧化钠</w:t>
      </w:r>
      <w:r>
        <w:rPr>
          <w:rFonts w:hint="eastAsia" w:ascii="宋体" w:hAnsi="宋体" w:eastAsia="宋体" w:cs="宋体"/>
          <w:kern w:val="0"/>
          <w:sz w:val="18"/>
          <w:szCs w:val="18"/>
        </w:rPr>
        <w:br/>
      </w:r>
      <w:r>
        <w:rPr>
          <w:rFonts w:hint="eastAsia" w:ascii="宋体" w:hAnsi="宋体" w:eastAsia="宋体" w:cs="宋体"/>
          <w:kern w:val="0"/>
          <w:sz w:val="18"/>
          <w:szCs w:val="18"/>
        </w:rPr>
        <w:t>英文名：Sodium hydroxide ；Caustic soda</w:t>
      </w:r>
      <w:r>
        <w:rPr>
          <w:rFonts w:hint="eastAsia" w:ascii="宋体" w:hAnsi="宋体" w:eastAsia="宋体" w:cs="宋体"/>
          <w:kern w:val="0"/>
          <w:sz w:val="18"/>
          <w:szCs w:val="18"/>
        </w:rPr>
        <w:br/>
      </w:r>
      <w:r>
        <w:rPr>
          <w:rFonts w:hint="eastAsia" w:ascii="宋体" w:hAnsi="宋体" w:eastAsia="宋体" w:cs="宋体"/>
          <w:kern w:val="0"/>
          <w:sz w:val="18"/>
          <w:szCs w:val="18"/>
        </w:rPr>
        <w:t>技术说明书编号：ZGCC-02</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第二部分</w:t>
      </w:r>
      <w:r>
        <w:rPr>
          <w:rFonts w:hint="eastAsia" w:ascii="宋体" w:hAnsi="宋体" w:eastAsia="宋体" w:cs="宋体"/>
          <w:kern w:val="0"/>
          <w:sz w:val="18"/>
          <w:szCs w:val="18"/>
        </w:rPr>
        <w:br/>
      </w:r>
      <w:r>
        <w:rPr>
          <w:rFonts w:hint="eastAsia" w:ascii="宋体" w:hAnsi="宋体" w:eastAsia="宋体" w:cs="宋体"/>
          <w:kern w:val="0"/>
          <w:sz w:val="18"/>
          <w:szCs w:val="18"/>
        </w:rPr>
        <w:t>成分/组成信息</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分子式：NaOH</w:t>
      </w:r>
      <w:r>
        <w:rPr>
          <w:rFonts w:hint="eastAsia" w:ascii="宋体" w:hAnsi="宋体" w:eastAsia="宋体" w:cs="宋体"/>
          <w:kern w:val="0"/>
          <w:sz w:val="18"/>
          <w:szCs w:val="18"/>
        </w:rPr>
        <w:br/>
      </w:r>
      <w:r>
        <w:rPr>
          <w:rFonts w:hint="eastAsia" w:ascii="宋体" w:hAnsi="宋体" w:eastAsia="宋体" w:cs="宋体"/>
          <w:kern w:val="0"/>
          <w:sz w:val="18"/>
          <w:szCs w:val="18"/>
        </w:rPr>
        <w:t>主要成分：固碱 水银碱一级品≥99.5%；二级品≥99.0%；隔膜碱一级品≥96.0%；二级品≥95.0%；液碱50.0%、48% 、45% 、42% 、32% 、30% 等。</w:t>
      </w:r>
      <w:r>
        <w:rPr>
          <w:rFonts w:hint="eastAsia" w:ascii="宋体" w:hAnsi="宋体" w:eastAsia="宋体" w:cs="宋体"/>
          <w:kern w:val="0"/>
          <w:sz w:val="18"/>
          <w:szCs w:val="18"/>
        </w:rPr>
        <w:br/>
      </w:r>
      <w:r>
        <w:rPr>
          <w:rFonts w:hint="eastAsia" w:ascii="宋体" w:hAnsi="宋体" w:eastAsia="宋体" w:cs="宋体"/>
          <w:kern w:val="0"/>
          <w:sz w:val="18"/>
          <w:szCs w:val="18"/>
        </w:rPr>
        <w:t>CAS号：1310-73-2</w:t>
      </w:r>
      <w:r>
        <w:rPr>
          <w:rFonts w:hint="eastAsia" w:ascii="宋体" w:hAnsi="宋体" w:eastAsia="宋体" w:cs="宋体"/>
          <w:kern w:val="0"/>
          <w:sz w:val="18"/>
          <w:szCs w:val="18"/>
        </w:rPr>
        <w:br/>
      </w:r>
      <w:r>
        <w:rPr>
          <w:rFonts w:hint="eastAsia" w:ascii="宋体" w:hAnsi="宋体" w:eastAsia="宋体" w:cs="宋体"/>
          <w:kern w:val="0"/>
          <w:sz w:val="18"/>
          <w:szCs w:val="18"/>
        </w:rPr>
        <w:t>相对分子量：40.01</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第三部分</w:t>
      </w:r>
      <w:r>
        <w:rPr>
          <w:rFonts w:hint="eastAsia" w:ascii="宋体" w:hAnsi="宋体" w:eastAsia="宋体" w:cs="宋体"/>
          <w:kern w:val="0"/>
          <w:sz w:val="18"/>
          <w:szCs w:val="18"/>
        </w:rPr>
        <w:br/>
      </w:r>
      <w:r>
        <w:rPr>
          <w:rFonts w:hint="eastAsia" w:ascii="宋体" w:hAnsi="宋体" w:eastAsia="宋体" w:cs="宋体"/>
          <w:kern w:val="0"/>
          <w:sz w:val="18"/>
          <w:szCs w:val="18"/>
        </w:rPr>
        <w:t>危险性概述</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危险性类别：第8.2类 碱性腐蚀品</w:t>
      </w:r>
      <w:r>
        <w:rPr>
          <w:rFonts w:hint="eastAsia" w:ascii="宋体" w:hAnsi="宋体" w:eastAsia="宋体" w:cs="宋体"/>
          <w:kern w:val="0"/>
          <w:sz w:val="18"/>
          <w:szCs w:val="18"/>
        </w:rPr>
        <w:br/>
      </w:r>
      <w:r>
        <w:rPr>
          <w:rFonts w:hint="eastAsia" w:ascii="宋体" w:hAnsi="宋体" w:eastAsia="宋体" w:cs="宋体"/>
          <w:kern w:val="0"/>
          <w:sz w:val="18"/>
          <w:szCs w:val="18"/>
        </w:rPr>
        <w:t>侵入途径：吸入、食入</w:t>
      </w:r>
      <w:r>
        <w:rPr>
          <w:rFonts w:hint="eastAsia" w:ascii="宋体" w:hAnsi="宋体" w:eastAsia="宋体" w:cs="宋体"/>
          <w:kern w:val="0"/>
          <w:sz w:val="18"/>
          <w:szCs w:val="18"/>
        </w:rPr>
        <w:br/>
      </w:r>
      <w:r>
        <w:rPr>
          <w:rFonts w:hint="eastAsia" w:ascii="宋体" w:hAnsi="宋体" w:eastAsia="宋体" w:cs="宋体"/>
          <w:kern w:val="0"/>
          <w:sz w:val="18"/>
          <w:szCs w:val="18"/>
        </w:rPr>
        <w:t>健康危害：本品具有强烈腐蚀性和刺激性。粉尘刺激眼和呼吸道，腐蚀鼻中隔；直接接触皮肤和眼可引起灼伤；误食可造成消化道灼伤，粘膜糜烂、出血和休克。</w:t>
      </w:r>
      <w:r>
        <w:rPr>
          <w:rFonts w:hint="eastAsia" w:ascii="宋体" w:hAnsi="宋体" w:eastAsia="宋体" w:cs="宋体"/>
          <w:kern w:val="0"/>
          <w:sz w:val="18"/>
          <w:szCs w:val="18"/>
        </w:rPr>
        <w:br/>
      </w:r>
      <w:r>
        <w:rPr>
          <w:rFonts w:hint="eastAsia" w:ascii="宋体" w:hAnsi="宋体" w:eastAsia="宋体" w:cs="宋体"/>
          <w:kern w:val="0"/>
          <w:sz w:val="18"/>
          <w:szCs w:val="18"/>
        </w:rPr>
        <w:t>环境危害：对水体造成污染。</w:t>
      </w:r>
      <w:r>
        <w:rPr>
          <w:rFonts w:hint="eastAsia" w:ascii="宋体" w:hAnsi="宋体" w:eastAsia="宋体" w:cs="宋体"/>
          <w:kern w:val="0"/>
          <w:sz w:val="18"/>
          <w:szCs w:val="18"/>
        </w:rPr>
        <w:br/>
      </w:r>
      <w:r>
        <w:rPr>
          <w:rFonts w:hint="eastAsia" w:ascii="宋体" w:hAnsi="宋体" w:eastAsia="宋体" w:cs="宋体"/>
          <w:kern w:val="0"/>
          <w:sz w:val="18"/>
          <w:szCs w:val="18"/>
        </w:rPr>
        <w:t xml:space="preserve">燃爆危险：不燃 </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第四部分</w:t>
      </w:r>
      <w:r>
        <w:rPr>
          <w:rFonts w:hint="eastAsia" w:ascii="宋体" w:hAnsi="宋体" w:eastAsia="宋体" w:cs="宋体"/>
          <w:kern w:val="0"/>
          <w:sz w:val="18"/>
          <w:szCs w:val="18"/>
        </w:rPr>
        <w:br/>
      </w:r>
      <w:r>
        <w:rPr>
          <w:rFonts w:hint="eastAsia" w:ascii="宋体" w:hAnsi="宋体" w:eastAsia="宋体" w:cs="宋体"/>
          <w:kern w:val="0"/>
          <w:sz w:val="18"/>
          <w:szCs w:val="18"/>
        </w:rPr>
        <w:t>急救措施</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皮肤接触：立即脱去污染的衣物，用大量流动清水冲洗至少15分钟。就医。</w:t>
      </w:r>
      <w:r>
        <w:rPr>
          <w:rFonts w:hint="eastAsia" w:ascii="宋体" w:hAnsi="宋体" w:eastAsia="宋体" w:cs="宋体"/>
          <w:kern w:val="0"/>
          <w:sz w:val="18"/>
          <w:szCs w:val="18"/>
        </w:rPr>
        <w:br/>
      </w:r>
      <w:r>
        <w:rPr>
          <w:rFonts w:hint="eastAsia" w:ascii="宋体" w:hAnsi="宋体" w:eastAsia="宋体" w:cs="宋体"/>
          <w:kern w:val="0"/>
          <w:sz w:val="18"/>
          <w:szCs w:val="18"/>
        </w:rPr>
        <w:t>眼睛接触：立即提起眼睑，用大量流动清水或生理盐水彻底冲洗至少15分钟。就医</w:t>
      </w:r>
      <w:r>
        <w:rPr>
          <w:rFonts w:hint="eastAsia" w:ascii="宋体" w:hAnsi="宋体" w:eastAsia="宋体" w:cs="宋体"/>
          <w:kern w:val="0"/>
          <w:sz w:val="18"/>
          <w:szCs w:val="18"/>
        </w:rPr>
        <w:br/>
      </w:r>
      <w:r>
        <w:rPr>
          <w:rFonts w:hint="eastAsia" w:ascii="宋体" w:hAnsi="宋体" w:eastAsia="宋体" w:cs="宋体"/>
          <w:kern w:val="0"/>
          <w:sz w:val="18"/>
          <w:szCs w:val="18"/>
        </w:rPr>
        <w:t>吸入：迅速脱离现场至空气新鲜处。保持呼吸道通畅。如呼吸困难给输氧。如呼吸停止， 即进行人工呼吸。就医。</w:t>
      </w:r>
      <w:r>
        <w:rPr>
          <w:rFonts w:hint="eastAsia" w:ascii="宋体" w:hAnsi="宋体" w:eastAsia="宋体" w:cs="宋体"/>
          <w:kern w:val="0"/>
          <w:sz w:val="18"/>
          <w:szCs w:val="18"/>
        </w:rPr>
        <w:br/>
      </w:r>
      <w:r>
        <w:rPr>
          <w:rFonts w:hint="eastAsia" w:ascii="宋体" w:hAnsi="宋体" w:eastAsia="宋体" w:cs="宋体"/>
          <w:kern w:val="0"/>
          <w:sz w:val="18"/>
          <w:szCs w:val="18"/>
        </w:rPr>
        <w:t>食入：用水漱口，给饮牛奶或蛋青。就医。</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第五部分</w:t>
      </w:r>
      <w:r>
        <w:rPr>
          <w:rFonts w:hint="eastAsia" w:ascii="宋体" w:hAnsi="宋体" w:eastAsia="宋体" w:cs="宋体"/>
          <w:kern w:val="0"/>
          <w:sz w:val="18"/>
          <w:szCs w:val="18"/>
        </w:rPr>
        <w:br/>
      </w:r>
      <w:r>
        <w:rPr>
          <w:rFonts w:hint="eastAsia" w:ascii="宋体" w:hAnsi="宋体" w:eastAsia="宋体" w:cs="宋体"/>
          <w:kern w:val="0"/>
          <w:sz w:val="18"/>
          <w:szCs w:val="18"/>
        </w:rPr>
        <w:t>消防措施</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危险特性：与酸发生中和反应并放热。固碱易潮解，遇潮时对铝、锌和锡具有腐蚀性，并放出易燃易爆的氢气。本品不会燃烧，遇水和水蒸汽大量放热，形成腐蚀性溶液。具有强腐蚀性。</w:t>
      </w:r>
      <w:r>
        <w:rPr>
          <w:rFonts w:hint="eastAsia" w:ascii="宋体" w:hAnsi="宋体" w:eastAsia="宋体" w:cs="宋体"/>
          <w:kern w:val="0"/>
          <w:sz w:val="18"/>
          <w:szCs w:val="18"/>
        </w:rPr>
        <w:br/>
      </w:r>
      <w:r>
        <w:rPr>
          <w:rFonts w:hint="eastAsia" w:ascii="宋体" w:hAnsi="宋体" w:eastAsia="宋体" w:cs="宋体"/>
          <w:kern w:val="0"/>
          <w:sz w:val="18"/>
          <w:szCs w:val="18"/>
        </w:rPr>
        <w:t>灭火方法：用水和砂土扑救，但须防止固碱遇水产生飞溅，造成灼伤。</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第六部分</w:t>
      </w:r>
      <w:r>
        <w:rPr>
          <w:rFonts w:hint="eastAsia" w:ascii="宋体" w:hAnsi="宋体" w:eastAsia="宋体" w:cs="宋体"/>
          <w:kern w:val="0"/>
          <w:sz w:val="18"/>
          <w:szCs w:val="18"/>
        </w:rPr>
        <w:br/>
      </w:r>
      <w:r>
        <w:rPr>
          <w:rFonts w:hint="eastAsia" w:ascii="宋体" w:hAnsi="宋体" w:eastAsia="宋体" w:cs="宋体"/>
          <w:kern w:val="0"/>
          <w:sz w:val="18"/>
          <w:szCs w:val="18"/>
        </w:rPr>
        <w:t>泄漏应急处理</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隔离泄露污染区，限制出入，固碱粉尘严重飞扬时应着穿防酸防碱工作服。</w:t>
      </w:r>
      <w:r>
        <w:rPr>
          <w:rFonts w:hint="eastAsia" w:ascii="宋体" w:hAnsi="宋体" w:eastAsia="宋体" w:cs="宋体"/>
          <w:kern w:val="0"/>
          <w:sz w:val="18"/>
          <w:szCs w:val="18"/>
        </w:rPr>
        <w:br/>
      </w:r>
      <w:r>
        <w:rPr>
          <w:rFonts w:hint="eastAsia" w:ascii="宋体" w:hAnsi="宋体" w:eastAsia="宋体" w:cs="宋体"/>
          <w:kern w:val="0"/>
          <w:sz w:val="18"/>
          <w:szCs w:val="18"/>
        </w:rPr>
        <w:t>固碱泄漏：避免扬尘，用洁净的铲子收集于干燥洁净有盖子的容器中。也可用大量的水冲洗，冲洗水稀释后排入废水系统。</w:t>
      </w:r>
      <w:r>
        <w:rPr>
          <w:rFonts w:hint="eastAsia" w:ascii="宋体" w:hAnsi="宋体" w:eastAsia="宋体" w:cs="宋体"/>
          <w:kern w:val="0"/>
          <w:sz w:val="18"/>
          <w:szCs w:val="18"/>
        </w:rPr>
        <w:br/>
      </w:r>
      <w:r>
        <w:rPr>
          <w:rFonts w:hint="eastAsia" w:ascii="宋体" w:hAnsi="宋体" w:eastAsia="宋体" w:cs="宋体"/>
          <w:kern w:val="0"/>
          <w:sz w:val="18"/>
          <w:szCs w:val="18"/>
        </w:rPr>
        <w:t>液碱泄漏：收集回收后用水冲洗，冲洗水经过中和处理后排入废水系统。</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第七部分</w:t>
      </w:r>
      <w:r>
        <w:rPr>
          <w:rFonts w:hint="eastAsia" w:ascii="宋体" w:hAnsi="宋体" w:eastAsia="宋体" w:cs="宋体"/>
          <w:kern w:val="0"/>
          <w:sz w:val="18"/>
          <w:szCs w:val="18"/>
        </w:rPr>
        <w:br/>
      </w:r>
      <w:r>
        <w:rPr>
          <w:rFonts w:hint="eastAsia" w:ascii="宋体" w:hAnsi="宋体" w:eastAsia="宋体" w:cs="宋体"/>
          <w:kern w:val="0"/>
          <w:sz w:val="18"/>
          <w:szCs w:val="18"/>
        </w:rPr>
        <w:t>操作处置与储存</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操作处理注意事项：操作人员必须经过专门培训持证上岗，严格遵守工艺规程和操作法。操作人员穿耐酸碱服，戴耐酸碱手套，戴防护手套。避免与酸类接触。搬运时轻装轻卸，防止包装及容器损坏。配备泄漏应急处理设备。应当注意倒空容器内残留物。稀释或配制溶液时应把碱倒入水中，避免沸腾和飞溅。</w:t>
      </w:r>
      <w:r>
        <w:rPr>
          <w:rFonts w:hint="eastAsia" w:ascii="宋体" w:hAnsi="宋体" w:eastAsia="宋体" w:cs="宋体"/>
          <w:kern w:val="0"/>
          <w:sz w:val="18"/>
          <w:szCs w:val="18"/>
        </w:rPr>
        <w:br/>
      </w:r>
      <w:r>
        <w:rPr>
          <w:rFonts w:hint="eastAsia" w:ascii="宋体" w:hAnsi="宋体" w:eastAsia="宋体" w:cs="宋体"/>
          <w:kern w:val="0"/>
          <w:sz w:val="18"/>
          <w:szCs w:val="18"/>
        </w:rPr>
        <w:t xml:space="preserve">储存注意事项：固碱储存于阴凉、干燥、通风良好的库房内，远离火种和热源。库内相对湿度不大于85%。包装必须密封，切勿受潮。应与易燃物或可燃物、酸类等分开存放，切记混储。储区应备有合适的材料收容泄露物。液碱围槽应设有围堤，并有明显标志。 </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第八部分</w:t>
      </w:r>
      <w:r>
        <w:rPr>
          <w:rFonts w:hint="eastAsia" w:ascii="宋体" w:hAnsi="宋体" w:eastAsia="宋体" w:cs="宋体"/>
          <w:kern w:val="0"/>
          <w:sz w:val="18"/>
          <w:szCs w:val="18"/>
        </w:rPr>
        <w:br/>
      </w:r>
      <w:r>
        <w:rPr>
          <w:rFonts w:hint="eastAsia" w:ascii="宋体" w:hAnsi="宋体" w:eastAsia="宋体" w:cs="宋体"/>
          <w:kern w:val="0"/>
          <w:sz w:val="18"/>
          <w:szCs w:val="18"/>
        </w:rPr>
        <w:t>暴露控制/个体防护</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中国MAC（mg/m3）：0.5</w:t>
      </w:r>
      <w:r>
        <w:rPr>
          <w:rFonts w:hint="eastAsia" w:ascii="宋体" w:hAnsi="宋体" w:eastAsia="宋体" w:cs="宋体"/>
          <w:kern w:val="0"/>
          <w:sz w:val="18"/>
          <w:szCs w:val="18"/>
        </w:rPr>
        <w:br/>
      </w:r>
      <w:r>
        <w:rPr>
          <w:rFonts w:hint="eastAsia" w:ascii="宋体" w:hAnsi="宋体" w:eastAsia="宋体" w:cs="宋体"/>
          <w:kern w:val="0"/>
          <w:sz w:val="18"/>
          <w:szCs w:val="18"/>
        </w:rPr>
        <w:t>前苏联MAC（mg/m3）：0.5</w:t>
      </w:r>
      <w:r>
        <w:rPr>
          <w:rFonts w:hint="eastAsia" w:ascii="宋体" w:hAnsi="宋体" w:eastAsia="宋体" w:cs="宋体"/>
          <w:kern w:val="0"/>
          <w:sz w:val="18"/>
          <w:szCs w:val="18"/>
        </w:rPr>
        <w:br/>
      </w:r>
      <w:r>
        <w:rPr>
          <w:rFonts w:hint="eastAsia" w:ascii="宋体" w:hAnsi="宋体" w:eastAsia="宋体" w:cs="宋体"/>
          <w:kern w:val="0"/>
          <w:sz w:val="18"/>
          <w:szCs w:val="18"/>
        </w:rPr>
        <w:t>美国TLV-TWA:OSHA 2 mg/m3³</w:t>
      </w:r>
      <w:r>
        <w:rPr>
          <w:rFonts w:hint="eastAsia" w:ascii="宋体" w:hAnsi="宋体" w:eastAsia="宋体" w:cs="宋体"/>
          <w:kern w:val="0"/>
          <w:sz w:val="18"/>
          <w:szCs w:val="18"/>
        </w:rPr>
        <w:br/>
      </w:r>
      <w:r>
        <w:rPr>
          <w:rFonts w:hint="eastAsia" w:ascii="宋体" w:hAnsi="宋体" w:eastAsia="宋体" w:cs="宋体"/>
          <w:kern w:val="0"/>
          <w:sz w:val="18"/>
          <w:szCs w:val="18"/>
        </w:rPr>
        <w:t>美国TLV-STEL:ACGIH 2mg/m3³</w:t>
      </w:r>
      <w:r>
        <w:rPr>
          <w:rFonts w:hint="eastAsia" w:ascii="宋体" w:hAnsi="宋体" w:eastAsia="宋体" w:cs="宋体"/>
          <w:kern w:val="0"/>
          <w:sz w:val="18"/>
          <w:szCs w:val="18"/>
        </w:rPr>
        <w:br/>
      </w:r>
      <w:r>
        <w:rPr>
          <w:rFonts w:hint="eastAsia" w:ascii="宋体" w:hAnsi="宋体" w:eastAsia="宋体" w:cs="宋体"/>
          <w:kern w:val="0"/>
          <w:sz w:val="18"/>
          <w:szCs w:val="18"/>
        </w:rPr>
        <w:t>监测方法：酸碱滴定法；火焰光度法。</w:t>
      </w:r>
      <w:r>
        <w:rPr>
          <w:rFonts w:hint="eastAsia" w:ascii="宋体" w:hAnsi="宋体" w:eastAsia="宋体" w:cs="宋体"/>
          <w:kern w:val="0"/>
          <w:sz w:val="18"/>
          <w:szCs w:val="18"/>
        </w:rPr>
        <w:br/>
      </w:r>
      <w:r>
        <w:rPr>
          <w:rFonts w:hint="eastAsia" w:ascii="宋体" w:hAnsi="宋体" w:eastAsia="宋体" w:cs="宋体"/>
          <w:kern w:val="0"/>
          <w:sz w:val="18"/>
          <w:szCs w:val="18"/>
        </w:rPr>
        <w:t>工程控制：密闭工作，提供安全淋浴和洗眼设备。</w:t>
      </w:r>
      <w:r>
        <w:rPr>
          <w:rFonts w:hint="eastAsia" w:ascii="宋体" w:hAnsi="宋体" w:eastAsia="宋体" w:cs="宋体"/>
          <w:kern w:val="0"/>
          <w:sz w:val="18"/>
          <w:szCs w:val="18"/>
        </w:rPr>
        <w:br/>
      </w:r>
      <w:r>
        <w:rPr>
          <w:rFonts w:hint="eastAsia" w:ascii="宋体" w:hAnsi="宋体" w:eastAsia="宋体" w:cs="宋体"/>
          <w:kern w:val="0"/>
          <w:sz w:val="18"/>
          <w:szCs w:val="18"/>
        </w:rPr>
        <w:t>呼吸系统防护：可能接触粉尘时，必须佩戴头罩型送风式或过滤式防尘呼吸器，穿耐酸碱服，戴耐酸碱手套，戴防护手套。必要时佩戴空气或氧气呼吸器。</w:t>
      </w:r>
      <w:r>
        <w:rPr>
          <w:rFonts w:hint="eastAsia" w:ascii="宋体" w:hAnsi="宋体" w:eastAsia="宋体" w:cs="宋体"/>
          <w:kern w:val="0"/>
          <w:sz w:val="18"/>
          <w:szCs w:val="18"/>
        </w:rPr>
        <w:br/>
      </w:r>
      <w:r>
        <w:rPr>
          <w:rFonts w:hint="eastAsia" w:ascii="宋体" w:hAnsi="宋体" w:eastAsia="宋体" w:cs="宋体"/>
          <w:kern w:val="0"/>
          <w:sz w:val="18"/>
          <w:szCs w:val="18"/>
        </w:rPr>
        <w:t>眼睛防护：呼吸系统中已作防护或佩戴防护眼镜。</w:t>
      </w:r>
      <w:r>
        <w:rPr>
          <w:rFonts w:hint="eastAsia" w:ascii="宋体" w:hAnsi="宋体" w:eastAsia="宋体" w:cs="宋体"/>
          <w:kern w:val="0"/>
          <w:sz w:val="18"/>
          <w:szCs w:val="18"/>
        </w:rPr>
        <w:br/>
      </w:r>
      <w:r>
        <w:rPr>
          <w:rFonts w:hint="eastAsia" w:ascii="宋体" w:hAnsi="宋体" w:eastAsia="宋体" w:cs="宋体"/>
          <w:kern w:val="0"/>
          <w:sz w:val="18"/>
          <w:szCs w:val="18"/>
        </w:rPr>
        <w:t>身体防护：穿耐酸碱服。</w:t>
      </w:r>
      <w:r>
        <w:rPr>
          <w:rFonts w:hint="eastAsia" w:ascii="宋体" w:hAnsi="宋体" w:eastAsia="宋体" w:cs="宋体"/>
          <w:kern w:val="0"/>
          <w:sz w:val="18"/>
          <w:szCs w:val="18"/>
        </w:rPr>
        <w:br/>
      </w:r>
      <w:r>
        <w:rPr>
          <w:rFonts w:hint="eastAsia" w:ascii="宋体" w:hAnsi="宋体" w:eastAsia="宋体" w:cs="宋体"/>
          <w:kern w:val="0"/>
          <w:sz w:val="18"/>
          <w:szCs w:val="18"/>
        </w:rPr>
        <w:t>手防护：戴耐酸碱手套。</w:t>
      </w:r>
      <w:r>
        <w:rPr>
          <w:rFonts w:hint="eastAsia" w:ascii="宋体" w:hAnsi="宋体" w:eastAsia="宋体" w:cs="宋体"/>
          <w:kern w:val="0"/>
          <w:sz w:val="18"/>
          <w:szCs w:val="18"/>
        </w:rPr>
        <w:br/>
      </w:r>
      <w:r>
        <w:rPr>
          <w:rFonts w:hint="eastAsia" w:ascii="宋体" w:hAnsi="宋体" w:eastAsia="宋体" w:cs="宋体"/>
          <w:kern w:val="0"/>
          <w:sz w:val="18"/>
          <w:szCs w:val="18"/>
        </w:rPr>
        <w:t>其他防护：工作场所禁止吸烟、进食和饮水，饭前要洗手。工作完毕，淋浴**。注意个人清洁卫生。</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第九部分</w:t>
      </w:r>
      <w:r>
        <w:rPr>
          <w:rFonts w:hint="eastAsia" w:ascii="宋体" w:hAnsi="宋体" w:eastAsia="宋体" w:cs="宋体"/>
          <w:kern w:val="0"/>
          <w:sz w:val="18"/>
          <w:szCs w:val="18"/>
        </w:rPr>
        <w:br/>
      </w:r>
      <w:r>
        <w:rPr>
          <w:rFonts w:hint="eastAsia" w:ascii="宋体" w:hAnsi="宋体" w:eastAsia="宋体" w:cs="宋体"/>
          <w:kern w:val="0"/>
          <w:sz w:val="18"/>
          <w:szCs w:val="18"/>
        </w:rPr>
        <w:t>理化特性</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外观与性状：固碱为白色不透明固体，易潮解；液碱为无色或略带暗红色的粘稠液体。</w:t>
      </w:r>
      <w:r>
        <w:rPr>
          <w:rFonts w:hint="eastAsia" w:ascii="宋体" w:hAnsi="宋体" w:eastAsia="宋体" w:cs="宋体"/>
          <w:kern w:val="0"/>
          <w:sz w:val="18"/>
          <w:szCs w:val="18"/>
        </w:rPr>
        <w:br/>
      </w:r>
      <w:r>
        <w:rPr>
          <w:rFonts w:hint="eastAsia" w:ascii="宋体" w:hAnsi="宋体" w:eastAsia="宋体" w:cs="宋体"/>
          <w:kern w:val="0"/>
          <w:sz w:val="18"/>
          <w:szCs w:val="18"/>
        </w:rPr>
        <w:t>熔点（℃）：318.4</w:t>
      </w:r>
      <w:r>
        <w:rPr>
          <w:rFonts w:hint="eastAsia" w:ascii="宋体" w:hAnsi="宋体" w:eastAsia="宋体" w:cs="宋体"/>
          <w:kern w:val="0"/>
          <w:sz w:val="18"/>
          <w:szCs w:val="18"/>
        </w:rPr>
        <w:br/>
      </w:r>
      <w:r>
        <w:rPr>
          <w:rFonts w:hint="eastAsia" w:ascii="宋体" w:hAnsi="宋体" w:eastAsia="宋体" w:cs="宋体"/>
          <w:kern w:val="0"/>
          <w:sz w:val="18"/>
          <w:szCs w:val="18"/>
        </w:rPr>
        <w:t>固碱相对密度（水＝1）：2.12</w:t>
      </w:r>
      <w:r>
        <w:rPr>
          <w:rFonts w:hint="eastAsia" w:ascii="宋体" w:hAnsi="宋体" w:eastAsia="宋体" w:cs="宋体"/>
          <w:kern w:val="0"/>
          <w:sz w:val="18"/>
          <w:szCs w:val="18"/>
        </w:rPr>
        <w:br/>
      </w:r>
      <w:r>
        <w:rPr>
          <w:rFonts w:hint="eastAsia" w:ascii="宋体" w:hAnsi="宋体" w:eastAsia="宋体" w:cs="宋体"/>
          <w:kern w:val="0"/>
          <w:sz w:val="18"/>
          <w:szCs w:val="18"/>
        </w:rPr>
        <w:t>液碱相对密度（水＝1）：浓度30%-50%时为1.3279-1.5253（20℃）</w:t>
      </w:r>
      <w:r>
        <w:rPr>
          <w:rFonts w:hint="eastAsia" w:ascii="宋体" w:hAnsi="宋体" w:eastAsia="宋体" w:cs="宋体"/>
          <w:kern w:val="0"/>
          <w:sz w:val="18"/>
          <w:szCs w:val="18"/>
        </w:rPr>
        <w:br/>
      </w:r>
      <w:r>
        <w:rPr>
          <w:rFonts w:hint="eastAsia" w:ascii="宋体" w:hAnsi="宋体" w:eastAsia="宋体" w:cs="宋体"/>
          <w:kern w:val="0"/>
          <w:sz w:val="18"/>
          <w:szCs w:val="18"/>
        </w:rPr>
        <w:t>沸点（℃）：1390</w:t>
      </w:r>
      <w:r>
        <w:rPr>
          <w:rFonts w:hint="eastAsia" w:ascii="宋体" w:hAnsi="宋体" w:eastAsia="宋体" w:cs="宋体"/>
          <w:kern w:val="0"/>
          <w:sz w:val="18"/>
          <w:szCs w:val="18"/>
        </w:rPr>
        <w:br/>
      </w:r>
      <w:r>
        <w:rPr>
          <w:rFonts w:hint="eastAsia" w:ascii="宋体" w:hAnsi="宋体" w:eastAsia="宋体" w:cs="宋体"/>
          <w:kern w:val="0"/>
          <w:sz w:val="18"/>
          <w:szCs w:val="18"/>
        </w:rPr>
        <w:t>饱和蒸汽压（kPa）:0.13(739℃)</w:t>
      </w:r>
      <w:r>
        <w:rPr>
          <w:rFonts w:hint="eastAsia" w:ascii="宋体" w:hAnsi="宋体" w:eastAsia="宋体" w:cs="宋体"/>
          <w:kern w:val="0"/>
          <w:sz w:val="18"/>
          <w:szCs w:val="18"/>
        </w:rPr>
        <w:br/>
      </w:r>
      <w:r>
        <w:rPr>
          <w:rFonts w:hint="eastAsia" w:ascii="宋体" w:hAnsi="宋体" w:eastAsia="宋体" w:cs="宋体"/>
          <w:kern w:val="0"/>
          <w:sz w:val="18"/>
          <w:szCs w:val="18"/>
        </w:rPr>
        <w:t>溶解性：易溶于水、乙醇、甘油</w:t>
      </w:r>
      <w:r>
        <w:rPr>
          <w:rFonts w:hint="eastAsia" w:ascii="宋体" w:hAnsi="宋体" w:eastAsia="宋体" w:cs="宋体"/>
          <w:kern w:val="0"/>
          <w:sz w:val="18"/>
          <w:szCs w:val="18"/>
        </w:rPr>
        <w:br/>
      </w:r>
      <w:r>
        <w:rPr>
          <w:rFonts w:hint="eastAsia" w:ascii="宋体" w:hAnsi="宋体" w:eastAsia="宋体" w:cs="宋体"/>
          <w:kern w:val="0"/>
          <w:sz w:val="18"/>
          <w:szCs w:val="18"/>
        </w:rPr>
        <w:t>主要用途：用于肥皂工业、石油精炼、造纸、人造丝、染色、制革、医药、有机合成等。</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第十部分</w:t>
      </w:r>
      <w:r>
        <w:rPr>
          <w:rFonts w:hint="eastAsia" w:ascii="宋体" w:hAnsi="宋体" w:eastAsia="宋体" w:cs="宋体"/>
          <w:kern w:val="0"/>
          <w:sz w:val="18"/>
          <w:szCs w:val="18"/>
        </w:rPr>
        <w:br/>
      </w:r>
      <w:r>
        <w:rPr>
          <w:rFonts w:hint="eastAsia" w:ascii="宋体" w:hAnsi="宋体" w:eastAsia="宋体" w:cs="宋体"/>
          <w:kern w:val="0"/>
          <w:sz w:val="18"/>
          <w:szCs w:val="18"/>
        </w:rPr>
        <w:t>稳定性和反应活性</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稳定性：稳定</w:t>
      </w:r>
      <w:r>
        <w:rPr>
          <w:rFonts w:hint="eastAsia" w:ascii="宋体" w:hAnsi="宋体" w:eastAsia="宋体" w:cs="宋体"/>
          <w:kern w:val="0"/>
          <w:sz w:val="18"/>
          <w:szCs w:val="18"/>
        </w:rPr>
        <w:br/>
      </w:r>
      <w:r>
        <w:rPr>
          <w:rFonts w:hint="eastAsia" w:ascii="宋体" w:hAnsi="宋体" w:eastAsia="宋体" w:cs="宋体"/>
          <w:kern w:val="0"/>
          <w:sz w:val="18"/>
          <w:szCs w:val="18"/>
        </w:rPr>
        <w:t>聚合危害：不聚合</w:t>
      </w:r>
      <w:r>
        <w:rPr>
          <w:rFonts w:hint="eastAsia" w:ascii="宋体" w:hAnsi="宋体" w:eastAsia="宋体" w:cs="宋体"/>
          <w:kern w:val="0"/>
          <w:sz w:val="18"/>
          <w:szCs w:val="18"/>
        </w:rPr>
        <w:br/>
      </w:r>
      <w:r>
        <w:rPr>
          <w:rFonts w:hint="eastAsia" w:ascii="宋体" w:hAnsi="宋体" w:eastAsia="宋体" w:cs="宋体"/>
          <w:kern w:val="0"/>
          <w:sz w:val="18"/>
          <w:szCs w:val="18"/>
        </w:rPr>
        <w:t>避免接触的条件：潮湿空气（指固碱）</w:t>
      </w:r>
      <w:r>
        <w:rPr>
          <w:rFonts w:hint="eastAsia" w:ascii="宋体" w:hAnsi="宋体" w:eastAsia="宋体" w:cs="宋体"/>
          <w:kern w:val="0"/>
          <w:sz w:val="18"/>
          <w:szCs w:val="18"/>
        </w:rPr>
        <w:br/>
      </w:r>
      <w:r>
        <w:rPr>
          <w:rFonts w:hint="eastAsia" w:ascii="宋体" w:hAnsi="宋体" w:eastAsia="宋体" w:cs="宋体"/>
          <w:kern w:val="0"/>
          <w:sz w:val="18"/>
          <w:szCs w:val="18"/>
        </w:rPr>
        <w:t>禁忌物：强酸、易燃或可燃物、二氧化碳、过氧化物、水。</w:t>
      </w:r>
      <w:r>
        <w:rPr>
          <w:rFonts w:hint="eastAsia" w:ascii="宋体" w:hAnsi="宋体" w:eastAsia="宋体" w:cs="宋体"/>
          <w:kern w:val="0"/>
          <w:sz w:val="18"/>
          <w:szCs w:val="18"/>
        </w:rPr>
        <w:br/>
      </w:r>
      <w:r>
        <w:rPr>
          <w:rFonts w:hint="eastAsia" w:ascii="宋体" w:hAnsi="宋体" w:eastAsia="宋体" w:cs="宋体"/>
          <w:kern w:val="0"/>
          <w:sz w:val="18"/>
          <w:szCs w:val="18"/>
        </w:rPr>
        <w:t xml:space="preserve">燃烧（分解）产物：可能产生有害的毒性烟雾。 </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第十一部分</w:t>
      </w:r>
      <w:r>
        <w:rPr>
          <w:rFonts w:hint="eastAsia" w:ascii="宋体" w:hAnsi="宋体" w:eastAsia="宋体" w:cs="宋体"/>
          <w:kern w:val="0"/>
          <w:sz w:val="18"/>
          <w:szCs w:val="18"/>
        </w:rPr>
        <w:br/>
      </w:r>
      <w:r>
        <w:rPr>
          <w:rFonts w:hint="eastAsia" w:ascii="宋体" w:hAnsi="宋体" w:eastAsia="宋体" w:cs="宋体"/>
          <w:kern w:val="0"/>
          <w:sz w:val="18"/>
          <w:szCs w:val="18"/>
        </w:rPr>
        <w:t>毒理学资料</w:t>
      </w:r>
      <w:r>
        <w:rPr>
          <w:rFonts w:hint="eastAsia" w:ascii="宋体" w:hAnsi="宋体" w:eastAsia="宋体" w:cs="宋体"/>
          <w:kern w:val="0"/>
          <w:sz w:val="18"/>
          <w:szCs w:val="18"/>
        </w:rPr>
        <w:br/>
      </w:r>
      <w:r>
        <w:rPr>
          <w:rFonts w:hint="eastAsia" w:ascii="宋体" w:hAnsi="宋体" w:eastAsia="宋体" w:cs="宋体"/>
          <w:kern w:val="0"/>
          <w:sz w:val="18"/>
          <w:szCs w:val="18"/>
        </w:rPr>
        <w:t>刺激性：家兔经眼：1%重度刺激；家兔经皮50mg/24小时，重度刺激。</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第十二部分</w:t>
      </w:r>
      <w:r>
        <w:rPr>
          <w:rFonts w:hint="eastAsia" w:ascii="宋体" w:hAnsi="宋体" w:eastAsia="宋体" w:cs="宋体"/>
          <w:kern w:val="0"/>
          <w:sz w:val="18"/>
          <w:szCs w:val="18"/>
        </w:rPr>
        <w:br/>
      </w:r>
      <w:r>
        <w:rPr>
          <w:rFonts w:hint="eastAsia" w:ascii="宋体" w:hAnsi="宋体" w:eastAsia="宋体" w:cs="宋体"/>
          <w:kern w:val="0"/>
          <w:sz w:val="18"/>
          <w:szCs w:val="18"/>
        </w:rPr>
        <w:t>生态学资料</w:t>
      </w:r>
    </w:p>
    <w:p>
      <w:pPr>
        <w:widowControl/>
        <w:spacing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生态学资料：由于呈强碱性，对水体可造成污染，对植物和水生生物应给予特别注意。</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第十三部分</w:t>
      </w:r>
      <w:r>
        <w:rPr>
          <w:rFonts w:hint="eastAsia" w:ascii="宋体" w:hAnsi="宋体" w:eastAsia="宋体" w:cs="宋体"/>
          <w:kern w:val="0"/>
          <w:sz w:val="18"/>
          <w:szCs w:val="18"/>
        </w:rPr>
        <w:br/>
      </w:r>
      <w:r>
        <w:rPr>
          <w:rFonts w:hint="eastAsia" w:ascii="宋体" w:hAnsi="宋体" w:eastAsia="宋体" w:cs="宋体"/>
          <w:kern w:val="0"/>
          <w:sz w:val="18"/>
          <w:szCs w:val="18"/>
        </w:rPr>
        <w:t>废弃处置</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废弃方法：废弃前应参阅国家和地方法规，中和稀释后，排入废水系统。</w:t>
      </w:r>
    </w:p>
    <w:p>
      <w:pPr>
        <w:widowControl/>
        <w:spacing w:before="100" w:beforeAutospacing="1" w:after="100" w:afterAutospacing="1" w:line="384"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第十四部分</w:t>
      </w:r>
      <w:r>
        <w:rPr>
          <w:rFonts w:hint="eastAsia" w:ascii="宋体" w:hAnsi="宋体" w:eastAsia="宋体" w:cs="宋体"/>
          <w:kern w:val="0"/>
          <w:sz w:val="18"/>
          <w:szCs w:val="18"/>
        </w:rPr>
        <w:br/>
      </w:r>
      <w:r>
        <w:rPr>
          <w:rFonts w:hint="eastAsia" w:ascii="宋体" w:hAnsi="宋体" w:eastAsia="宋体" w:cs="宋体"/>
          <w:kern w:val="0"/>
          <w:sz w:val="18"/>
          <w:szCs w:val="18"/>
        </w:rPr>
        <w:t>运输信息</w:t>
      </w:r>
      <w:r>
        <w:rPr>
          <w:rFonts w:hint="eastAsia" w:ascii="宋体" w:hAnsi="宋体" w:cs="宋体"/>
          <w:kern w:val="0"/>
          <w:sz w:val="18"/>
          <w:szCs w:val="18"/>
          <w:lang w:eastAsia="zh-CN"/>
        </w:rPr>
        <w:t>：</w:t>
      </w:r>
      <w:r>
        <w:rPr>
          <w:rFonts w:hint="eastAsia" w:ascii="宋体" w:hAnsi="宋体" w:eastAsia="宋体" w:cs="宋体"/>
          <w:kern w:val="0"/>
          <w:sz w:val="18"/>
          <w:szCs w:val="18"/>
        </w:rPr>
        <w:t>中国危规编号：82001</w:t>
      </w:r>
      <w:r>
        <w:rPr>
          <w:rFonts w:hint="eastAsia" w:ascii="宋体" w:hAnsi="宋体" w:eastAsia="宋体" w:cs="宋体"/>
          <w:kern w:val="0"/>
          <w:sz w:val="18"/>
          <w:szCs w:val="18"/>
        </w:rPr>
        <w:br/>
      </w:r>
      <w:r>
        <w:rPr>
          <w:rFonts w:hint="eastAsia" w:ascii="宋体" w:hAnsi="宋体" w:eastAsia="宋体" w:cs="宋体"/>
          <w:kern w:val="0"/>
          <w:sz w:val="18"/>
          <w:szCs w:val="18"/>
        </w:rPr>
        <w:t>UN编号：固碱1823；液碱1824</w:t>
      </w:r>
      <w:r>
        <w:rPr>
          <w:rFonts w:hint="eastAsia" w:ascii="宋体" w:hAnsi="宋体" w:eastAsia="宋体" w:cs="宋体"/>
          <w:kern w:val="0"/>
          <w:sz w:val="18"/>
          <w:szCs w:val="18"/>
        </w:rPr>
        <w:br/>
      </w:r>
      <w:r>
        <w:rPr>
          <w:rFonts w:hint="eastAsia" w:ascii="宋体" w:hAnsi="宋体" w:eastAsia="宋体" w:cs="宋体"/>
          <w:kern w:val="0"/>
          <w:sz w:val="18"/>
          <w:szCs w:val="18"/>
        </w:rPr>
        <w:t>IMDG页码：固碱8225；液碱8226</w:t>
      </w:r>
      <w:r>
        <w:rPr>
          <w:rFonts w:hint="eastAsia" w:ascii="宋体" w:hAnsi="宋体" w:eastAsia="宋体" w:cs="宋体"/>
          <w:kern w:val="0"/>
          <w:sz w:val="18"/>
          <w:szCs w:val="18"/>
        </w:rPr>
        <w:br/>
      </w:r>
      <w:r>
        <w:rPr>
          <w:rFonts w:hint="eastAsia" w:ascii="宋体" w:hAnsi="宋体" w:eastAsia="宋体" w:cs="宋体"/>
          <w:kern w:val="0"/>
          <w:sz w:val="18"/>
          <w:szCs w:val="18"/>
        </w:rPr>
        <w:t>包装标志：腐蚀品</w:t>
      </w:r>
      <w:r>
        <w:rPr>
          <w:rFonts w:hint="eastAsia" w:ascii="宋体" w:hAnsi="宋体" w:eastAsia="宋体" w:cs="宋体"/>
          <w:kern w:val="0"/>
          <w:sz w:val="18"/>
          <w:szCs w:val="18"/>
        </w:rPr>
        <w:br/>
      </w:r>
      <w:r>
        <w:rPr>
          <w:rFonts w:hint="eastAsia" w:ascii="宋体" w:hAnsi="宋体" w:eastAsia="宋体" w:cs="宋体"/>
          <w:kern w:val="0"/>
          <w:sz w:val="18"/>
          <w:szCs w:val="18"/>
        </w:rPr>
        <w:t>包装类别：Ⅱ类包装</w:t>
      </w:r>
      <w:r>
        <w:rPr>
          <w:rFonts w:hint="eastAsia" w:ascii="宋体" w:hAnsi="宋体" w:eastAsia="宋体" w:cs="宋体"/>
          <w:kern w:val="0"/>
          <w:sz w:val="18"/>
          <w:szCs w:val="18"/>
        </w:rPr>
        <w:br/>
      </w:r>
      <w:r>
        <w:rPr>
          <w:rFonts w:hint="eastAsia" w:ascii="宋体" w:hAnsi="宋体" w:eastAsia="宋体" w:cs="宋体"/>
          <w:kern w:val="0"/>
          <w:sz w:val="18"/>
          <w:szCs w:val="18"/>
        </w:rPr>
        <w:t>包装方法：固碱：可装入0.5毫米厚的钢桶中封严，每捅净重不超过100公斤，塑料袋或两层牛皮纸袋全开口或半开口钢桶螺纹口玻璃瓶、铁盖压口玻璃瓶、塑料瓶或金属桶（罐）外普通木箱。液碱：通常采用普通碳素钢制作的槽罐车、船舶散装。</w:t>
      </w:r>
      <w:r>
        <w:rPr>
          <w:rFonts w:hint="eastAsia" w:ascii="宋体" w:hAnsi="宋体" w:eastAsia="宋体" w:cs="宋体"/>
          <w:kern w:val="0"/>
          <w:sz w:val="18"/>
          <w:szCs w:val="18"/>
        </w:rPr>
        <w:br/>
      </w:r>
      <w:r>
        <w:rPr>
          <w:rFonts w:hint="eastAsia" w:ascii="宋体" w:hAnsi="宋体" w:eastAsia="宋体" w:cs="宋体"/>
          <w:kern w:val="0"/>
          <w:sz w:val="18"/>
          <w:szCs w:val="18"/>
        </w:rPr>
        <w:t>运输注意事项：铁路运输时，钢桶包装的可用敞车运输。起运时包装要完整，装载应稳妥。运输过程中应确保容器不泄漏、不倒塌、不坠落、不损坏。严禁与易燃物或可燃物、酸类、食用化学品等混装混运。运输时运输车应配备泄漏应急处理设备。</w:t>
      </w:r>
    </w:p>
    <w:p>
      <w:pPr>
        <w:widowControl/>
        <w:spacing w:line="384" w:lineRule="atLeast"/>
        <w:jc w:val="left"/>
        <w:rPr>
          <w:rFonts w:hint="eastAsia" w:ascii="宋体" w:hAnsi="宋体" w:eastAsia="宋体" w:cs="宋体"/>
          <w:sz w:val="18"/>
          <w:szCs w:val="18"/>
        </w:rPr>
      </w:pPr>
      <w:r>
        <w:rPr>
          <w:rFonts w:hint="eastAsia" w:ascii="宋体" w:hAnsi="宋体" w:eastAsia="宋体" w:cs="宋体"/>
          <w:kern w:val="0"/>
          <w:sz w:val="18"/>
          <w:szCs w:val="18"/>
        </w:rPr>
        <w:t>第十五部分</w:t>
      </w:r>
      <w:r>
        <w:rPr>
          <w:rFonts w:hint="eastAsia" w:ascii="宋体" w:hAnsi="宋体" w:eastAsia="宋体" w:cs="宋体"/>
          <w:kern w:val="0"/>
          <w:sz w:val="18"/>
          <w:szCs w:val="18"/>
        </w:rPr>
        <w:br/>
      </w:r>
      <w:r>
        <w:rPr>
          <w:rFonts w:hint="eastAsia" w:ascii="宋体" w:hAnsi="宋体" w:eastAsia="宋体" w:cs="宋体"/>
          <w:kern w:val="0"/>
          <w:sz w:val="18"/>
          <w:szCs w:val="18"/>
        </w:rPr>
        <w:t>法规信息</w:t>
      </w:r>
      <w:r>
        <w:rPr>
          <w:rFonts w:hint="eastAsia" w:ascii="宋体" w:hAnsi="宋体" w:cs="宋体"/>
          <w:kern w:val="0"/>
          <w:sz w:val="18"/>
          <w:szCs w:val="18"/>
          <w:lang w:eastAsia="zh-CN"/>
        </w:rPr>
        <w:t>：</w:t>
      </w:r>
      <w:r>
        <w:rPr>
          <w:rFonts w:hint="eastAsia" w:ascii="宋体" w:hAnsi="宋体" w:eastAsia="宋体" w:cs="宋体"/>
          <w:kern w:val="0"/>
          <w:sz w:val="18"/>
          <w:szCs w:val="18"/>
        </w:rPr>
        <w:t>作业场所安全使用化学品公约，危险化学品安全管理条例（2002年3月15日国务院发布），工作场所安全使用化学品规定（[1996]劳部发423号）等法规，针对化学危险品的安全使用、生产、储存、运输、装卸等方法均作了相应规定；常用危险化学品的分类及标志（GB13690-92）将该物质划为第8.2类碱性腐蚀品。</w:t>
      </w:r>
      <w:r>
        <w:rPr>
          <w:rFonts w:hint="eastAsia" w:ascii="宋体" w:hAnsi="宋体" w:eastAsia="宋体" w:cs="宋体"/>
          <w:kern w:val="0"/>
          <w:sz w:val="18"/>
          <w:szCs w:val="18"/>
        </w:rPr>
        <w:br/>
      </w:r>
      <w:r>
        <w:rPr>
          <w:rFonts w:hint="eastAsia" w:ascii="宋体" w:hAnsi="宋体" w:eastAsia="宋体" w:cs="宋体"/>
          <w:kern w:val="0"/>
          <w:sz w:val="18"/>
          <w:szCs w:val="18"/>
        </w:rPr>
        <w:t>其它法规：隔膜法烧碱生产安全技术规定（HGA001-83）;水银法烧碱生产安全技术规定（HGA002-83）。</w:t>
      </w:r>
    </w:p>
    <w:p>
      <w:pPr>
        <w:tabs>
          <w:tab w:val="left" w:pos="6463"/>
        </w:tabs>
        <w:jc w:val="left"/>
        <w:rPr>
          <w:rFonts w:hint="eastAsia"/>
          <w:lang w:val="en-US" w:eastAsia="zh-CN"/>
        </w:rPr>
      </w:pPr>
      <w:bookmarkStart w:id="0" w:name="_GoBack"/>
      <w:bookmarkEnd w:id="0"/>
    </w:p>
    <w:sectPr>
      <w:pgSz w:w="11906" w:h="16838"/>
      <w:pgMar w:top="1440" w:right="1800" w:bottom="1440" w:left="1800" w:header="851" w:footer="992" w:gutter="0"/>
      <w:pgBorders>
        <w:top w:val="single" w:color="auto" w:sz="4" w:space="1"/>
        <w:left w:val="single" w:color="auto" w:sz="4" w:space="4"/>
        <w:bottom w:val="single" w:color="auto" w:sz="4" w:space="1"/>
        <w:right w:val="single" w:color="auto" w:sz="4" w:space="4"/>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uiPriority w:val="99"/>
    <w:rPr>
      <w:color w:val="000000"/>
      <w:u w:val="none"/>
    </w:rPr>
  </w:style>
  <w:style w:type="character" w:customStyle="1" w:styleId="9">
    <w:name w:val="页眉 Char"/>
    <w:basedOn w:val="6"/>
    <w:link w:val="4"/>
    <w:semiHidden/>
    <w:uiPriority w:val="99"/>
    <w:rPr>
      <w:sz w:val="18"/>
      <w:szCs w:val="18"/>
    </w:rPr>
  </w:style>
  <w:style w:type="character" w:customStyle="1" w:styleId="10">
    <w:name w:val="页脚 Char"/>
    <w:basedOn w:val="6"/>
    <w:link w:val="3"/>
    <w:semiHidden/>
    <w:uiPriority w:val="99"/>
    <w:rPr>
      <w:sz w:val="18"/>
      <w:szCs w:val="18"/>
    </w:rPr>
  </w:style>
  <w:style w:type="character" w:customStyle="1" w:styleId="11">
    <w:name w:val="标题 1 Char"/>
    <w:basedOn w:val="6"/>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1712</Words>
  <Characters>9760</Characters>
  <Lines>81</Lines>
  <Paragraphs>22</Paragraphs>
  <ScaleCrop>false</ScaleCrop>
  <LinksUpToDate>false</LinksUpToDate>
  <CharactersWithSpaces>0</CharactersWithSpaces>
  <Application>WPS Office 个人版_9.1.0.4567_{F1E327BC-269C-435d-A152-05C5408002CA}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2014-03-20T09:16:00Z</dcterms:created>
  <dc:creator>think</dc:creator>
  <cp:lastModifiedBy>Administrator</cp:lastModifiedBy>
  <dcterms:modified xsi:type="dcterms:W3CDTF">2014-04-25T01:20:37Z</dcterms:modified>
  <dc:title>危险化学品（氟化氢、氢氟酸）安全措施及应急处置方法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